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54B25E71" w:rsidR="0069185C" w:rsidRDefault="00BA4EF2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02.05</w:t>
      </w:r>
      <w:r w:rsidR="000A4F57">
        <w:rPr>
          <w:rFonts w:ascii="Arial" w:hAnsi="Arial" w:cs="Arial"/>
          <w:b/>
          <w:sz w:val="22"/>
        </w:rPr>
        <w:t>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34FE046F" w14:textId="44B310A4" w:rsidR="00BA4EF2" w:rsidRDefault="007A1626" w:rsidP="007A162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Zespół ds. wyposażenia siedziby głównej.</w:t>
      </w:r>
      <w:bookmarkStart w:id="0" w:name="_GoBack"/>
      <w:bookmarkEnd w:id="0"/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7A27A4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2B47176" w14:textId="0FFCE41A" w:rsidR="004C4FC7" w:rsidRPr="00960CC2" w:rsidRDefault="00960CC2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1A8DF69D" w:rsidR="004C4FC7" w:rsidRPr="00960CC2" w:rsidRDefault="00635F12" w:rsidP="00635F12">
      <w:pPr>
        <w:tabs>
          <w:tab w:val="center" w:pos="4536"/>
          <w:tab w:val="left" w:pos="7332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4C4FC7"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4873102" w14:textId="51F1163B" w:rsidR="004C4FC7" w:rsidRPr="003D78E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64A9F">
        <w:rPr>
          <w:rFonts w:ascii="Arial" w:eastAsia="Calibri" w:hAnsi="Arial" w:cs="Arial"/>
          <w:sz w:val="20"/>
          <w:szCs w:val="20"/>
          <w:lang w:eastAsia="en-US"/>
        </w:rPr>
        <w:t>ostaw</w:t>
      </w:r>
      <w:r w:rsidR="00BA4EF2">
        <w:rPr>
          <w:rFonts w:ascii="Arial" w:eastAsia="Calibri" w:hAnsi="Arial" w:cs="Arial"/>
          <w:sz w:val="20"/>
          <w:szCs w:val="20"/>
          <w:lang w:eastAsia="en-US"/>
        </w:rPr>
        <w:t>a zastawy stołowej do siedziby głównej przy Rynku Starego Miasta 28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464985E" w14:textId="77777777" w:rsidR="00BA4EF2" w:rsidRDefault="004C4FC7" w:rsidP="000A4F57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BA4EF2">
        <w:rPr>
          <w:rFonts w:ascii="Arial" w:eastAsia="Calibri" w:hAnsi="Arial" w:cs="Arial"/>
          <w:sz w:val="20"/>
          <w:szCs w:val="20"/>
          <w:lang w:eastAsia="en-US"/>
        </w:rPr>
        <w:t xml:space="preserve"> 2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>0.04.2018r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7C97CAF" w14:textId="77777777" w:rsidR="00BA4EF2" w:rsidRDefault="00BA4EF2" w:rsidP="000A4F57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06447B44" w14:textId="72F3A337" w:rsidR="004C4FC7" w:rsidRPr="00960CC2" w:rsidRDefault="00BA4EF2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terminie określonym w ogłoszeniu nie wpłynęła żadna oferta.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5A4DA349" w14:textId="52CC5F2B" w:rsidR="004C4FC7" w:rsidRDefault="00BA4EF2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Postanowiono  unieważnić postępowanie.</w:t>
      </w:r>
      <w:r w:rsidR="004C4FC7"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50D40C42" w14:textId="460CF2AE" w:rsidR="006E2230" w:rsidRPr="00635F12" w:rsidRDefault="008D7961" w:rsidP="00635F12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3BD7EB40" w:rsidR="006E2230" w:rsidRDefault="00BA4EF2" w:rsidP="00BA4EF2">
      <w:pPr>
        <w:ind w:left="3540" w:firstLine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(-) Janusz Kurczak</w:t>
      </w: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87D3D38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274D2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1E687036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p w14:paraId="27A58BE1" w14:textId="77777777" w:rsidR="00635F12" w:rsidRDefault="00635F12" w:rsidP="00635F12">
      <w:pPr>
        <w:ind w:left="6372"/>
        <w:rPr>
          <w:rFonts w:ascii="Arial" w:hAnsi="Arial" w:cs="Arial"/>
          <w:b/>
          <w:sz w:val="22"/>
        </w:rPr>
      </w:pPr>
    </w:p>
    <w:sectPr w:rsidR="00635F12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F51D" w14:textId="77777777" w:rsidR="008A6455" w:rsidRDefault="008A6455" w:rsidP="00D54119">
      <w:r>
        <w:separator/>
      </w:r>
    </w:p>
  </w:endnote>
  <w:endnote w:type="continuationSeparator" w:id="0">
    <w:p w14:paraId="1CB66150" w14:textId="77777777" w:rsidR="008A6455" w:rsidRDefault="008A6455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8A6455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3C9B4939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02D0" w14:textId="77777777" w:rsidR="008A6455" w:rsidRDefault="008A6455" w:rsidP="00D54119">
      <w:r>
        <w:separator/>
      </w:r>
    </w:p>
  </w:footnote>
  <w:footnote w:type="continuationSeparator" w:id="0">
    <w:p w14:paraId="7B294E28" w14:textId="77777777" w:rsidR="008A6455" w:rsidRDefault="008A6455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650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5F1C"/>
    <w:rsid w:val="004876B7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35F12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1626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0B0F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A6455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37B0E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A4EF2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92A1-4BB9-491A-A45C-AF6B9834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4</cp:revision>
  <cp:lastPrinted>2018-05-02T06:28:00Z</cp:lastPrinted>
  <dcterms:created xsi:type="dcterms:W3CDTF">2018-05-02T06:29:00Z</dcterms:created>
  <dcterms:modified xsi:type="dcterms:W3CDTF">2018-05-02T06:33:00Z</dcterms:modified>
</cp:coreProperties>
</file>