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7376" w14:textId="0964D7DA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sz w:val="18"/>
        </w:rPr>
      </w:pPr>
      <w:bookmarkStart w:id="0" w:name="_Hlk114827505"/>
      <w:r>
        <w:rPr>
          <w:rFonts w:ascii="Arial" w:hAnsi="Arial" w:cs="Arial"/>
          <w:b/>
          <w:bCs/>
          <w:sz w:val="28"/>
          <w:szCs w:val="28"/>
        </w:rPr>
        <w:t>70. Urodziny Starówki: 3 dni, 30 instytucji i 70 wydarzeń. Pierwsze tak huczne wspólne świętowanie rocznicy odbudowy Rynku Starego Miasta. Spotkajmy się na Starówce 21, 22 i 23 lipca!</w:t>
      </w:r>
    </w:p>
    <w:p w14:paraId="3EEB310E" w14:textId="7CB9758C" w:rsidR="00D57959" w:rsidRPr="00D57959" w:rsidRDefault="00A80E06" w:rsidP="00FE4BCB">
      <w:pPr>
        <w:pStyle w:val="Nagwek3"/>
        <w:numPr>
          <w:ilvl w:val="2"/>
          <w:numId w:val="1"/>
        </w:numPr>
        <w:suppressLineNumbers/>
        <w:spacing w:line="10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3D9DC" wp14:editId="4CEE437A">
            <wp:simplePos x="0" y="0"/>
            <wp:positionH relativeFrom="margin">
              <wp:posOffset>-15240</wp:posOffset>
            </wp:positionH>
            <wp:positionV relativeFrom="margin">
              <wp:posOffset>1228725</wp:posOffset>
            </wp:positionV>
            <wp:extent cx="5781675" cy="253746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59">
        <w:rPr>
          <w:rFonts w:ascii="Arial" w:hAnsi="Arial" w:cs="Arial"/>
          <w:sz w:val="18"/>
        </w:rPr>
        <w:t xml:space="preserve">Warszawskie Stare Miasto i okolice, </w:t>
      </w:r>
      <w:r w:rsidR="00D57959">
        <w:rPr>
          <w:rFonts w:ascii="Arial" w:hAnsi="Arial" w:cs="Arial"/>
          <w:color w:val="00000A"/>
          <w:sz w:val="18"/>
        </w:rPr>
        <w:t>21</w:t>
      </w:r>
      <w:r w:rsidR="00D57959">
        <w:rPr>
          <w:rFonts w:ascii="Arial" w:hAnsi="Arial" w:cs="Arial"/>
          <w:sz w:val="18"/>
        </w:rPr>
        <w:t>–23.07.2023</w:t>
      </w:r>
    </w:p>
    <w:p w14:paraId="4A00BE90" w14:textId="7D08F23B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bookmarkStart w:id="1" w:name="_Hlk138839598"/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70 wydarzeń na 70. Urodziny Starówki</w:t>
      </w:r>
      <w:bookmarkEnd w:id="1"/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! Koncerty, spacery, warsztaty artystyczne i filmowe, spotkania, wystawy, gry miejskie, zabawy taneczne i urodzinowy toast. To tylko niektóre z atrakcji, które w lipcowy weekend (21, 22 i 23 lipca) odbędą się na Starym Mieście. 30 lokalnych instytucji przygotowało różnorodny program, który pokaże warszawską Starówkę na nowo.</w:t>
      </w:r>
    </w:p>
    <w:p w14:paraId="199B702F" w14:textId="107DC619" w:rsidR="00D57959" w:rsidRPr="00FE5B43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10"/>
          <w:szCs w:val="18"/>
        </w:rPr>
      </w:pPr>
    </w:p>
    <w:p w14:paraId="7B2B74B1" w14:textId="578B9EEF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70. rocznica zakończenia pierwszego etapu odbudowy Starówki</w:t>
      </w:r>
    </w:p>
    <w:p w14:paraId="4D289E4A" w14:textId="50A90832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22 lipca 1953 roku oddano do użytku Rynek Starego Miasta wraz z częścią staromiejskich ulic. Chociaż prace rekonstrukcyjne trwały przez kolejne dziesięciolecia, ta data stanowi symboliczne zwieńczenie pierwszego etapu odbudowy nie tylko Starego Miasta, 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>lecz także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całej Warszawy.</w:t>
      </w:r>
      <w:bookmarkStart w:id="2" w:name="_Hlk126231245"/>
    </w:p>
    <w:p w14:paraId="2A4D5D9E" w14:textId="71B5EDE3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Dziś ważna miejska rocznica staje się punktem wyjścia d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>o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wspólnego celebrowania historii </w:t>
      </w:r>
      <w:r>
        <w:rPr>
          <w:rFonts w:ascii="Arial" w:eastAsia="Cambria" w:hAnsi="Arial" w:cs="Arial"/>
          <w:iCs/>
          <w:color w:val="00000A"/>
          <w:sz w:val="20"/>
          <w:szCs w:val="18"/>
        </w:rPr>
        <w:t>Warszawy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 xml:space="preserve"> oraz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świętowania tego, jak wygląda dzielnica dziś i jak wiele ma do zaoferowania mieszkankom i mieszkańcom miasta. Stare Miasto w wyjątkowy sposób łączy to, co w stolicy </w:t>
      </w:r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>najciekawsze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: ślady historii i szeroką ofertę kulturalną.</w:t>
      </w:r>
    </w:p>
    <w:p w14:paraId="750D3CFA" w14:textId="56D567E0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Trzy duże instytucje kultury – Muzeum Warszawy, Staromiejski Dom Kultury i Muzeum Karykatury – postanowiły zaprosić do współpracy kilkadziesiąt miejsc działających na Starym Mieście i w jego okolicach, aby wspólnie pokazać Starówkę z jak najlepszej strony. Organizacje o rozmaitym profilu odpowiedziały z entuzjazmem i wspólnymi siłami powstał program, który zainteresuje mieszkanki i mieszkańców miasta, jak również osoby odwiedzające je w wakacje czy przybyłe z Ukrainy.</w:t>
      </w:r>
    </w:p>
    <w:p w14:paraId="558BD5D1" w14:textId="41CD63A8" w:rsidR="00A80E06" w:rsidRDefault="00A80E06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Przed Muzeum Warszawy stanie wspólny stół, który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powstał 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w ramach projektu Plac Defilad,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współ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>finasowanego przez m.st. Warszawa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a przez 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ostatnie lata ożywiał plac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przed PKiN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. To przy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stole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 odbędzie się część zaplanowanych wydarzeń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 m.in. warsztaty, toast urodzinowy i sąsiedzkie śniadanie 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lastRenderedPageBreak/>
        <w:t xml:space="preserve">dla mieszkańców i mieszkanek. Drewniany, dwudziestopięciometrowy stół zostanie na Rynku Starego Miasta na dłużej. Przeprowadzka to wspólna inicjatywa Muzeum Warszawy i Teatru Studio. Mebel był nie tylko demokratycznym miejscem spotkań, ale także przyczynił się do zmiany postrzegania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placu Defilad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 i w pewnym sensie oddał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tę przestrzeń</w:t>
      </w:r>
      <w:r w:rsidRPr="00A80E06">
        <w:rPr>
          <w:rFonts w:ascii="Arial" w:eastAsia="Cambria" w:hAnsi="Arial" w:cs="Arial"/>
          <w:iCs/>
          <w:color w:val="1C1C1C"/>
          <w:sz w:val="20"/>
          <w:szCs w:val="18"/>
        </w:rPr>
        <w:t xml:space="preserve"> mieszkańcom i mieszkankom Warszawy. W nowym miejscu stół będzie służył wszystkim osobom odwiedzającym i mieszkającym na Starówce, a jego ideą jest także przyciągnięcie nowych inicjatyw i wspólnotowych projektów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3B6678F9" w14:textId="77777777" w:rsidR="00A80E06" w:rsidRPr="00A80E06" w:rsidRDefault="00A80E06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0"/>
          <w:szCs w:val="18"/>
        </w:rPr>
      </w:pPr>
    </w:p>
    <w:p w14:paraId="34CCD08D" w14:textId="777777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70 wydarzeń na 70. urodziny</w:t>
      </w:r>
    </w:p>
    <w:p w14:paraId="30698F8F" w14:textId="777777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Przez trzy pełne dni na Starówce i w bliskiej okolicy odbywać się będą koncerty, spacery, warsztaty artystyczne i filmowe, spotkania, wystawy, gry miejskie, imprezy taneczne. Stare Miasto odkryje swoje tajemnice, niedostępne na co dzień zakamarki, otworzy ukryte w podwórkach ogrody.</w:t>
      </w:r>
    </w:p>
    <w:p w14:paraId="5CB52EB9" w14:textId="7F7C241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Spośród 70 wydarzeń wybiorą coś dla siebie zarówno rodziny, 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 xml:space="preserve">jak i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osoby twórcze i kreatywne, żądne wiedzy i  gotowe do wspólnej zabawy. Idea Urodzin Starówki jest bardzo prosta: wspólne spędzenie czasu i celebrowanie wyjątkowości tej dzielnicy.</w:t>
      </w:r>
    </w:p>
    <w:p w14:paraId="2DCE5DE1" w14:textId="3DAFB990" w:rsidR="00D57959" w:rsidRPr="005218A6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W 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piątek, 21 lipca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będzie można m.in. wysłuchać wykładu o odbudowie Starówki, stworzyć akwarelowe pocztówki czy zbudować makietę 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>p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lacu Zamkowego. To także dzień wernisaży – wszystkie otwarte tego dnia wystawy będzie można oglądać także w sobotę, niektóre również w niedzielę. Wieczorem z kamienic na Rynku rozlegnie się Koncert Otwartych Okien, a po nim szlagiery do tańca zagrają Nicponie, których na Rynek Starego Miasta zaprosił Burmistrz Dzielnicy Śródmieście. Miłośniczki i miłośnicy nowoczesnych dźwięków będą mieć wyjątkową okazję, by zamienić bruk Rynku Starego Miasta w parkiet podczas silent disco, czyli wielokanałowej imprezy w słuchawkach</w:t>
      </w:r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 xml:space="preserve">, na którą zaprasza </w:t>
      </w:r>
      <w:proofErr w:type="spellStart"/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>BarStudio</w:t>
      </w:r>
      <w:proofErr w:type="spellEnd"/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60F43F14" w14:textId="0F67AD23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Sobota, 22 lipca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, to symboliczna data 70. Urodzin Starówki i tym samym główny dzień obchodów. W ciągu dnia będą trwać gry miejskie, odbędą się spacery i warsztaty, będzie można zajrzeć do 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>k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amienicy Fukierowskiej czy usiąść w pięknym, zacisznym ogrodzie na rodzinnym pikniku. Urodziny nie mogą obejść się bez wspólnego toastu i życzeń! Następnie</w:t>
      </w:r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 xml:space="preserve"> koncert w ramach festiwalu Jazz na Starówce: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Big Band Marcina </w:t>
      </w:r>
      <w:proofErr w:type="spellStart"/>
      <w:r>
        <w:rPr>
          <w:rFonts w:ascii="Arial" w:eastAsia="Cambria" w:hAnsi="Arial" w:cs="Arial"/>
          <w:iCs/>
          <w:color w:val="1C1C1C"/>
          <w:sz w:val="20"/>
          <w:szCs w:val="18"/>
        </w:rPr>
        <w:t>Maseckiego</w:t>
      </w:r>
      <w:proofErr w:type="spellEnd"/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wykona specjalnie </w:t>
      </w:r>
      <w:r w:rsidR="006D698B">
        <w:rPr>
          <w:rFonts w:ascii="Arial" w:eastAsia="Cambria" w:hAnsi="Arial" w:cs="Arial"/>
          <w:iCs/>
          <w:color w:val="1C1C1C"/>
          <w:sz w:val="20"/>
          <w:szCs w:val="18"/>
        </w:rPr>
        <w:t>przygotowaną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>
        <w:rPr>
          <w:rFonts w:ascii="Arial" w:eastAsia="Cambria" w:hAnsi="Arial" w:cs="Arial"/>
          <w:i/>
          <w:iCs/>
          <w:color w:val="1C1C1C"/>
          <w:sz w:val="20"/>
          <w:szCs w:val="18"/>
        </w:rPr>
        <w:t xml:space="preserve">Suitę </w:t>
      </w:r>
      <w:r w:rsidR="006D698B">
        <w:rPr>
          <w:rFonts w:ascii="Arial" w:eastAsia="Cambria" w:hAnsi="Arial" w:cs="Arial"/>
          <w:i/>
          <w:iCs/>
          <w:color w:val="1C1C1C"/>
          <w:sz w:val="20"/>
          <w:szCs w:val="18"/>
        </w:rPr>
        <w:t>Jubileuszową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 a</w:t>
      </w:r>
      <w:r w:rsidR="006D698B"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dzień zwieńczy pokaz filmu </w:t>
      </w:r>
      <w:r>
        <w:rPr>
          <w:rFonts w:ascii="Arial" w:eastAsia="Cambria" w:hAnsi="Arial" w:cs="Arial"/>
          <w:i/>
          <w:iCs/>
          <w:color w:val="1C1C1C"/>
          <w:sz w:val="20"/>
          <w:szCs w:val="18"/>
        </w:rPr>
        <w:t>Warszawa nie zapomni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– to z</w:t>
      </w:r>
      <w:r w:rsidRPr="00166736">
        <w:rPr>
          <w:rFonts w:ascii="Arial" w:eastAsia="Cambria" w:hAnsi="Arial" w:cs="Arial"/>
          <w:iCs/>
          <w:color w:val="1C1C1C"/>
          <w:sz w:val="20"/>
          <w:szCs w:val="18"/>
        </w:rPr>
        <w:t>łożony z fragmentów kronik filmowych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niezwykły</w:t>
      </w:r>
      <w:r w:rsidRPr="00166736">
        <w:rPr>
          <w:rFonts w:ascii="Arial" w:eastAsia="Cambria" w:hAnsi="Arial" w:cs="Arial"/>
          <w:iCs/>
          <w:color w:val="1C1C1C"/>
          <w:sz w:val="20"/>
          <w:szCs w:val="18"/>
        </w:rPr>
        <w:t xml:space="preserve"> dokument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 który u</w:t>
      </w:r>
      <w:r w:rsidRPr="00166736">
        <w:rPr>
          <w:rFonts w:ascii="Arial" w:eastAsia="Cambria" w:hAnsi="Arial" w:cs="Arial"/>
          <w:iCs/>
          <w:color w:val="1C1C1C"/>
          <w:sz w:val="20"/>
          <w:szCs w:val="18"/>
        </w:rPr>
        <w:t>kazuje stolicę przed II wojną światową, zniszczenia wojenne i pierwsze lata odbudowy.</w:t>
      </w:r>
    </w:p>
    <w:p w14:paraId="1524C0E7" w14:textId="777777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Niedziela, 23 lipca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 to dzień odkrywania Starego Miasta. Na wykładach i spacerach Starówka odsłoni swoje tajemnice i niedostępne na co dzień zakamarki, jak zamknięte podwórka czy piwnice. Będzie można zwiedzić wystawy, a także wziąć udział w warsztacie rysunku florystycznego i botanicznego.</w:t>
      </w:r>
    </w:p>
    <w:p w14:paraId="3E092134" w14:textId="4E08E584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W piątek i sobotę będzie można zajrzeć do pracowni artystycznych znajdujących się pod opieką Biura Stołecznego Konserwatora Zabytków, a także obejrzeć szereg wystaw oraz wysłuchać koncertów</w:t>
      </w:r>
      <w:r>
        <w:rPr>
          <w:rFonts w:ascii="Arial" w:eastAsia="Cambria" w:hAnsi="Arial" w:cs="Arial"/>
          <w:i/>
          <w:iCs/>
          <w:color w:val="1C1C1C"/>
          <w:sz w:val="20"/>
          <w:szCs w:val="18"/>
        </w:rPr>
        <w:t>.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5218A6">
        <w:rPr>
          <w:rFonts w:ascii="Arial" w:eastAsia="Cambria" w:hAnsi="Arial" w:cs="Arial"/>
          <w:sz w:val="20"/>
          <w:szCs w:val="20"/>
        </w:rPr>
        <w:t>Przez całe trzy dni odbywać się będą koncerty organowe, wystawy w Galerii Prześwit, Staromiejskim Domu Kultury i</w:t>
      </w:r>
      <w:r>
        <w:rPr>
          <w:rFonts w:ascii="Arial" w:eastAsia="Cambria" w:hAnsi="Arial" w:cs="Arial"/>
          <w:sz w:val="20"/>
          <w:szCs w:val="20"/>
        </w:rPr>
        <w:t> </w:t>
      </w:r>
      <w:r w:rsidRPr="005218A6">
        <w:rPr>
          <w:rFonts w:ascii="Arial" w:eastAsia="Cambria" w:hAnsi="Arial" w:cs="Arial"/>
          <w:sz w:val="20"/>
          <w:szCs w:val="20"/>
        </w:rPr>
        <w:t>Muzeum Warszawy.</w:t>
      </w:r>
    </w:p>
    <w:p w14:paraId="4659E84C" w14:textId="77777777" w:rsidR="00A80E06" w:rsidRPr="00A80E06" w:rsidRDefault="00A80E06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sz w:val="10"/>
          <w:szCs w:val="20"/>
        </w:rPr>
      </w:pPr>
    </w:p>
    <w:p w14:paraId="59CDD3FC" w14:textId="0231824E" w:rsidR="00AD20C9" w:rsidRPr="00A80E06" w:rsidRDefault="00AD20C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D20C9">
        <w:rPr>
          <w:rFonts w:ascii="Arial" w:eastAsia="Cambria" w:hAnsi="Arial" w:cs="Arial"/>
          <w:sz w:val="20"/>
          <w:szCs w:val="20"/>
        </w:rPr>
        <w:t>Pełn</w:t>
      </w:r>
      <w:r w:rsidR="0041758B">
        <w:rPr>
          <w:rFonts w:ascii="Arial" w:eastAsia="Cambria" w:hAnsi="Arial" w:cs="Arial"/>
          <w:sz w:val="20"/>
          <w:szCs w:val="20"/>
        </w:rPr>
        <w:t>y</w:t>
      </w:r>
      <w:r w:rsidRPr="00AD20C9">
        <w:rPr>
          <w:rFonts w:ascii="Arial" w:eastAsia="Cambria" w:hAnsi="Arial" w:cs="Arial"/>
          <w:sz w:val="20"/>
          <w:szCs w:val="20"/>
        </w:rPr>
        <w:t xml:space="preserve"> program zostanie opublikowany 7 lipca: </w:t>
      </w:r>
      <w:hyperlink r:id="rId9" w:history="1">
        <w:r w:rsidRPr="007F7DDF">
          <w:rPr>
            <w:rStyle w:val="Hipercze"/>
            <w:rFonts w:ascii="Arial" w:eastAsia="Cambria" w:hAnsi="Arial" w:cs="Arial"/>
            <w:sz w:val="20"/>
            <w:szCs w:val="20"/>
          </w:rPr>
          <w:t>www.urodzinystarowki.pl</w:t>
        </w:r>
      </w:hyperlink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>.</w:t>
      </w:r>
    </w:p>
    <w:p w14:paraId="142F0D1C" w14:textId="14C161B3" w:rsidR="00D57959" w:rsidRPr="00AD20C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lastRenderedPageBreak/>
        <w:t>Staromiejska mapa instytucji kultury</w:t>
      </w:r>
    </w:p>
    <w:p w14:paraId="6C16955B" w14:textId="02C1E01F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Program obchodów 70. Urodzin Starówki jest bardzo bogaty, ale oferta kulturalna instytucji staromiejskich także na co dzień prezentuje się znakomicie. Na gości i gościnie wydarzeń czekać będą mapki, dzięki którym nie tylko będzie można zorientować się co, kiedy i gdzie dzieje się podczas Urodzin Starówki, ale przede wszystkim w przyszłości wrócić i odkrywać 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>okolicę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na własną rękę.</w:t>
      </w:r>
    </w:p>
    <w:p w14:paraId="396CA804" w14:textId="777777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  <w:shd w:val="clear" w:color="auto" w:fill="00FF00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– </w:t>
      </w:r>
      <w:r w:rsidRPr="001C4CE0">
        <w:rPr>
          <w:rFonts w:ascii="Arial" w:eastAsia="Cambria" w:hAnsi="Arial" w:cs="Arial"/>
          <w:i/>
          <w:iCs/>
          <w:color w:val="1C1C1C"/>
          <w:sz w:val="20"/>
          <w:szCs w:val="18"/>
        </w:rPr>
        <w:t>Chcemy nie tylko zainicjować coroczne wspólne świętowanie Urodzin Starówki, ale także przedstawić mieszkankom i mieszkańcom Warszawy lokalne instytucje, które prężnie działają i na co dzień oferują znakomity program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– mówi dyrektorka Muzeum Warszawy, Karolina Ziębińska-Lewandowska.</w:t>
      </w:r>
    </w:p>
    <w:p w14:paraId="187660EC" w14:textId="77777777" w:rsidR="00D57959" w:rsidRPr="001C4CE0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0"/>
          <w:szCs w:val="18"/>
          <w:shd w:val="clear" w:color="auto" w:fill="00FF00"/>
        </w:rPr>
      </w:pPr>
    </w:p>
    <w:p w14:paraId="1070EB72" w14:textId="777777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Organizatorzy</w:t>
      </w:r>
    </w:p>
    <w:p w14:paraId="5705203F" w14:textId="5EED8D6F" w:rsidR="00D57959" w:rsidRPr="001C4CE0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20"/>
        </w:rPr>
      </w:pP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Archiwum Główne Akt Dawnych, Archiwum Państwowe w Warszawie, </w:t>
      </w:r>
      <w:proofErr w:type="spellStart"/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>ArtLab</w:t>
      </w:r>
      <w:proofErr w:type="spellEnd"/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 xml:space="preserve">, 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>Biblioteka Publiczna w</w:t>
      </w:r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Dzielnicy Śródmieście, Biuro Stołecznego Konserwatora Zabytków, </w:t>
      </w:r>
      <w:proofErr w:type="spellStart"/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>Brass</w:t>
      </w:r>
      <w:proofErr w:type="spellEnd"/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 Federacja, Burmistrz Dzielnicy Śródmieście m.st. Warszawy, 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>Dom Spotkań z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> 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>Historią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Dom Sztuki Ludowej, Dom Literatury 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>oraz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 Fundacja Domu Literatury i Domów Pracy</w:t>
      </w:r>
      <w:r>
        <w:rPr>
          <w:rFonts w:ascii="Arial" w:eastAsia="Cambria" w:hAnsi="Arial" w:cs="Arial"/>
          <w:iCs/>
          <w:color w:val="1C1C1C"/>
          <w:sz w:val="20"/>
          <w:szCs w:val="20"/>
        </w:rPr>
        <w:t xml:space="preserve"> Twórczej we współpracy z Fundacją Muzeum Jazzu im. Leopolda Tyrmanda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, </w:t>
      </w:r>
      <w:proofErr w:type="spellStart"/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>FabLab</w:t>
      </w:r>
      <w:proofErr w:type="spellEnd"/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 xml:space="preserve"> Kamera Akcja!, </w:t>
      </w:r>
      <w:proofErr w:type="spellStart"/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>FabLab</w:t>
      </w:r>
      <w:proofErr w:type="spellEnd"/>
      <w:r w:rsidR="00B4338D">
        <w:rPr>
          <w:rFonts w:ascii="Arial" w:eastAsia="Cambria" w:hAnsi="Arial" w:cs="Arial"/>
          <w:iCs/>
          <w:color w:val="1C1C1C"/>
          <w:sz w:val="20"/>
          <w:szCs w:val="20"/>
        </w:rPr>
        <w:t xml:space="preserve"> Wbijaj!, 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>Fundacja Festiwal Muzyki Sakralnej,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Fundacja Jazz 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>Art,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 Fundacja Sto Pociech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 Galeria Prześwit, Instytut Słowacki, Muzeum Archidiecezji Warszawskiej, Muzeum Karykatury, Muzeum Literatury, Muzeum Warszawy, Muzeum Zimnej Wojny, Staromiejski Dom Kultury, Stołeczna Estrada, Stołeczne Centrum Edukacji Kulturalnej, 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>Stowarzyszenie Historyków Sztuki</w:t>
      </w:r>
      <w:r w:rsidR="00D22D8E">
        <w:rPr>
          <w:rFonts w:ascii="Arial" w:eastAsia="Cambria" w:hAnsi="Arial" w:cs="Arial"/>
          <w:iCs/>
          <w:color w:val="1C1C1C"/>
          <w:sz w:val="20"/>
          <w:szCs w:val="20"/>
        </w:rPr>
        <w:t>,</w:t>
      </w:r>
      <w:r w:rsidR="00D22D8E" w:rsidRPr="001C4CE0">
        <w:rPr>
          <w:rFonts w:ascii="Arial" w:eastAsia="Cambria" w:hAnsi="Arial" w:cs="Arial"/>
          <w:iCs/>
          <w:color w:val="1C1C1C"/>
          <w:sz w:val="20"/>
          <w:szCs w:val="20"/>
        </w:rPr>
        <w:t xml:space="preserve"> </w:t>
      </w:r>
      <w:r w:rsidRPr="001C4CE0">
        <w:rPr>
          <w:rFonts w:ascii="Arial" w:eastAsia="Cambria" w:hAnsi="Arial" w:cs="Arial"/>
          <w:iCs/>
          <w:color w:val="1C1C1C"/>
          <w:sz w:val="20"/>
          <w:szCs w:val="20"/>
        </w:rPr>
        <w:t>Towarzystwo Przyjaciół Warszawy, Warszawskie Towarzystwo Muzyczne, Zamek Królewski, Związek Powstańców Warszawskich.</w:t>
      </w:r>
    </w:p>
    <w:p w14:paraId="7AB2F4B0" w14:textId="77777777" w:rsidR="00D57959" w:rsidRPr="00DE1C16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0"/>
          <w:szCs w:val="18"/>
        </w:rPr>
      </w:pPr>
    </w:p>
    <w:p w14:paraId="3E62020B" w14:textId="777777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>Urodziny Starówki w Muzeum Warszawy</w:t>
      </w:r>
    </w:p>
    <w:p w14:paraId="50F52E72" w14:textId="125E4BA3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>W sobotę i niedzielę główną siedzibę Muzeum Warszawy na Rynku Starego Miasta,</w:t>
      </w:r>
      <w:r w:rsidR="00D22D8E">
        <w:rPr>
          <w:rFonts w:ascii="Arial" w:eastAsia="Cambria" w:hAnsi="Arial" w:cs="Arial"/>
          <w:iCs/>
          <w:color w:val="1C1C1C"/>
          <w:sz w:val="20"/>
          <w:szCs w:val="18"/>
        </w:rPr>
        <w:t xml:space="preserve"> a także oddziały: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Muzeum Farmacji, Centrum Interpretacji Zabytku i Barbakan będzie można zwiedzić za darmo.</w:t>
      </w:r>
    </w:p>
    <w:p w14:paraId="6903AC12" w14:textId="014ADC89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Spacery Muzeum Warszawy cieszą się ogromną popularnością, a przy okazji 70. Urodzin Starówki będą wyjątkowo ciekawe! Jeden z nich poprowadzi profesor Błażej Brzostek, autor nagradzanej książki </w:t>
      </w:r>
      <w:r>
        <w:rPr>
          <w:rFonts w:ascii="Arial" w:eastAsia="Cambria" w:hAnsi="Arial" w:cs="Arial"/>
          <w:i/>
          <w:iCs/>
          <w:color w:val="1C1C1C"/>
          <w:sz w:val="20"/>
          <w:szCs w:val="18"/>
        </w:rPr>
        <w:t>Wstecz. Historia Warszawy do początku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. Dwa kolejne</w:t>
      </w:r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 xml:space="preserve"> spacery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będą okazją do wejścia do staromiejskich piwnic i </w:t>
      </w:r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 xml:space="preserve">zajrzenia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w</w:t>
      </w:r>
      <w:r w:rsidR="00BA5F4D">
        <w:rPr>
          <w:rFonts w:ascii="Arial" w:eastAsia="Cambria" w:hAnsi="Arial" w:cs="Arial"/>
          <w:iCs/>
          <w:color w:val="1C1C1C"/>
          <w:sz w:val="20"/>
          <w:szCs w:val="18"/>
        </w:rPr>
        <w:t xml:space="preserve"> tajemne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zakątki na co dzień niedostępne dla zwiedzających. Po tych wędrówkach nowe spojrzenie na Stare Miasto gwarantowane!</w:t>
      </w:r>
    </w:p>
    <w:p w14:paraId="4CED1484" w14:textId="17AAB8ED" w:rsidR="00D57959" w:rsidRPr="005218A6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Temat odbudowy Warszawy jest punktem wyjścia dla wystawy czasowej </w:t>
      </w:r>
      <w:r>
        <w:rPr>
          <w:rFonts w:ascii="Arial" w:eastAsia="Cambria" w:hAnsi="Arial" w:cs="Arial"/>
          <w:i/>
          <w:iCs/>
          <w:color w:val="1C1C1C"/>
          <w:sz w:val="20"/>
          <w:szCs w:val="18"/>
        </w:rPr>
        <w:t>Zgruzowstanie Warszawy 1945–1949</w:t>
      </w:r>
      <w:r w:rsidR="0041758B">
        <w:rPr>
          <w:rFonts w:ascii="Arial" w:eastAsia="Cambria" w:hAnsi="Arial" w:cs="Arial"/>
          <w:iCs/>
          <w:color w:val="1C1C1C"/>
          <w:sz w:val="20"/>
          <w:szCs w:val="18"/>
        </w:rPr>
        <w:t xml:space="preserve">, która </w:t>
      </w:r>
      <w:r w:rsidRPr="00C85B60">
        <w:rPr>
          <w:rFonts w:ascii="Arial" w:eastAsia="Cambria" w:hAnsi="Arial" w:cs="Arial"/>
          <w:iCs/>
          <w:color w:val="1C1C1C"/>
          <w:sz w:val="20"/>
          <w:szCs w:val="18"/>
        </w:rPr>
        <w:t>ukazuje unikalny materialny charakter miasta odradzającego się wspólnym wysiłkiem. Prowadzi przez proces przemiany ruin w gruzy, a gruzów w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 </w:t>
      </w:r>
      <w:r w:rsidRPr="00C85B60">
        <w:rPr>
          <w:rFonts w:ascii="Arial" w:eastAsia="Cambria" w:hAnsi="Arial" w:cs="Arial"/>
          <w:iCs/>
          <w:color w:val="1C1C1C"/>
          <w:sz w:val="20"/>
          <w:szCs w:val="18"/>
        </w:rPr>
        <w:t xml:space="preserve">materiały budowlane, z których warszawianki i warszawiacy tworzyli przyszłość swoją i powojennej Warszawy. 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W niedzielę o godz. 16.00 odbędzie się darmowe oprowadzanie po ekspozycji.</w:t>
      </w:r>
    </w:p>
    <w:p w14:paraId="0F97EE59" w14:textId="0AB34C14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20"/>
          <w:szCs w:val="18"/>
        </w:rPr>
      </w:pPr>
      <w:r w:rsidRPr="00C85B60">
        <w:rPr>
          <w:rFonts w:ascii="Arial" w:eastAsia="Cambria" w:hAnsi="Arial" w:cs="Arial"/>
          <w:sz w:val="20"/>
          <w:szCs w:val="20"/>
        </w:rPr>
        <w:t>22 lipca</w:t>
      </w:r>
      <w:r>
        <w:rPr>
          <w:rFonts w:ascii="Arial" w:eastAsia="Cambria" w:hAnsi="Arial" w:cs="Arial"/>
          <w:sz w:val="20"/>
          <w:szCs w:val="20"/>
        </w:rPr>
        <w:t xml:space="preserve"> o godz. 17.00</w:t>
      </w:r>
      <w:r w:rsidRPr="00C85B60">
        <w:rPr>
          <w:rFonts w:ascii="Arial" w:eastAsia="Cambria" w:hAnsi="Arial" w:cs="Arial"/>
          <w:sz w:val="20"/>
          <w:szCs w:val="20"/>
        </w:rPr>
        <w:t xml:space="preserve"> w Gabinecie </w:t>
      </w:r>
      <w:r w:rsidR="0041758B">
        <w:rPr>
          <w:rFonts w:ascii="Arial" w:eastAsia="Cambria" w:hAnsi="Arial" w:cs="Arial"/>
          <w:sz w:val="20"/>
          <w:szCs w:val="20"/>
        </w:rPr>
        <w:t>Z</w:t>
      </w:r>
      <w:r w:rsidRPr="00C85B60">
        <w:rPr>
          <w:rFonts w:ascii="Arial" w:eastAsia="Cambria" w:hAnsi="Arial" w:cs="Arial"/>
          <w:sz w:val="20"/>
          <w:szCs w:val="20"/>
        </w:rPr>
        <w:t xml:space="preserve">miennym otworzy się wystawa Pauliny Włostowskiej </w:t>
      </w:r>
      <w:r w:rsidRPr="00C85B60">
        <w:rPr>
          <w:rFonts w:ascii="Arial" w:hAnsi="Arial" w:cs="Arial"/>
          <w:i/>
          <w:sz w:val="20"/>
          <w:szCs w:val="20"/>
        </w:rPr>
        <w:t>Spółdzielnia Prac Malarskich</w:t>
      </w:r>
      <w:r w:rsidRPr="00C85B60">
        <w:rPr>
          <w:rFonts w:ascii="Arial" w:eastAsia="Cambria" w:hAnsi="Arial" w:cs="Arial"/>
          <w:sz w:val="20"/>
          <w:szCs w:val="20"/>
        </w:rPr>
        <w:t xml:space="preserve">. </w:t>
      </w:r>
      <w:r w:rsidR="00102569">
        <w:rPr>
          <w:rFonts w:ascii="Arial" w:eastAsia="Cambria" w:hAnsi="Arial" w:cs="Arial"/>
          <w:sz w:val="20"/>
          <w:szCs w:val="20"/>
        </w:rPr>
        <w:t>Artystka stworzyła m</w:t>
      </w:r>
      <w:r w:rsidRPr="00C85B60">
        <w:rPr>
          <w:rFonts w:ascii="Arial" w:eastAsia="Cambria" w:hAnsi="Arial" w:cs="Arial"/>
          <w:sz w:val="20"/>
          <w:szCs w:val="20"/>
        </w:rPr>
        <w:t xml:space="preserve">ural, który </w:t>
      </w:r>
      <w:bookmarkEnd w:id="2"/>
      <w:r w:rsidRPr="00C85B60">
        <w:rPr>
          <w:rFonts w:ascii="Arial" w:eastAsia="Cambria" w:hAnsi="Arial" w:cs="Arial"/>
          <w:sz w:val="20"/>
          <w:szCs w:val="20"/>
        </w:rPr>
        <w:t>nawiązuje do ostatniej fazy procesu odbudowy Starego i</w:t>
      </w:r>
      <w:r>
        <w:rPr>
          <w:rFonts w:ascii="Arial" w:eastAsia="Cambria" w:hAnsi="Arial" w:cs="Arial"/>
          <w:sz w:val="20"/>
          <w:szCs w:val="20"/>
        </w:rPr>
        <w:t> </w:t>
      </w:r>
      <w:r w:rsidRPr="00C85B60">
        <w:rPr>
          <w:rFonts w:ascii="Arial" w:eastAsia="Cambria" w:hAnsi="Arial" w:cs="Arial"/>
          <w:sz w:val="20"/>
          <w:szCs w:val="20"/>
        </w:rPr>
        <w:t xml:space="preserve">Nowego Miasta, </w:t>
      </w:r>
      <w:r w:rsidRPr="00C85B60">
        <w:rPr>
          <w:rFonts w:ascii="Arial" w:hAnsi="Arial" w:cs="Arial"/>
          <w:sz w:val="20"/>
          <w:szCs w:val="20"/>
        </w:rPr>
        <w:t>czyli</w:t>
      </w:r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 xml:space="preserve"> tworzenia wielkoformatowych dekoracji na ścianach rekonstruowanych kamienic. </w:t>
      </w:r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lastRenderedPageBreak/>
        <w:t>Zajmowały się tym głównie kobiety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>–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 xml:space="preserve"> </w:t>
      </w:r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 xml:space="preserve">plastyczki: Krystyna Kozłowska, Zofia </w:t>
      </w:r>
      <w:proofErr w:type="spellStart"/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>Czarnocka</w:t>
      </w:r>
      <w:r w:rsidR="00102569">
        <w:rPr>
          <w:rFonts w:ascii="Arial" w:eastAsia="Cambria" w:hAnsi="Arial" w:cs="Arial"/>
          <w:iCs/>
          <w:color w:val="1C1C1C"/>
          <w:sz w:val="20"/>
          <w:szCs w:val="18"/>
        </w:rPr>
        <w:t>-</w:t>
      </w:r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>Kowalska</w:t>
      </w:r>
      <w:proofErr w:type="spellEnd"/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 xml:space="preserve">, Krystyna Studnicka czy Helena </w:t>
      </w:r>
      <w:proofErr w:type="spellStart"/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>Grześkiewicz</w:t>
      </w:r>
      <w:proofErr w:type="spellEnd"/>
      <w:r w:rsidRPr="006431A8">
        <w:rPr>
          <w:rFonts w:ascii="Arial" w:eastAsia="Cambria" w:hAnsi="Arial" w:cs="Arial"/>
          <w:iCs/>
          <w:color w:val="1C1C1C"/>
          <w:sz w:val="20"/>
          <w:szCs w:val="18"/>
        </w:rPr>
        <w:t>. Włostowska włącza sylwetki bohaterek opowieści – malarek i twórczyń – w obręb samego dzieła</w:t>
      </w:r>
      <w:r>
        <w:rPr>
          <w:rFonts w:ascii="Arial" w:eastAsia="Cambria" w:hAnsi="Arial" w:cs="Arial"/>
          <w:iCs/>
          <w:color w:val="1C1C1C"/>
          <w:sz w:val="20"/>
          <w:szCs w:val="18"/>
        </w:rPr>
        <w:t>, obok wizualnych cytatów i motywów dekoracyjnych ze zdobień, które do dziś można podziwiać na fasadach staro- i nowomiejskich kamienic.</w:t>
      </w:r>
    </w:p>
    <w:p w14:paraId="1B7A4E4B" w14:textId="77777777" w:rsidR="00FE5B43" w:rsidRPr="00FE5B43" w:rsidRDefault="00FE5B43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iCs/>
          <w:color w:val="1C1C1C"/>
          <w:sz w:val="10"/>
          <w:szCs w:val="18"/>
        </w:rPr>
      </w:pPr>
    </w:p>
    <w:p w14:paraId="529F76AA" w14:textId="4712559E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eastAsia="Cambria" w:hAnsi="Arial" w:cs="Arial"/>
          <w:b/>
          <w:iCs/>
          <w:color w:val="1C1C1C"/>
          <w:sz w:val="20"/>
          <w:szCs w:val="18"/>
        </w:rPr>
      </w:pPr>
      <w:r w:rsidRPr="00DE1C16">
        <w:rPr>
          <w:rFonts w:ascii="Arial" w:hAnsi="Arial" w:cs="Arial"/>
          <w:b/>
          <w:bCs/>
          <w:sz w:val="20"/>
          <w:szCs w:val="18"/>
        </w:rPr>
        <w:t>70. Urodziny Starówki odbędą się 21, 22 i 23 lipca na warszawskim Starym Mieście i w bliskich okolicach.</w:t>
      </w:r>
      <w:r>
        <w:rPr>
          <w:rFonts w:ascii="Arial" w:hAnsi="Arial" w:cs="Arial"/>
          <w:b/>
          <w:bCs/>
          <w:sz w:val="20"/>
          <w:szCs w:val="18"/>
        </w:rPr>
        <w:t xml:space="preserve"> </w:t>
      </w:r>
      <w:r w:rsidRPr="00DE1C16">
        <w:rPr>
          <w:rFonts w:ascii="Arial" w:hAnsi="Arial" w:cs="Arial"/>
          <w:b/>
          <w:bCs/>
          <w:sz w:val="20"/>
          <w:szCs w:val="18"/>
        </w:rPr>
        <w:t xml:space="preserve">W ciągu dnia </w:t>
      </w:r>
      <w:r w:rsidR="0041758B">
        <w:rPr>
          <w:rFonts w:ascii="Arial" w:hAnsi="Arial" w:cs="Arial"/>
          <w:b/>
          <w:bCs/>
          <w:sz w:val="20"/>
          <w:szCs w:val="18"/>
        </w:rPr>
        <w:t>zapraszamy na</w:t>
      </w:r>
      <w:r w:rsidRPr="00DE1C16">
        <w:rPr>
          <w:rFonts w:ascii="Arial" w:hAnsi="Arial" w:cs="Arial"/>
          <w:b/>
          <w:bCs/>
          <w:sz w:val="20"/>
          <w:szCs w:val="18"/>
        </w:rPr>
        <w:t xml:space="preserve"> warsztaty, spacery, </w:t>
      </w:r>
      <w:r w:rsidR="0041758B">
        <w:rPr>
          <w:rFonts w:ascii="Arial" w:hAnsi="Arial" w:cs="Arial"/>
          <w:b/>
          <w:bCs/>
          <w:sz w:val="20"/>
          <w:szCs w:val="18"/>
        </w:rPr>
        <w:t xml:space="preserve">wystawy, </w:t>
      </w:r>
      <w:r w:rsidRPr="00DE1C16">
        <w:rPr>
          <w:rFonts w:ascii="Arial" w:hAnsi="Arial" w:cs="Arial"/>
          <w:b/>
          <w:bCs/>
          <w:sz w:val="20"/>
          <w:szCs w:val="18"/>
        </w:rPr>
        <w:t xml:space="preserve">oprowadzania i wykłady, </w:t>
      </w:r>
      <w:r w:rsidR="0041758B">
        <w:rPr>
          <w:rFonts w:ascii="Arial" w:hAnsi="Arial" w:cs="Arial"/>
          <w:b/>
          <w:bCs/>
          <w:sz w:val="20"/>
          <w:szCs w:val="18"/>
        </w:rPr>
        <w:t>a </w:t>
      </w:r>
      <w:r w:rsidRPr="00DE1C16">
        <w:rPr>
          <w:rFonts w:ascii="Arial" w:hAnsi="Arial" w:cs="Arial"/>
          <w:b/>
          <w:bCs/>
          <w:sz w:val="20"/>
          <w:szCs w:val="18"/>
        </w:rPr>
        <w:t>wieczorem koncerty i zabawy taneczne.</w:t>
      </w:r>
      <w:r>
        <w:rPr>
          <w:rFonts w:ascii="Arial" w:hAnsi="Arial" w:cs="Arial"/>
          <w:b/>
          <w:bCs/>
          <w:sz w:val="20"/>
          <w:szCs w:val="18"/>
        </w:rPr>
        <w:t xml:space="preserve"> </w:t>
      </w:r>
      <w:r w:rsidRPr="00DE1C16">
        <w:rPr>
          <w:rFonts w:ascii="Arial" w:hAnsi="Arial" w:cs="Arial"/>
          <w:b/>
          <w:bCs/>
          <w:sz w:val="20"/>
          <w:szCs w:val="18"/>
        </w:rPr>
        <w:t>Większość atrakcji jest bezpłatna.</w:t>
      </w:r>
      <w:r w:rsidRPr="00DE1C16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Na niektóre z nich obowiązuje rejestracja. Szczegóły w</w:t>
      </w:r>
      <w:r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r w:rsidRPr="00DE1C16">
        <w:rPr>
          <w:rFonts w:ascii="Arial" w:eastAsia="Cambria" w:hAnsi="Arial" w:cs="Arial"/>
          <w:b/>
          <w:iCs/>
          <w:color w:val="1C1C1C"/>
          <w:sz w:val="20"/>
          <w:szCs w:val="18"/>
        </w:rPr>
        <w:t>programie i na stronach organizatorów.</w:t>
      </w:r>
    </w:p>
    <w:p w14:paraId="261733B8" w14:textId="77777777" w:rsidR="00AD20C9" w:rsidRDefault="00AD20C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</w:p>
    <w:p w14:paraId="4A9849A6" w14:textId="79839D58" w:rsidR="00D57959" w:rsidRPr="00DE1C16" w:rsidRDefault="00C773C3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49A939" wp14:editId="0AA1ADF5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7348220" cy="3571875"/>
            <wp:effectExtent l="0" t="0" r="508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2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0C9">
        <w:rPr>
          <w:rFonts w:ascii="Arial" w:eastAsia="Cambria" w:hAnsi="Arial" w:cs="Arial"/>
          <w:b/>
          <w:iCs/>
          <w:color w:val="1C1C1C"/>
          <w:sz w:val="20"/>
          <w:szCs w:val="18"/>
        </w:rPr>
        <w:t>P</w:t>
      </w:r>
      <w:r w:rsidR="00D57959" w:rsidRPr="00DE1C16">
        <w:rPr>
          <w:rFonts w:ascii="Arial" w:eastAsia="Cambria" w:hAnsi="Arial" w:cs="Arial"/>
          <w:b/>
          <w:iCs/>
          <w:color w:val="1C1C1C"/>
          <w:sz w:val="20"/>
          <w:szCs w:val="18"/>
        </w:rPr>
        <w:t>rogram</w:t>
      </w:r>
      <w:r w:rsidR="00AD20C9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i szczegółowe informacje od 7 lipca na</w:t>
      </w:r>
      <w:r w:rsidR="00D57959" w:rsidRPr="00DE1C16">
        <w:rPr>
          <w:rFonts w:ascii="Arial" w:eastAsia="Cambria" w:hAnsi="Arial" w:cs="Arial"/>
          <w:b/>
          <w:iCs/>
          <w:color w:val="1C1C1C"/>
          <w:sz w:val="20"/>
          <w:szCs w:val="18"/>
        </w:rPr>
        <w:t xml:space="preserve"> </w:t>
      </w:r>
      <w:hyperlink r:id="rId11" w:history="1">
        <w:r w:rsidR="00D57959" w:rsidRPr="00DE1C16">
          <w:rPr>
            <w:rStyle w:val="Hipercze"/>
            <w:rFonts w:ascii="Arial" w:eastAsia="Cambria" w:hAnsi="Arial" w:cs="Arial"/>
            <w:b/>
            <w:sz w:val="20"/>
            <w:szCs w:val="20"/>
          </w:rPr>
          <w:t>www.urodzinystarowki.pl</w:t>
        </w:r>
      </w:hyperlink>
      <w:r w:rsidR="0041758B" w:rsidRPr="00DE1C16">
        <w:rPr>
          <w:rFonts w:ascii="Arial" w:eastAsia="Cambria" w:hAnsi="Arial" w:cs="Arial"/>
          <w:b/>
          <w:iCs/>
          <w:color w:val="1C1C1C"/>
          <w:sz w:val="20"/>
          <w:szCs w:val="18"/>
        </w:rPr>
        <w:t>.</w:t>
      </w:r>
    </w:p>
    <w:p w14:paraId="086339E9" w14:textId="5A6BED83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1B14CAD" w14:textId="739A2400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Cs/>
          <w:color w:val="3B383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Kontakt dla mediów:</w:t>
      </w:r>
      <w:bookmarkStart w:id="3" w:name="_GoBack"/>
      <w:bookmarkEnd w:id="3"/>
    </w:p>
    <w:p w14:paraId="69D7690E" w14:textId="0CAC09E5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Cs/>
          <w:color w:val="767171"/>
          <w:sz w:val="18"/>
          <w:szCs w:val="18"/>
        </w:rPr>
      </w:pPr>
      <w:r>
        <w:rPr>
          <w:rFonts w:ascii="Arial" w:hAnsi="Arial" w:cs="Arial"/>
          <w:bCs/>
          <w:color w:val="3B3838"/>
          <w:sz w:val="18"/>
          <w:szCs w:val="18"/>
        </w:rPr>
        <w:t>Aleksandra Migacz</w:t>
      </w:r>
    </w:p>
    <w:p w14:paraId="07E6209F" w14:textId="7740CA77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Cs/>
          <w:color w:val="767171"/>
          <w:sz w:val="18"/>
          <w:szCs w:val="18"/>
        </w:rPr>
      </w:pPr>
      <w:r>
        <w:rPr>
          <w:rFonts w:ascii="Arial" w:hAnsi="Arial" w:cs="Arial"/>
          <w:bCs/>
          <w:color w:val="767171"/>
          <w:sz w:val="18"/>
          <w:szCs w:val="18"/>
        </w:rPr>
        <w:t>Muzeum Warszawy</w:t>
      </w:r>
    </w:p>
    <w:p w14:paraId="227E21C5" w14:textId="5618F682" w:rsidR="00D57959" w:rsidRDefault="00D57959" w:rsidP="00D57959">
      <w:pPr>
        <w:pStyle w:val="NormalnyWeb1"/>
        <w:spacing w:before="120" w:after="120" w:line="360" w:lineRule="auto"/>
        <w:jc w:val="both"/>
        <w:rPr>
          <w:rFonts w:ascii="Arial" w:hAnsi="Arial" w:cs="Arial"/>
          <w:bCs/>
          <w:color w:val="767171"/>
          <w:sz w:val="18"/>
          <w:szCs w:val="18"/>
        </w:rPr>
      </w:pPr>
      <w:r>
        <w:rPr>
          <w:rFonts w:ascii="Arial" w:hAnsi="Arial" w:cs="Arial"/>
          <w:bCs/>
          <w:color w:val="767171"/>
          <w:sz w:val="18"/>
          <w:szCs w:val="18"/>
        </w:rPr>
        <w:t>22 277 43 45, 723 249 094</w:t>
      </w:r>
    </w:p>
    <w:p w14:paraId="134832C1" w14:textId="5B47449F" w:rsidR="00D57959" w:rsidRDefault="00D57959" w:rsidP="00A80E06">
      <w:pPr>
        <w:pStyle w:val="NormalnyWeb1"/>
        <w:spacing w:before="120" w:after="120" w:line="360" w:lineRule="auto"/>
        <w:jc w:val="both"/>
      </w:pPr>
      <w:r>
        <w:rPr>
          <w:rFonts w:ascii="Arial" w:hAnsi="Arial" w:cs="Arial"/>
          <w:bCs/>
          <w:color w:val="767171"/>
          <w:sz w:val="18"/>
          <w:szCs w:val="18"/>
        </w:rPr>
        <w:t>aleksandra.migacz@muzeumwarszawy.pl</w:t>
      </w:r>
    </w:p>
    <w:p w14:paraId="55E1D880" w14:textId="2485219E" w:rsidR="00A902A8" w:rsidRDefault="00A902A8" w:rsidP="00D57959">
      <w:pPr>
        <w:spacing w:before="120" w:after="120" w:line="360" w:lineRule="auto"/>
        <w:jc w:val="both"/>
      </w:pPr>
    </w:p>
    <w:p w14:paraId="2A0AC5E6" w14:textId="0986864F" w:rsidR="003741FC" w:rsidRPr="000B201B" w:rsidRDefault="00D57959" w:rsidP="00E10150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 w:cs="Arial"/>
          <w:b/>
          <w:bCs/>
          <w:sz w:val="18"/>
          <w:szCs w:val="18"/>
        </w:rPr>
        <w:t>Informacji o poszczególnych wydarzeniach udzielają organizujące je instytucje.</w:t>
      </w:r>
      <w:bookmarkEnd w:id="0"/>
    </w:p>
    <w:sectPr w:rsidR="003741FC" w:rsidRPr="000B201B" w:rsidSect="00A80E06">
      <w:headerReference w:type="default" r:id="rId12"/>
      <w:footerReference w:type="default" r:id="rId13"/>
      <w:type w:val="continuous"/>
      <w:pgSz w:w="11906" w:h="16838"/>
      <w:pgMar w:top="1418" w:right="1417" w:bottom="1417" w:left="1417" w:header="708" w:footer="32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82CF" w16cex:dateUtc="2023-02-18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8675" w14:textId="77777777" w:rsidR="000A07E8" w:rsidRDefault="000A07E8" w:rsidP="005B7A32">
      <w:pPr>
        <w:spacing w:after="0" w:line="240" w:lineRule="auto"/>
      </w:pPr>
      <w:r>
        <w:separator/>
      </w:r>
    </w:p>
  </w:endnote>
  <w:endnote w:type="continuationSeparator" w:id="0">
    <w:p w14:paraId="4A69D7E8" w14:textId="77777777" w:rsidR="000A07E8" w:rsidRDefault="000A07E8" w:rsidP="005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C28B" w14:textId="77777777" w:rsidR="005B7A32" w:rsidRDefault="005B7A32" w:rsidP="005B7A32">
    <w:pPr>
      <w:pStyle w:val="Stopka"/>
      <w:tabs>
        <w:tab w:val="right" w:pos="9000"/>
      </w:tabs>
      <w:spacing w:line="360" w:lineRule="auto"/>
    </w:pPr>
    <w:r>
      <w:rPr>
        <w:noProof/>
        <w:lang w:eastAsia="pl-PL"/>
      </w:rPr>
      <w:drawing>
        <wp:inline distT="0" distB="0" distL="0" distR="0" wp14:anchorId="3A216790" wp14:editId="2E8EC84B">
          <wp:extent cx="516890" cy="45720"/>
          <wp:effectExtent l="0" t="0" r="0" b="0"/>
          <wp:docPr id="1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61B60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224F349" w14:textId="77777777" w:rsidR="005B7A32" w:rsidRDefault="005B7A32" w:rsidP="005B7A3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E962751" w14:textId="0B370D0D" w:rsidR="005B7A32" w:rsidRPr="00EC0DC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EC0DC2">
      <w:rPr>
        <w:rFonts w:ascii="Arial" w:hAnsi="Arial"/>
        <w:color w:val="A6A6A6"/>
        <w:sz w:val="16"/>
        <w:szCs w:val="16"/>
        <w:u w:color="A6A6A6"/>
        <w:lang w:val="de-DE"/>
      </w:rPr>
      <w:t xml:space="preserve">tel. (+48) 22 </w:t>
    </w:r>
    <w:r w:rsidR="00BC1B2C" w:rsidRPr="00EC0DC2">
      <w:rPr>
        <w:rFonts w:ascii="Arial" w:hAnsi="Arial"/>
        <w:color w:val="A6A6A6"/>
        <w:sz w:val="16"/>
        <w:szCs w:val="16"/>
        <w:u w:color="A6A6A6"/>
        <w:lang w:val="de-DE"/>
      </w:rPr>
      <w:t>277</w:t>
    </w:r>
    <w:r w:rsidRPr="00EC0DC2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EC0DC2">
      <w:rPr>
        <w:rFonts w:ascii="Arial" w:hAnsi="Arial"/>
        <w:color w:val="A6A6A6"/>
        <w:sz w:val="16"/>
        <w:szCs w:val="16"/>
        <w:u w:color="A6A6A6"/>
        <w:lang w:val="de-DE"/>
      </w:rPr>
      <w:t>43</w:t>
    </w:r>
    <w:r w:rsidRPr="00EC0DC2">
      <w:rPr>
        <w:rFonts w:ascii="Arial" w:hAnsi="Arial"/>
        <w:color w:val="A6A6A6"/>
        <w:sz w:val="16"/>
        <w:szCs w:val="16"/>
        <w:u w:color="A6A6A6"/>
        <w:lang w:val="de-DE"/>
      </w:rPr>
      <w:t xml:space="preserve"> </w:t>
    </w:r>
    <w:r w:rsidR="00BC1B2C" w:rsidRPr="00EC0DC2">
      <w:rPr>
        <w:rFonts w:ascii="Arial" w:hAnsi="Arial"/>
        <w:color w:val="A6A6A6"/>
        <w:sz w:val="16"/>
        <w:szCs w:val="16"/>
        <w:u w:color="A6A6A6"/>
        <w:lang w:val="de-DE"/>
      </w:rPr>
      <w:t>00</w:t>
    </w:r>
  </w:p>
  <w:p w14:paraId="316F0234" w14:textId="77777777" w:rsidR="005B7A32" w:rsidRPr="00EC0DC2" w:rsidRDefault="005B7A32" w:rsidP="005B7A3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de-DE"/>
      </w:rPr>
    </w:pPr>
    <w:r w:rsidRPr="00EC0DC2">
      <w:rPr>
        <w:rFonts w:ascii="Arial" w:hAnsi="Arial"/>
        <w:color w:val="A6A6A6"/>
        <w:sz w:val="16"/>
        <w:szCs w:val="16"/>
        <w:u w:color="A6A6A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6763" w14:textId="77777777" w:rsidR="000A07E8" w:rsidRDefault="000A07E8" w:rsidP="005B7A32">
      <w:pPr>
        <w:spacing w:after="0" w:line="240" w:lineRule="auto"/>
      </w:pPr>
      <w:r>
        <w:separator/>
      </w:r>
    </w:p>
  </w:footnote>
  <w:footnote w:type="continuationSeparator" w:id="0">
    <w:p w14:paraId="79CD0F0E" w14:textId="77777777" w:rsidR="000A07E8" w:rsidRDefault="000A07E8" w:rsidP="005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0F82" w14:textId="77777777" w:rsidR="005B7A32" w:rsidRDefault="005B7A32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796AFDEB" wp14:editId="189C2AC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6E"/>
    <w:rsid w:val="0003385E"/>
    <w:rsid w:val="00076A6D"/>
    <w:rsid w:val="00077935"/>
    <w:rsid w:val="00080EE8"/>
    <w:rsid w:val="00091F44"/>
    <w:rsid w:val="000A07E8"/>
    <w:rsid w:val="000B201B"/>
    <w:rsid w:val="000D0972"/>
    <w:rsid w:val="00102569"/>
    <w:rsid w:val="00110904"/>
    <w:rsid w:val="00112447"/>
    <w:rsid w:val="001337D4"/>
    <w:rsid w:val="0014033A"/>
    <w:rsid w:val="001405AC"/>
    <w:rsid w:val="00173F91"/>
    <w:rsid w:val="00174BA4"/>
    <w:rsid w:val="00183473"/>
    <w:rsid w:val="001A0258"/>
    <w:rsid w:val="001A65CC"/>
    <w:rsid w:val="001E01A6"/>
    <w:rsid w:val="001F0C84"/>
    <w:rsid w:val="00216FE3"/>
    <w:rsid w:val="00221A53"/>
    <w:rsid w:val="002233F4"/>
    <w:rsid w:val="002249E9"/>
    <w:rsid w:val="00236464"/>
    <w:rsid w:val="00243EA3"/>
    <w:rsid w:val="00247F91"/>
    <w:rsid w:val="002645CC"/>
    <w:rsid w:val="00271935"/>
    <w:rsid w:val="00274B9E"/>
    <w:rsid w:val="00284CC6"/>
    <w:rsid w:val="002904C8"/>
    <w:rsid w:val="002908C6"/>
    <w:rsid w:val="00290B9A"/>
    <w:rsid w:val="002A0A9B"/>
    <w:rsid w:val="002A51C0"/>
    <w:rsid w:val="002B0E43"/>
    <w:rsid w:val="002C6606"/>
    <w:rsid w:val="002F118C"/>
    <w:rsid w:val="00300EBE"/>
    <w:rsid w:val="0030186F"/>
    <w:rsid w:val="00344CCE"/>
    <w:rsid w:val="00345178"/>
    <w:rsid w:val="003476A8"/>
    <w:rsid w:val="0035643E"/>
    <w:rsid w:val="00371FEA"/>
    <w:rsid w:val="00383D29"/>
    <w:rsid w:val="003942B6"/>
    <w:rsid w:val="003962B1"/>
    <w:rsid w:val="00396AC3"/>
    <w:rsid w:val="003972CD"/>
    <w:rsid w:val="003D2714"/>
    <w:rsid w:val="003D5A34"/>
    <w:rsid w:val="003E6088"/>
    <w:rsid w:val="003F185C"/>
    <w:rsid w:val="003F5259"/>
    <w:rsid w:val="004067AB"/>
    <w:rsid w:val="00407F9F"/>
    <w:rsid w:val="00412EC4"/>
    <w:rsid w:val="0041660C"/>
    <w:rsid w:val="0041758B"/>
    <w:rsid w:val="00421E31"/>
    <w:rsid w:val="004278AA"/>
    <w:rsid w:val="00432404"/>
    <w:rsid w:val="00432E0C"/>
    <w:rsid w:val="0043494E"/>
    <w:rsid w:val="00441092"/>
    <w:rsid w:val="004632A7"/>
    <w:rsid w:val="00474D6C"/>
    <w:rsid w:val="00482463"/>
    <w:rsid w:val="00493BE9"/>
    <w:rsid w:val="004C4AE5"/>
    <w:rsid w:val="004C55D6"/>
    <w:rsid w:val="004D3F2F"/>
    <w:rsid w:val="004E1139"/>
    <w:rsid w:val="004F3853"/>
    <w:rsid w:val="004F51F8"/>
    <w:rsid w:val="0050466D"/>
    <w:rsid w:val="005067D0"/>
    <w:rsid w:val="00507B15"/>
    <w:rsid w:val="00514A21"/>
    <w:rsid w:val="00515313"/>
    <w:rsid w:val="00520332"/>
    <w:rsid w:val="00532807"/>
    <w:rsid w:val="00532E78"/>
    <w:rsid w:val="00553BD6"/>
    <w:rsid w:val="00554E33"/>
    <w:rsid w:val="00563F08"/>
    <w:rsid w:val="00590FC9"/>
    <w:rsid w:val="00593C82"/>
    <w:rsid w:val="00596896"/>
    <w:rsid w:val="005A2898"/>
    <w:rsid w:val="005B3887"/>
    <w:rsid w:val="005B7A32"/>
    <w:rsid w:val="005C004F"/>
    <w:rsid w:val="005C3B2A"/>
    <w:rsid w:val="005D7BC7"/>
    <w:rsid w:val="005E29A2"/>
    <w:rsid w:val="005E6F84"/>
    <w:rsid w:val="005F2BC3"/>
    <w:rsid w:val="006179BA"/>
    <w:rsid w:val="006403D0"/>
    <w:rsid w:val="0064644C"/>
    <w:rsid w:val="00646FE3"/>
    <w:rsid w:val="0067215A"/>
    <w:rsid w:val="00684A9F"/>
    <w:rsid w:val="00697B0A"/>
    <w:rsid w:val="006A1499"/>
    <w:rsid w:val="006D698B"/>
    <w:rsid w:val="006D7B4D"/>
    <w:rsid w:val="006E069D"/>
    <w:rsid w:val="0070065C"/>
    <w:rsid w:val="00701D01"/>
    <w:rsid w:val="007034F1"/>
    <w:rsid w:val="00724F52"/>
    <w:rsid w:val="007267B1"/>
    <w:rsid w:val="0073032A"/>
    <w:rsid w:val="00733532"/>
    <w:rsid w:val="00761FE2"/>
    <w:rsid w:val="007755DF"/>
    <w:rsid w:val="007A741C"/>
    <w:rsid w:val="007A7A09"/>
    <w:rsid w:val="007B3BD2"/>
    <w:rsid w:val="007B7C11"/>
    <w:rsid w:val="007C46F1"/>
    <w:rsid w:val="007C4FBA"/>
    <w:rsid w:val="007C509F"/>
    <w:rsid w:val="007D627F"/>
    <w:rsid w:val="007E07EF"/>
    <w:rsid w:val="007E1D14"/>
    <w:rsid w:val="007E4071"/>
    <w:rsid w:val="007E54C1"/>
    <w:rsid w:val="008472F8"/>
    <w:rsid w:val="00853BA8"/>
    <w:rsid w:val="00875DE1"/>
    <w:rsid w:val="00881F87"/>
    <w:rsid w:val="008921B3"/>
    <w:rsid w:val="008936EF"/>
    <w:rsid w:val="008A21AF"/>
    <w:rsid w:val="008B50D6"/>
    <w:rsid w:val="008C0B3D"/>
    <w:rsid w:val="008C7446"/>
    <w:rsid w:val="008D21CC"/>
    <w:rsid w:val="008D7829"/>
    <w:rsid w:val="008F18AC"/>
    <w:rsid w:val="00906B49"/>
    <w:rsid w:val="0091236E"/>
    <w:rsid w:val="00913994"/>
    <w:rsid w:val="0092449D"/>
    <w:rsid w:val="009316A0"/>
    <w:rsid w:val="009328FF"/>
    <w:rsid w:val="00953A56"/>
    <w:rsid w:val="00954229"/>
    <w:rsid w:val="00961478"/>
    <w:rsid w:val="00965E35"/>
    <w:rsid w:val="009670E0"/>
    <w:rsid w:val="0097588B"/>
    <w:rsid w:val="009B2931"/>
    <w:rsid w:val="009B69F4"/>
    <w:rsid w:val="009E0226"/>
    <w:rsid w:val="009F05FA"/>
    <w:rsid w:val="009F2A8A"/>
    <w:rsid w:val="009F7E80"/>
    <w:rsid w:val="00A05CFA"/>
    <w:rsid w:val="00A10219"/>
    <w:rsid w:val="00A12276"/>
    <w:rsid w:val="00A34EC1"/>
    <w:rsid w:val="00A41D8F"/>
    <w:rsid w:val="00A5024C"/>
    <w:rsid w:val="00A56130"/>
    <w:rsid w:val="00A6248D"/>
    <w:rsid w:val="00A726EB"/>
    <w:rsid w:val="00A8075E"/>
    <w:rsid w:val="00A80E06"/>
    <w:rsid w:val="00A84C2C"/>
    <w:rsid w:val="00A902A8"/>
    <w:rsid w:val="00A91847"/>
    <w:rsid w:val="00AA4631"/>
    <w:rsid w:val="00AC24F0"/>
    <w:rsid w:val="00AC2956"/>
    <w:rsid w:val="00AC2A85"/>
    <w:rsid w:val="00AD20C9"/>
    <w:rsid w:val="00AF2225"/>
    <w:rsid w:val="00B03865"/>
    <w:rsid w:val="00B04A78"/>
    <w:rsid w:val="00B15524"/>
    <w:rsid w:val="00B1585A"/>
    <w:rsid w:val="00B20318"/>
    <w:rsid w:val="00B3566F"/>
    <w:rsid w:val="00B3796B"/>
    <w:rsid w:val="00B403B8"/>
    <w:rsid w:val="00B4338D"/>
    <w:rsid w:val="00B7291D"/>
    <w:rsid w:val="00B9197E"/>
    <w:rsid w:val="00B93772"/>
    <w:rsid w:val="00B97AFC"/>
    <w:rsid w:val="00B97C12"/>
    <w:rsid w:val="00BA116B"/>
    <w:rsid w:val="00BA302E"/>
    <w:rsid w:val="00BA3752"/>
    <w:rsid w:val="00BA3B47"/>
    <w:rsid w:val="00BA4BF5"/>
    <w:rsid w:val="00BA5F4D"/>
    <w:rsid w:val="00BB729F"/>
    <w:rsid w:val="00BB782F"/>
    <w:rsid w:val="00BB7D4B"/>
    <w:rsid w:val="00BC1B2C"/>
    <w:rsid w:val="00BC1D50"/>
    <w:rsid w:val="00BE700C"/>
    <w:rsid w:val="00BF191F"/>
    <w:rsid w:val="00C0333A"/>
    <w:rsid w:val="00C05AB3"/>
    <w:rsid w:val="00C24D9E"/>
    <w:rsid w:val="00C2659F"/>
    <w:rsid w:val="00C450FD"/>
    <w:rsid w:val="00C5612E"/>
    <w:rsid w:val="00C73BA7"/>
    <w:rsid w:val="00C773C3"/>
    <w:rsid w:val="00C85196"/>
    <w:rsid w:val="00C977DD"/>
    <w:rsid w:val="00CA36D1"/>
    <w:rsid w:val="00CB1364"/>
    <w:rsid w:val="00CB41D0"/>
    <w:rsid w:val="00CC55F3"/>
    <w:rsid w:val="00CD1927"/>
    <w:rsid w:val="00CD4E46"/>
    <w:rsid w:val="00CD5E31"/>
    <w:rsid w:val="00CE20FA"/>
    <w:rsid w:val="00CF6579"/>
    <w:rsid w:val="00CF6977"/>
    <w:rsid w:val="00D04B03"/>
    <w:rsid w:val="00D054CF"/>
    <w:rsid w:val="00D149DF"/>
    <w:rsid w:val="00D21E8E"/>
    <w:rsid w:val="00D22D8E"/>
    <w:rsid w:val="00D4310F"/>
    <w:rsid w:val="00D555F1"/>
    <w:rsid w:val="00D57959"/>
    <w:rsid w:val="00D64890"/>
    <w:rsid w:val="00DB5847"/>
    <w:rsid w:val="00DB6B91"/>
    <w:rsid w:val="00DC0DE6"/>
    <w:rsid w:val="00DC313F"/>
    <w:rsid w:val="00DC5EED"/>
    <w:rsid w:val="00DD3315"/>
    <w:rsid w:val="00DE4381"/>
    <w:rsid w:val="00DF7A70"/>
    <w:rsid w:val="00E10150"/>
    <w:rsid w:val="00E13485"/>
    <w:rsid w:val="00E613ED"/>
    <w:rsid w:val="00E65D98"/>
    <w:rsid w:val="00E918EC"/>
    <w:rsid w:val="00E94D7B"/>
    <w:rsid w:val="00EA71B7"/>
    <w:rsid w:val="00EB6932"/>
    <w:rsid w:val="00EC0DC2"/>
    <w:rsid w:val="00EC1405"/>
    <w:rsid w:val="00EC6108"/>
    <w:rsid w:val="00EE775D"/>
    <w:rsid w:val="00F14172"/>
    <w:rsid w:val="00F16936"/>
    <w:rsid w:val="00F239D9"/>
    <w:rsid w:val="00F274FD"/>
    <w:rsid w:val="00F32A12"/>
    <w:rsid w:val="00F337D3"/>
    <w:rsid w:val="00F376FB"/>
    <w:rsid w:val="00F405C8"/>
    <w:rsid w:val="00F64BE2"/>
    <w:rsid w:val="00F662CE"/>
    <w:rsid w:val="00F73E34"/>
    <w:rsid w:val="00F82B13"/>
    <w:rsid w:val="00FB694D"/>
    <w:rsid w:val="00FD75D0"/>
    <w:rsid w:val="00FE4BCB"/>
    <w:rsid w:val="00FE5B43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4C619"/>
  <w15:docId w15:val="{AA7D9722-6259-4BB9-B4EF-95A3542F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959"/>
    <w:pPr>
      <w:suppressAutoHyphens/>
      <w:spacing w:line="256" w:lineRule="auto"/>
    </w:pPr>
    <w:rPr>
      <w:rFonts w:ascii="Calibri" w:eastAsia="Arial Unicode MS" w:hAnsi="Calibri" w:cs="Calibri"/>
      <w:lang w:eastAsia="ar-SA"/>
    </w:rPr>
  </w:style>
  <w:style w:type="paragraph" w:styleId="Nagwek3">
    <w:name w:val="heading 3"/>
    <w:basedOn w:val="Nagwek"/>
    <w:link w:val="Nagwek3Znak"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3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3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36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79BA"/>
    <w:rPr>
      <w:color w:val="605E5C"/>
      <w:shd w:val="clear" w:color="auto" w:fill="E1DFDD"/>
    </w:rPr>
  </w:style>
  <w:style w:type="paragraph" w:customStyle="1" w:styleId="NormalnyWeb1">
    <w:name w:val="Normalny (Web)1"/>
    <w:rsid w:val="00D57959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dzinystarow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urodzinystarow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C1DE-D3A0-4513-A616-771528CD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1323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Migacz</dc:creator>
  <cp:keywords/>
  <dc:description/>
  <cp:lastModifiedBy>Aleksandra Migacz</cp:lastModifiedBy>
  <cp:revision>14</cp:revision>
  <cp:lastPrinted>2023-03-02T13:57:00Z</cp:lastPrinted>
  <dcterms:created xsi:type="dcterms:W3CDTF">2023-06-23T09:32:00Z</dcterms:created>
  <dcterms:modified xsi:type="dcterms:W3CDTF">2023-07-06T13:20:00Z</dcterms:modified>
</cp:coreProperties>
</file>