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8E1D6" w14:textId="77777777" w:rsidR="000C7221" w:rsidRPr="000E4F92" w:rsidRDefault="00544E68" w:rsidP="00984536">
      <w:pPr>
        <w:pStyle w:val="Nagwek2"/>
        <w:jc w:val="both"/>
        <w:rPr>
          <w:rFonts w:ascii="Arial" w:eastAsia="Arial" w:hAnsi="Arial" w:cs="Arial"/>
          <w:b/>
          <w:bCs/>
          <w:i/>
          <w:noProof/>
          <w:color w:val="1C1C1C"/>
          <w:sz w:val="30"/>
          <w:szCs w:val="30"/>
          <w:u w:color="1C1C1C"/>
        </w:rPr>
      </w:pPr>
      <w:bookmarkStart w:id="0" w:name="_Hlk109652561"/>
      <w:r w:rsidRPr="000E4F92">
        <w:rPr>
          <w:rFonts w:ascii="Arial" w:eastAsia="Arial" w:hAnsi="Arial" w:cs="Arial"/>
          <w:b/>
          <w:bCs/>
          <w:i/>
          <w:noProof/>
          <w:color w:val="1C1C1C"/>
          <w:sz w:val="30"/>
          <w:szCs w:val="30"/>
          <w:u w:color="1C1C1C"/>
        </w:rPr>
        <w:t>Biuro Odbudowy Ukrainy</w:t>
      </w:r>
      <w:bookmarkEnd w:id="0"/>
      <w:r w:rsidRPr="000E4F92">
        <w:rPr>
          <w:rFonts w:ascii="Arial" w:eastAsia="Arial" w:hAnsi="Arial" w:cs="Arial"/>
          <w:b/>
          <w:bCs/>
          <w:noProof/>
          <w:color w:val="1C1C1C"/>
          <w:sz w:val="30"/>
          <w:szCs w:val="30"/>
          <w:u w:color="1C1C1C"/>
        </w:rPr>
        <w:t xml:space="preserve"> – projekt architekta i </w:t>
      </w:r>
      <w:r w:rsidR="00E87F19" w:rsidRPr="000E4F92">
        <w:rPr>
          <w:rFonts w:ascii="Arial" w:eastAsia="Arial" w:hAnsi="Arial" w:cs="Arial"/>
          <w:b/>
          <w:bCs/>
          <w:noProof/>
          <w:color w:val="1C1C1C"/>
          <w:sz w:val="30"/>
          <w:szCs w:val="30"/>
          <w:u w:color="1C1C1C"/>
        </w:rPr>
        <w:t>artysty</w:t>
      </w:r>
      <w:r w:rsidRPr="000E4F92">
        <w:rPr>
          <w:rFonts w:ascii="Arial" w:eastAsia="Arial" w:hAnsi="Arial" w:cs="Arial"/>
          <w:b/>
          <w:bCs/>
          <w:noProof/>
          <w:color w:val="1C1C1C"/>
          <w:sz w:val="30"/>
          <w:szCs w:val="30"/>
          <w:u w:color="1C1C1C"/>
        </w:rPr>
        <w:t xml:space="preserve"> Petr</w:t>
      </w:r>
      <w:r w:rsidR="001E21D5" w:rsidRPr="000E4F92">
        <w:rPr>
          <w:rFonts w:ascii="Arial" w:eastAsia="Arial" w:hAnsi="Arial" w:cs="Arial"/>
          <w:b/>
          <w:bCs/>
          <w:noProof/>
          <w:color w:val="1C1C1C"/>
          <w:sz w:val="30"/>
          <w:szCs w:val="30"/>
          <w:u w:color="1C1C1C"/>
        </w:rPr>
        <w:t>a</w:t>
      </w:r>
      <w:r w:rsidRPr="000E4F92">
        <w:rPr>
          <w:rFonts w:ascii="Arial" w:eastAsia="Arial" w:hAnsi="Arial" w:cs="Arial"/>
          <w:b/>
          <w:bCs/>
          <w:noProof/>
          <w:color w:val="1C1C1C"/>
          <w:sz w:val="30"/>
          <w:szCs w:val="30"/>
          <w:u w:color="1C1C1C"/>
        </w:rPr>
        <w:t xml:space="preserve"> Vladimirova w Muzeum Warszawy</w:t>
      </w:r>
    </w:p>
    <w:p w14:paraId="68DC9985" w14:textId="03EBD4CE" w:rsidR="00984536" w:rsidRPr="00984536" w:rsidRDefault="000E4F92" w:rsidP="00984536">
      <w:pPr>
        <w:pStyle w:val="Nagwek2"/>
        <w:jc w:val="both"/>
        <w:rPr>
          <w:rFonts w:ascii="Arial" w:eastAsia="Arial" w:hAnsi="Arial" w:cs="Arial"/>
          <w:b/>
          <w:bCs/>
          <w:noProof/>
          <w:color w:val="1C1C1C"/>
          <w:sz w:val="16"/>
          <w:szCs w:val="20"/>
          <w:u w:color="1C1C1C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957042" wp14:editId="034A3280">
            <wp:simplePos x="0" y="0"/>
            <wp:positionH relativeFrom="margin">
              <wp:posOffset>132715</wp:posOffset>
            </wp:positionH>
            <wp:positionV relativeFrom="paragraph">
              <wp:posOffset>270510</wp:posOffset>
            </wp:positionV>
            <wp:extent cx="5610225" cy="2933700"/>
            <wp:effectExtent l="0" t="0" r="9525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D0107" w14:textId="35972ED1" w:rsidR="000E4F92" w:rsidRDefault="000C7221" w:rsidP="000E4F92">
      <w:pPr>
        <w:pStyle w:val="Nagwek2"/>
        <w:jc w:val="both"/>
        <w:rPr>
          <w:rFonts w:ascii="Arial" w:eastAsia="Arial" w:hAnsi="Arial" w:cs="Arial"/>
          <w:bCs/>
          <w:noProof/>
          <w:color w:val="1C1C1C"/>
          <w:sz w:val="18"/>
          <w:szCs w:val="20"/>
          <w:u w:color="1C1C1C"/>
        </w:rPr>
      </w:pPr>
      <w:r w:rsidRPr="00177AEC">
        <w:rPr>
          <w:rFonts w:ascii="Arial" w:eastAsia="Arial" w:hAnsi="Arial" w:cs="Arial"/>
          <w:bCs/>
          <w:noProof/>
          <w:color w:val="1C1C1C"/>
          <w:sz w:val="18"/>
          <w:szCs w:val="20"/>
          <w:u w:color="1C1C1C"/>
        </w:rPr>
        <w:t>1.</w:t>
      </w:r>
      <w:r w:rsidR="00544E68">
        <w:rPr>
          <w:rFonts w:ascii="Arial" w:eastAsia="Arial" w:hAnsi="Arial" w:cs="Arial"/>
          <w:bCs/>
          <w:noProof/>
          <w:color w:val="1C1C1C"/>
          <w:sz w:val="18"/>
          <w:szCs w:val="20"/>
          <w:u w:color="1C1C1C"/>
        </w:rPr>
        <w:t>12</w:t>
      </w:r>
      <w:r w:rsidRPr="00177AEC">
        <w:rPr>
          <w:rFonts w:ascii="Arial" w:eastAsia="Arial" w:hAnsi="Arial" w:cs="Arial"/>
          <w:bCs/>
          <w:noProof/>
          <w:color w:val="1C1C1C"/>
          <w:sz w:val="18"/>
          <w:szCs w:val="20"/>
          <w:u w:color="1C1C1C"/>
        </w:rPr>
        <w:t>.2022</w:t>
      </w:r>
      <w:r w:rsidR="008C4FA1" w:rsidRPr="008C4FA1">
        <w:rPr>
          <w:rFonts w:ascii="Arial" w:eastAsia="Arial" w:hAnsi="Arial" w:cs="Arial"/>
          <w:bCs/>
          <w:noProof/>
          <w:color w:val="1C1C1C"/>
          <w:sz w:val="18"/>
          <w:szCs w:val="20"/>
          <w:u w:color="1C1C1C"/>
        </w:rPr>
        <w:t>–</w:t>
      </w:r>
      <w:r w:rsidR="00544E68">
        <w:rPr>
          <w:rFonts w:ascii="Arial" w:eastAsia="Arial" w:hAnsi="Arial" w:cs="Arial"/>
          <w:bCs/>
          <w:noProof/>
          <w:color w:val="1C1C1C"/>
          <w:sz w:val="18"/>
          <w:szCs w:val="20"/>
          <w:u w:color="1C1C1C"/>
        </w:rPr>
        <w:t>2</w:t>
      </w:r>
      <w:r w:rsidR="00296C13" w:rsidRPr="00177AEC">
        <w:rPr>
          <w:rFonts w:ascii="Arial" w:eastAsia="Arial" w:hAnsi="Arial" w:cs="Arial"/>
          <w:bCs/>
          <w:noProof/>
          <w:color w:val="1C1C1C"/>
          <w:sz w:val="18"/>
          <w:szCs w:val="20"/>
          <w:u w:color="1C1C1C"/>
        </w:rPr>
        <w:t>.</w:t>
      </w:r>
      <w:r w:rsidRPr="00177AEC">
        <w:rPr>
          <w:rFonts w:ascii="Arial" w:eastAsia="Arial" w:hAnsi="Arial" w:cs="Arial"/>
          <w:bCs/>
          <w:noProof/>
          <w:color w:val="1C1C1C"/>
          <w:sz w:val="18"/>
          <w:szCs w:val="20"/>
          <w:u w:color="1C1C1C"/>
        </w:rPr>
        <w:t>0</w:t>
      </w:r>
      <w:r w:rsidR="00544E68">
        <w:rPr>
          <w:rFonts w:ascii="Arial" w:eastAsia="Arial" w:hAnsi="Arial" w:cs="Arial"/>
          <w:bCs/>
          <w:noProof/>
          <w:color w:val="1C1C1C"/>
          <w:sz w:val="18"/>
          <w:szCs w:val="20"/>
          <w:u w:color="1C1C1C"/>
        </w:rPr>
        <w:t>7</w:t>
      </w:r>
      <w:r w:rsidRPr="00177AEC">
        <w:rPr>
          <w:rFonts w:ascii="Arial" w:eastAsia="Arial" w:hAnsi="Arial" w:cs="Arial"/>
          <w:bCs/>
          <w:noProof/>
          <w:color w:val="1C1C1C"/>
          <w:sz w:val="18"/>
          <w:szCs w:val="20"/>
          <w:u w:color="1C1C1C"/>
        </w:rPr>
        <w:t xml:space="preserve">.2023, </w:t>
      </w:r>
      <w:r w:rsidR="00544E68">
        <w:rPr>
          <w:rFonts w:ascii="Arial" w:eastAsia="Arial" w:hAnsi="Arial" w:cs="Arial"/>
          <w:bCs/>
          <w:noProof/>
          <w:color w:val="1C1C1C"/>
          <w:sz w:val="18"/>
          <w:szCs w:val="20"/>
          <w:u w:color="1C1C1C"/>
        </w:rPr>
        <w:t>Gabinet Zmienny</w:t>
      </w:r>
      <w:r w:rsidRPr="00177AEC">
        <w:rPr>
          <w:rFonts w:ascii="Arial" w:eastAsia="Arial" w:hAnsi="Arial" w:cs="Arial"/>
          <w:bCs/>
          <w:noProof/>
          <w:color w:val="1C1C1C"/>
          <w:sz w:val="18"/>
          <w:szCs w:val="20"/>
          <w:u w:color="1C1C1C"/>
        </w:rPr>
        <w:t>, Muzeum Warsza</w:t>
      </w:r>
      <w:r w:rsidR="00984536" w:rsidRPr="00177AEC">
        <w:rPr>
          <w:rFonts w:ascii="Arial" w:eastAsia="Arial" w:hAnsi="Arial" w:cs="Arial"/>
          <w:bCs/>
          <w:noProof/>
          <w:color w:val="1C1C1C"/>
          <w:sz w:val="18"/>
          <w:szCs w:val="20"/>
          <w:u w:color="1C1C1C"/>
        </w:rPr>
        <w:t>wy</w:t>
      </w:r>
      <w:bookmarkStart w:id="1" w:name="_Hlk109652910"/>
    </w:p>
    <w:p w14:paraId="2E6CC6D7" w14:textId="35ACF197" w:rsidR="00984536" w:rsidRPr="000E4F92" w:rsidRDefault="00B66E86" w:rsidP="000E4F92">
      <w:pPr>
        <w:pStyle w:val="Nagwek2"/>
        <w:spacing w:line="360" w:lineRule="auto"/>
        <w:jc w:val="both"/>
        <w:rPr>
          <w:rFonts w:ascii="Arial" w:eastAsia="Arial" w:hAnsi="Arial" w:cs="Arial"/>
          <w:bCs/>
          <w:noProof/>
          <w:color w:val="1C1C1C"/>
          <w:sz w:val="18"/>
          <w:szCs w:val="20"/>
          <w:u w:color="1C1C1C"/>
        </w:rPr>
      </w:pPr>
      <w:r w:rsidRPr="00B66E86">
        <w:rPr>
          <w:rFonts w:ascii="Arial" w:hAnsi="Arial"/>
          <w:b/>
          <w:bCs/>
          <w:color w:val="auto"/>
          <w:sz w:val="20"/>
          <w:szCs w:val="20"/>
          <w:u w:color="1C1C1C"/>
        </w:rPr>
        <w:t>Na pytanie, jaka ma być Ukraina po wojnie</w:t>
      </w:r>
      <w:r w:rsidR="001E21D5">
        <w:rPr>
          <w:rFonts w:ascii="Arial" w:hAnsi="Arial"/>
          <w:b/>
          <w:bCs/>
          <w:color w:val="auto"/>
          <w:sz w:val="20"/>
          <w:szCs w:val="20"/>
          <w:u w:color="1C1C1C"/>
        </w:rPr>
        <w:t>,</w:t>
      </w:r>
      <w:r w:rsidRPr="00B66E86">
        <w:rPr>
          <w:rFonts w:ascii="Arial" w:hAnsi="Arial"/>
          <w:b/>
          <w:bCs/>
          <w:color w:val="auto"/>
          <w:sz w:val="20"/>
          <w:szCs w:val="20"/>
          <w:u w:color="1C1C1C"/>
        </w:rPr>
        <w:t xml:space="preserve"> nie ma jednoznacznej odpowiedzi.</w:t>
      </w:r>
      <w:r>
        <w:rPr>
          <w:rFonts w:ascii="Arial" w:hAnsi="Arial"/>
          <w:b/>
          <w:bCs/>
          <w:color w:val="auto"/>
          <w:sz w:val="20"/>
          <w:szCs w:val="20"/>
          <w:u w:color="1C1C1C"/>
        </w:rPr>
        <w:t xml:space="preserve"> </w:t>
      </w:r>
      <w:r w:rsidR="00B66295" w:rsidRPr="00B66295">
        <w:rPr>
          <w:rFonts w:ascii="Arial" w:hAnsi="Arial"/>
          <w:b/>
          <w:bCs/>
          <w:color w:val="auto"/>
          <w:sz w:val="20"/>
          <w:szCs w:val="20"/>
          <w:u w:color="1C1C1C"/>
        </w:rPr>
        <w:t>Architekt i</w:t>
      </w:r>
      <w:r>
        <w:rPr>
          <w:rFonts w:ascii="Arial" w:hAnsi="Arial"/>
          <w:b/>
          <w:bCs/>
          <w:color w:val="auto"/>
          <w:sz w:val="20"/>
          <w:szCs w:val="20"/>
          <w:u w:color="1C1C1C"/>
        </w:rPr>
        <w:t> </w:t>
      </w:r>
      <w:r w:rsidR="00B66295" w:rsidRPr="00B66295">
        <w:rPr>
          <w:rFonts w:ascii="Arial" w:hAnsi="Arial"/>
          <w:b/>
          <w:bCs/>
          <w:color w:val="auto"/>
          <w:sz w:val="20"/>
          <w:szCs w:val="20"/>
          <w:u w:color="1C1C1C"/>
        </w:rPr>
        <w:t xml:space="preserve">artysta Petro </w:t>
      </w:r>
      <w:proofErr w:type="spellStart"/>
      <w:r w:rsidR="00B66295" w:rsidRPr="00B66295">
        <w:rPr>
          <w:rFonts w:ascii="Arial" w:hAnsi="Arial"/>
          <w:b/>
          <w:bCs/>
          <w:color w:val="auto"/>
          <w:sz w:val="20"/>
          <w:szCs w:val="20"/>
          <w:u w:color="1C1C1C"/>
        </w:rPr>
        <w:t>Vladimirov</w:t>
      </w:r>
      <w:proofErr w:type="spellEnd"/>
      <w:r w:rsidR="00B66295" w:rsidRPr="00B66295">
        <w:rPr>
          <w:rFonts w:ascii="Arial" w:hAnsi="Arial"/>
          <w:b/>
          <w:bCs/>
          <w:color w:val="auto"/>
          <w:sz w:val="20"/>
          <w:szCs w:val="20"/>
          <w:u w:color="1C1C1C"/>
        </w:rPr>
        <w:t xml:space="preserve"> zaprosił do wspóln</w:t>
      </w:r>
      <w:r w:rsidR="00B66295">
        <w:rPr>
          <w:rFonts w:ascii="Arial" w:hAnsi="Arial"/>
          <w:b/>
          <w:bCs/>
          <w:color w:val="auto"/>
          <w:sz w:val="20"/>
          <w:szCs w:val="20"/>
          <w:u w:color="1C1C1C"/>
        </w:rPr>
        <w:t>ych rozważań</w:t>
      </w:r>
      <w:r>
        <w:rPr>
          <w:rFonts w:ascii="Arial" w:hAnsi="Arial"/>
          <w:b/>
          <w:bCs/>
          <w:color w:val="auto"/>
          <w:sz w:val="20"/>
          <w:szCs w:val="20"/>
          <w:u w:color="1C1C1C"/>
        </w:rPr>
        <w:t xml:space="preserve"> </w:t>
      </w:r>
      <w:r w:rsidR="00B66295" w:rsidRPr="00B66295">
        <w:rPr>
          <w:rFonts w:ascii="Arial" w:hAnsi="Arial"/>
          <w:b/>
          <w:bCs/>
          <w:color w:val="auto"/>
          <w:sz w:val="20"/>
          <w:szCs w:val="20"/>
          <w:u w:color="1C1C1C"/>
        </w:rPr>
        <w:t>ukraińskich ekspertów</w:t>
      </w:r>
      <w:r w:rsidR="00B66295">
        <w:rPr>
          <w:rFonts w:ascii="Arial" w:hAnsi="Arial"/>
          <w:b/>
          <w:bCs/>
          <w:color w:val="auto"/>
          <w:sz w:val="20"/>
          <w:szCs w:val="20"/>
          <w:u w:color="1C1C1C"/>
        </w:rPr>
        <w:t xml:space="preserve"> z dziedziny architektury, urbanistyki, prawodawstwa </w:t>
      </w:r>
      <w:r w:rsidR="003B2A44">
        <w:rPr>
          <w:rFonts w:ascii="Arial" w:hAnsi="Arial"/>
          <w:b/>
          <w:bCs/>
          <w:color w:val="auto"/>
          <w:sz w:val="20"/>
          <w:szCs w:val="20"/>
          <w:u w:color="1C1C1C"/>
        </w:rPr>
        <w:t xml:space="preserve">i </w:t>
      </w:r>
      <w:r w:rsidR="00B66295">
        <w:rPr>
          <w:rFonts w:ascii="Arial" w:hAnsi="Arial"/>
          <w:b/>
          <w:bCs/>
          <w:color w:val="auto"/>
          <w:sz w:val="20"/>
          <w:szCs w:val="20"/>
          <w:u w:color="1C1C1C"/>
        </w:rPr>
        <w:t>ochrony zabytków</w:t>
      </w:r>
      <w:r w:rsidR="00B66295" w:rsidRPr="00B66295">
        <w:rPr>
          <w:rFonts w:ascii="Arial" w:hAnsi="Arial"/>
          <w:b/>
          <w:bCs/>
          <w:color w:val="auto"/>
          <w:sz w:val="20"/>
          <w:szCs w:val="20"/>
          <w:u w:color="1C1C1C"/>
        </w:rPr>
        <w:t>.</w:t>
      </w:r>
      <w:r>
        <w:rPr>
          <w:rFonts w:ascii="Arial" w:hAnsi="Arial"/>
          <w:b/>
          <w:bCs/>
          <w:color w:val="auto"/>
          <w:sz w:val="20"/>
          <w:szCs w:val="20"/>
          <w:u w:color="1C1C1C"/>
        </w:rPr>
        <w:t xml:space="preserve"> </w:t>
      </w:r>
      <w:r w:rsidR="000D709B">
        <w:rPr>
          <w:rFonts w:ascii="Arial" w:hAnsi="Arial"/>
          <w:b/>
          <w:bCs/>
          <w:color w:val="auto"/>
          <w:sz w:val="20"/>
          <w:szCs w:val="20"/>
          <w:u w:color="1C1C1C"/>
        </w:rPr>
        <w:t xml:space="preserve">Efektem ich współpracy będzie </w:t>
      </w:r>
      <w:r w:rsidR="000D709B" w:rsidRPr="00B66E86">
        <w:rPr>
          <w:rFonts w:ascii="Arial" w:hAnsi="Arial"/>
          <w:b/>
          <w:bCs/>
          <w:i/>
          <w:color w:val="auto"/>
          <w:sz w:val="20"/>
          <w:szCs w:val="20"/>
          <w:u w:color="1C1C1C"/>
        </w:rPr>
        <w:t>Biuro Odbudowy Ukrainy</w:t>
      </w:r>
      <w:r w:rsidR="000D709B" w:rsidRPr="00B66295">
        <w:rPr>
          <w:rFonts w:ascii="Arial" w:hAnsi="Arial"/>
          <w:b/>
          <w:bCs/>
          <w:color w:val="auto"/>
          <w:sz w:val="20"/>
          <w:szCs w:val="20"/>
          <w:u w:color="1C1C1C"/>
        </w:rPr>
        <w:t xml:space="preserve"> w Gabine</w:t>
      </w:r>
      <w:r w:rsidR="000D709B">
        <w:rPr>
          <w:rFonts w:ascii="Arial" w:hAnsi="Arial"/>
          <w:b/>
          <w:bCs/>
          <w:color w:val="auto"/>
          <w:sz w:val="20"/>
          <w:szCs w:val="20"/>
          <w:u w:color="1C1C1C"/>
        </w:rPr>
        <w:t>cie</w:t>
      </w:r>
      <w:r w:rsidR="000D709B" w:rsidRPr="00B66295">
        <w:rPr>
          <w:rFonts w:ascii="Arial" w:hAnsi="Arial"/>
          <w:b/>
          <w:bCs/>
          <w:color w:val="auto"/>
          <w:sz w:val="20"/>
          <w:szCs w:val="20"/>
          <w:u w:color="1C1C1C"/>
        </w:rPr>
        <w:t xml:space="preserve"> Zmienn</w:t>
      </w:r>
      <w:r w:rsidR="000D709B">
        <w:rPr>
          <w:rFonts w:ascii="Arial" w:hAnsi="Arial"/>
          <w:b/>
          <w:bCs/>
          <w:color w:val="auto"/>
          <w:sz w:val="20"/>
          <w:szCs w:val="20"/>
          <w:u w:color="1C1C1C"/>
        </w:rPr>
        <w:t>ym</w:t>
      </w:r>
      <w:r w:rsidR="000D709B" w:rsidRPr="00B66295">
        <w:rPr>
          <w:rFonts w:ascii="Arial" w:hAnsi="Arial"/>
          <w:b/>
          <w:bCs/>
          <w:color w:val="auto"/>
          <w:sz w:val="20"/>
          <w:szCs w:val="20"/>
          <w:u w:color="1C1C1C"/>
        </w:rPr>
        <w:t xml:space="preserve"> </w:t>
      </w:r>
      <w:r w:rsidR="000D709B">
        <w:rPr>
          <w:rFonts w:ascii="Arial" w:hAnsi="Arial"/>
          <w:b/>
          <w:bCs/>
          <w:color w:val="auto"/>
          <w:sz w:val="20"/>
          <w:szCs w:val="20"/>
          <w:u w:color="1C1C1C"/>
        </w:rPr>
        <w:t xml:space="preserve">Muzeum Warszawy. </w:t>
      </w:r>
      <w:r w:rsidR="00663C73" w:rsidRPr="00B66295">
        <w:rPr>
          <w:rFonts w:ascii="Arial" w:hAnsi="Arial"/>
          <w:b/>
          <w:bCs/>
          <w:color w:val="auto"/>
          <w:sz w:val="20"/>
          <w:szCs w:val="20"/>
          <w:u w:color="1C1C1C"/>
        </w:rPr>
        <w:t>Otwarcie 1</w:t>
      </w:r>
      <w:r w:rsidR="00B66295" w:rsidRPr="00B66295">
        <w:rPr>
          <w:rFonts w:ascii="Arial" w:hAnsi="Arial"/>
          <w:b/>
          <w:bCs/>
          <w:color w:val="auto"/>
          <w:sz w:val="20"/>
          <w:szCs w:val="20"/>
          <w:u w:color="1C1C1C"/>
        </w:rPr>
        <w:t xml:space="preserve"> grudnia</w:t>
      </w:r>
      <w:r w:rsidR="00663C73" w:rsidRPr="00B66295">
        <w:rPr>
          <w:rFonts w:ascii="Arial" w:hAnsi="Arial"/>
          <w:b/>
          <w:bCs/>
          <w:color w:val="auto"/>
          <w:sz w:val="20"/>
          <w:szCs w:val="20"/>
          <w:u w:color="1C1C1C"/>
        </w:rPr>
        <w:t xml:space="preserve"> 2022 r</w:t>
      </w:r>
      <w:r w:rsidR="001E275B">
        <w:rPr>
          <w:rFonts w:ascii="Arial" w:hAnsi="Arial"/>
          <w:b/>
          <w:bCs/>
          <w:color w:val="auto"/>
          <w:sz w:val="20"/>
          <w:szCs w:val="20"/>
          <w:u w:color="1C1C1C"/>
        </w:rPr>
        <w:t>oku</w:t>
      </w:r>
      <w:r w:rsidR="00663C73" w:rsidRPr="00B66295">
        <w:rPr>
          <w:rFonts w:ascii="Arial" w:hAnsi="Arial"/>
          <w:b/>
          <w:bCs/>
          <w:color w:val="auto"/>
          <w:sz w:val="20"/>
          <w:szCs w:val="20"/>
          <w:u w:color="1C1C1C"/>
        </w:rPr>
        <w:t>.</w:t>
      </w:r>
    </w:p>
    <w:p w14:paraId="1E14F5C2" w14:textId="77777777" w:rsidR="00544E68" w:rsidRPr="00544E68" w:rsidRDefault="00544E68" w:rsidP="00544E68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bookmarkStart w:id="2" w:name="_Hlk109652944"/>
      <w:bookmarkEnd w:id="1"/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Odbudowa Ukrainy już się rozpoczęła. Choć trwa wojna, widać działalność wolontariuszy, którzy odgruzowują miasta i naprawiają zbombardowane domy na wyzwalanych terenach. W tle odbywa się mniej widoczna praca instytucjonalna – tworzenie ram organizacyjnych i prawnych odbudowy kraju.</w:t>
      </w:r>
    </w:p>
    <w:p w14:paraId="2524CA2D" w14:textId="77777777" w:rsidR="00213987" w:rsidRPr="00BB2B23" w:rsidRDefault="00213987" w:rsidP="00544E68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434F53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Biuro Odbudowy Ukrainy</w:t>
      </w:r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pokazuje zagadnienia, z którymi mierzą się osoby zaangażowane w</w:t>
      </w:r>
      <w:r w:rsidR="00B66E86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tworzenie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realiów powojennej Ukrainy</w:t>
      </w:r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544E68"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Odbudowa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to bowiem</w:t>
      </w:r>
      <w:r w:rsidR="00544E68"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możliwość transformacji państwa – </w:t>
      </w:r>
      <w:r w:rsidR="003B2A44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stworzenia</w:t>
      </w:r>
      <w:r w:rsidR="003B2A44"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544E68"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nowych instytucji, porzucenia dotychczasowych przepisów, szybkiego wdrożenia reform. Na pytanie, jaka ma być Ukraina po wojnie</w:t>
      </w:r>
      <w:r w:rsidR="001E275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</w:t>
      </w:r>
      <w:r w:rsidR="00544E68"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nie ma jednoznacznej odpowiedzi.</w:t>
      </w:r>
      <w:r w:rsidR="00BB2B2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BB2B23" w:rsidRPr="00434F53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Biuro Odbudowy Ukrainy</w:t>
      </w:r>
      <w:r w:rsidR="00BB2B23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 xml:space="preserve"> </w:t>
      </w:r>
      <w:r w:rsidR="001E275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jest </w:t>
      </w:r>
      <w:r w:rsidR="00BB2B2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przestrzenią wymiany doświadczeń, a przede wszystkim namysłu nad możliwościami i problemami, przed którymi stoi </w:t>
      </w:r>
      <w:r w:rsidR="003B2A44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ten kraj</w:t>
      </w:r>
      <w:r w:rsidR="00BB2B2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</w:p>
    <w:p w14:paraId="0F6CEAC1" w14:textId="77777777" w:rsidR="00434F53" w:rsidRDefault="00AD40CE" w:rsidP="00434F53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</w:t>
      </w:r>
      <w:r w:rsidR="00434F5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ięć </w:t>
      </w:r>
      <w:r w:rsidR="0021398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prezentowanych</w:t>
      </w:r>
      <w:r w:rsidR="00BB2B2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obszarów</w:t>
      </w:r>
      <w:r w:rsidR="0021398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to </w:t>
      </w:r>
      <w:r w:rsidR="00213987" w:rsidRPr="00B66295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polityka mieszkaniowa</w:t>
      </w:r>
      <w:r w:rsidR="00213987"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</w:t>
      </w:r>
      <w:r w:rsidR="00213987" w:rsidRPr="00B66295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budownictwo</w:t>
      </w:r>
      <w:r w:rsidR="00213987"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</w:t>
      </w:r>
      <w:r w:rsidR="00213987" w:rsidRPr="00B66295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ochrona zabytków</w:t>
      </w:r>
      <w:r w:rsidR="00213987"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</w:t>
      </w:r>
      <w:r w:rsidR="00213987" w:rsidRPr="00B66295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prawodawstwo</w:t>
      </w:r>
      <w:r w:rsidR="00213987"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i </w:t>
      </w:r>
      <w:r w:rsidR="00213987" w:rsidRPr="00B66295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 xml:space="preserve">struktura </w:t>
      </w:r>
      <w:r w:rsidR="00A51861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administracyjn</w:t>
      </w:r>
      <w:r w:rsidR="005B1F9C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a</w:t>
      </w:r>
      <w:r w:rsidR="0021398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 Opowiadają o nich</w:t>
      </w:r>
      <w:r w:rsidR="00213987"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21398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ukraińscy </w:t>
      </w:r>
      <w:r w:rsidR="00213987"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specjali</w:t>
      </w:r>
      <w:r w:rsidR="0021398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ści</w:t>
      </w:r>
      <w:r w:rsidR="00213987"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– </w:t>
      </w:r>
      <w:r w:rsidR="004A0A1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urbaniści, </w:t>
      </w:r>
      <w:r w:rsidR="00213987"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polityczk</w:t>
      </w:r>
      <w:r w:rsidR="0021398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a</w:t>
      </w:r>
      <w:r w:rsidR="00213987"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 deweloper, badacz</w:t>
      </w:r>
      <w:r w:rsidR="0021398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e</w:t>
      </w:r>
      <w:r w:rsidR="00213987"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miejs</w:t>
      </w:r>
      <w:r w:rsidR="0021398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cy</w:t>
      </w:r>
      <w:r w:rsidR="00213987"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oraz aktywi</w:t>
      </w:r>
      <w:r w:rsidR="0021398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ści</w:t>
      </w:r>
      <w:r w:rsidR="00213987"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zaangażowanymi w ochronę zabytków</w:t>
      </w:r>
      <w:r w:rsidR="0021398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. </w:t>
      </w:r>
      <w:r w:rsidR="00BB2B2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Projekt</w:t>
      </w:r>
      <w:r w:rsidR="0021398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</w:t>
      </w:r>
      <w:r w:rsidR="00213987"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okazuje, jak te dziedziny rozwijały się do 24 lutego 2022 roku i jaki kontekst tworzą dla przyszłej odbudowy.</w:t>
      </w:r>
    </w:p>
    <w:p w14:paraId="6076AFC0" w14:textId="77777777" w:rsidR="004A0A1E" w:rsidRPr="00434F53" w:rsidRDefault="00434F53" w:rsidP="004A0A1E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434F5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Tytuł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Pr="00434F5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nawiązuje do Biura Odbudowy Stolicy, które odpowiadało za odbudowę Warszawy po II wojnie światowej.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4A0A1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Instytucja przywołana jest na płaszczyźnie emocjonalnej </w:t>
      </w:r>
      <w:r w:rsidR="004A0A1E" w:rsidRPr="00434F5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– </w:t>
      </w:r>
      <w:r w:rsidR="004A0A1E" w:rsidRPr="004A0A1E">
        <w:rPr>
          <w:rFonts w:ascii="Arial" w:eastAsia="Arial" w:hAnsi="Arial" w:cs="Arial"/>
          <w:bCs/>
          <w:color w:val="auto"/>
          <w:sz w:val="20"/>
          <w:szCs w:val="20"/>
          <w:u w:color="1C1C1C"/>
        </w:rPr>
        <w:t xml:space="preserve">widzowie </w:t>
      </w:r>
      <w:r w:rsidR="004A0A1E" w:rsidRPr="00434F5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będą mogli </w:t>
      </w:r>
      <w:r w:rsidR="004A0A1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przekonać się</w:t>
      </w:r>
      <w:r w:rsidR="004A0A1E" w:rsidRPr="00434F5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że część pytań, przed którymi stoi </w:t>
      </w:r>
      <w:r w:rsidR="00BB2B2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dziś </w:t>
      </w:r>
      <w:r w:rsidR="004A0A1E" w:rsidRPr="00434F5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Ukraina, jest zbliżona do tych, </w:t>
      </w:r>
      <w:r w:rsidR="001E275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na które musieli odpowiedzieć</w:t>
      </w:r>
      <w:r w:rsidR="004A0A1E" w:rsidRPr="00434F5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warszawiacy prawie 80 lat temu. Są jednak</w:t>
      </w:r>
      <w:r w:rsidR="001E275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także</w:t>
      </w:r>
      <w:r w:rsidR="004A0A1E" w:rsidRPr="00434F5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istotne różnice, </w:t>
      </w:r>
      <w:r w:rsidR="004A0A1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które zostaną poruszone</w:t>
      </w:r>
      <w:r w:rsidR="004A0A1E" w:rsidRPr="00434F5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 programie </w:t>
      </w:r>
      <w:r w:rsidR="00395AA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wydarzeń</w:t>
      </w:r>
      <w:r w:rsidR="004A0A1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</w:p>
    <w:p w14:paraId="44413716" w14:textId="77777777" w:rsidR="00434F53" w:rsidRPr="00341733" w:rsidRDefault="00434F53" w:rsidP="00544E68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"/>
          <w:szCs w:val="20"/>
          <w:u w:color="1C1C1C"/>
        </w:rPr>
      </w:pPr>
    </w:p>
    <w:p w14:paraId="14EB14C5" w14:textId="77777777" w:rsidR="00544E68" w:rsidRPr="00B66E86" w:rsidRDefault="004A0A1E" w:rsidP="00544E68">
      <w:pPr>
        <w:spacing w:before="120" w:after="120" w:line="360" w:lineRule="auto"/>
        <w:jc w:val="both"/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</w:pPr>
      <w:r w:rsidRPr="00B66E86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Wystawę stworzyli</w:t>
      </w:r>
      <w:r w:rsidR="00544E68" w:rsidRPr="00B66E86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:</w:t>
      </w:r>
    </w:p>
    <w:p w14:paraId="198891E0" w14:textId="77777777" w:rsidR="00544E68" w:rsidRDefault="00544E68" w:rsidP="00544E68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544E68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 xml:space="preserve">Petro </w:t>
      </w:r>
      <w:proofErr w:type="spellStart"/>
      <w:r w:rsidRPr="00544E68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Vladimirov</w:t>
      </w:r>
      <w:proofErr w:type="spellEnd"/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– kurator projektu. Ukraiński architekt i </w:t>
      </w:r>
      <w:proofErr w:type="spellStart"/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multidyscyplinarny</w:t>
      </w:r>
      <w:proofErr w:type="spellEnd"/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artysta. Lider projektów w</w:t>
      </w:r>
      <w:r w:rsidR="00B66E86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biurze </w:t>
      </w:r>
      <w:proofErr w:type="spellStart"/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Direction</w:t>
      </w:r>
      <w:proofErr w:type="spellEnd"/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. Absolwent Wydziału Architektury Politechniki Wrocławskiej. W trakcie studiów inżynierskich odbywał wymianę studencką w School of </w:t>
      </w:r>
      <w:proofErr w:type="spellStart"/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Arts</w:t>
      </w:r>
      <w:proofErr w:type="spellEnd"/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and </w:t>
      </w:r>
      <w:proofErr w:type="spellStart"/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Communication</w:t>
      </w:r>
      <w:proofErr w:type="spellEnd"/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na Uniwersytecie w</w:t>
      </w:r>
      <w:r w:rsidR="00B66E86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Malmö. Pracował w Ukrainie i w Danii w biurze </w:t>
      </w:r>
      <w:proofErr w:type="spellStart"/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Henning</w:t>
      </w:r>
      <w:proofErr w:type="spellEnd"/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Larsen. Uczestniczył w projektach artystycznych oraz badawczych w Ukrainie, Białorusi, Polsce i Danii. Wspólnie z Zofią Jaworowską i</w:t>
      </w:r>
      <w:r w:rsidR="006A48F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Fundacją Brda prowadzi </w:t>
      </w:r>
      <w:hyperlink r:id="rId8" w:history="1">
        <w:r w:rsidRPr="004A0A1E">
          <w:rPr>
            <w:rStyle w:val="Hipercze"/>
            <w:rFonts w:ascii="Arial" w:eastAsia="Arial" w:hAnsi="Arial" w:cs="Arial"/>
            <w:bCs/>
            <w:sz w:val="20"/>
            <w:szCs w:val="20"/>
          </w:rPr>
          <w:t xml:space="preserve">projekt </w:t>
        </w:r>
        <w:r w:rsidR="003E1B6C" w:rsidRPr="00823C66">
          <w:rPr>
            <w:rStyle w:val="Hipercze"/>
            <w:rFonts w:ascii="Arial" w:eastAsia="Arial" w:hAnsi="Arial" w:cs="Arial"/>
            <w:bCs/>
            <w:i/>
            <w:sz w:val="20"/>
            <w:szCs w:val="20"/>
          </w:rPr>
          <w:t>OKNO</w:t>
        </w:r>
      </w:hyperlink>
      <w:r w:rsidR="004A0A1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. Nominowany do tegorocznej edycji nagrody </w:t>
      </w:r>
      <w:hyperlink r:id="rId9" w:history="1">
        <w:proofErr w:type="spellStart"/>
        <w:r w:rsidR="004A0A1E" w:rsidRPr="004A0A1E">
          <w:rPr>
            <w:rStyle w:val="Hipercze"/>
            <w:rFonts w:ascii="Arial" w:eastAsia="Arial" w:hAnsi="Arial" w:cs="Arial"/>
            <w:bCs/>
            <w:sz w:val="20"/>
            <w:szCs w:val="20"/>
          </w:rPr>
          <w:t>PinchukArtCentre</w:t>
        </w:r>
        <w:proofErr w:type="spellEnd"/>
      </w:hyperlink>
      <w:r w:rsidR="004A0A1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dla ukraińskich artystów poniżej 35</w:t>
      </w:r>
      <w:r w:rsidR="001E275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  <w:r w:rsidR="004A0A1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roku życia.</w:t>
      </w:r>
    </w:p>
    <w:p w14:paraId="2750FCB8" w14:textId="77777777" w:rsidR="00544E68" w:rsidRPr="00544E68" w:rsidRDefault="00544E68" w:rsidP="00544E68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544E68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Tomasz Świetlik</w:t>
      </w:r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– aranżacja. Architekt, badacz architektury oraz ekonomista. Twórca m.in. nominowanej do nagrody </w:t>
      </w:r>
      <w:proofErr w:type="spellStart"/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Miesa</w:t>
      </w:r>
      <w:proofErr w:type="spellEnd"/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D90E06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v</w:t>
      </w:r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an </w:t>
      </w:r>
      <w:r w:rsidR="00D90E06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d</w:t>
      </w:r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er Rohe</w:t>
      </w:r>
      <w:r w:rsidR="001E275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go</w:t>
      </w:r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Pr="004A0A1E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Sceny</w:t>
      </w:r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 ukraińskim Dni</w:t>
      </w:r>
      <w:r w:rsidR="00063D2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e</w:t>
      </w:r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prze, projektu badawczego </w:t>
      </w:r>
      <w:r w:rsidRPr="00AD40CE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Architektura VII Dnia</w:t>
      </w:r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czy </w:t>
      </w:r>
      <w:r w:rsidRPr="00AD40CE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Wyspy Cienia</w:t>
      </w:r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– instalacji w ramach konkursu FUTUWAWA 2021. Projektant wystaw, m.in. </w:t>
      </w:r>
      <w:r w:rsidRPr="00AD40CE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Niech płyną! Inne rzeki Warszawy</w:t>
      </w:r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 Muzeum Woli.</w:t>
      </w:r>
    </w:p>
    <w:p w14:paraId="68FBD71D" w14:textId="77777777" w:rsidR="00544E68" w:rsidRDefault="00544E68" w:rsidP="00991DE2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proofErr w:type="spellStart"/>
      <w:r w:rsidRPr="00544E68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Uliana</w:t>
      </w:r>
      <w:proofErr w:type="spellEnd"/>
      <w:r w:rsidRPr="00544E68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 xml:space="preserve"> Bychenkova</w:t>
      </w:r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– projekty graficzne. Ukraińska artystka, projektantka, kuratorka i badaczka. </w:t>
      </w:r>
      <w:r w:rsidR="00991DE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W 2022 roku nakładem wydawnictwa </w:t>
      </w:r>
      <w:proofErr w:type="spellStart"/>
      <w:r w:rsidR="00991DE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Karakter</w:t>
      </w:r>
      <w:proofErr w:type="spellEnd"/>
      <w:r w:rsidR="00991DE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ukazała się dwujęzyczna publikacja </w:t>
      </w:r>
      <w:hyperlink r:id="rId10" w:history="1">
        <w:r w:rsidR="00991DE2" w:rsidRPr="00991DE2">
          <w:rPr>
            <w:rStyle w:val="Hipercze"/>
            <w:rFonts w:ascii="Arial" w:eastAsia="Arial" w:hAnsi="Arial" w:cs="Arial"/>
            <w:bCs/>
            <w:i/>
            <w:sz w:val="20"/>
            <w:szCs w:val="20"/>
          </w:rPr>
          <w:t>Znak / ЗНАК</w:t>
        </w:r>
      </w:hyperlink>
      <w:r w:rsidR="00991DE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 Bychenkova</w:t>
      </w:r>
      <w:r w:rsidR="00F9698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–</w:t>
      </w:r>
      <w:r w:rsidR="00991DE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jako członkini kolektywu U,N,A</w:t>
      </w:r>
      <w:r w:rsidR="00F9698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–</w:t>
      </w:r>
      <w:r w:rsidR="00991DE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jest jej współautorką.</w:t>
      </w:r>
    </w:p>
    <w:p w14:paraId="20785D30" w14:textId="77777777" w:rsidR="00B66E86" w:rsidRPr="00B66E86" w:rsidRDefault="00B66E86" w:rsidP="00991DE2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"/>
          <w:szCs w:val="20"/>
          <w:u w:color="1C1C1C"/>
        </w:rPr>
      </w:pPr>
    </w:p>
    <w:p w14:paraId="449BB242" w14:textId="77777777" w:rsidR="00544E68" w:rsidRDefault="00544E68" w:rsidP="00544E68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Eksperci</w:t>
      </w:r>
      <w:r w:rsidR="00AD40C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 ekspertki i organizacje</w:t>
      </w:r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zaangażowan</w:t>
      </w:r>
      <w:r w:rsidR="00AD40C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e</w:t>
      </w:r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 tworzenie treści: </w:t>
      </w:r>
      <w:proofErr w:type="spellStart"/>
      <w:r w:rsidRPr="00AD40CE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Oleksandr</w:t>
      </w:r>
      <w:proofErr w:type="spellEnd"/>
      <w:r w:rsidRPr="00AD40CE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 xml:space="preserve"> </w:t>
      </w:r>
      <w:proofErr w:type="spellStart"/>
      <w:r w:rsidRPr="00AD40CE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Anisimov</w:t>
      </w:r>
      <w:proofErr w:type="spellEnd"/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– urbanista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</w:t>
      </w:r>
      <w:r w:rsidR="00AD40C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</w:t>
      </w:r>
      <w:r w:rsidR="00AD40CE"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spółtwórca inicjatywy badawczej mającej na celu badanie i promowanie zmian w polityce mieszkaniowej</w:t>
      </w:r>
      <w:r w:rsidR="0023753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;</w:t>
      </w:r>
      <w:r w:rsidR="00AD40C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Pr="00AD40CE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Hanna Bondar</w:t>
      </w:r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– ukraińska architektka i polityczka</w:t>
      </w:r>
      <w:r w:rsidR="00AD40C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</w:t>
      </w:r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AD40C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d</w:t>
      </w:r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eputowana Ukrainy IX kadencji</w:t>
      </w:r>
      <w:r w:rsidR="0023753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;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proofErr w:type="spellStart"/>
      <w:r w:rsidRPr="00AD40CE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Ihor</w:t>
      </w:r>
      <w:proofErr w:type="spellEnd"/>
      <w:r w:rsidRPr="00AD40CE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 xml:space="preserve"> </w:t>
      </w:r>
      <w:proofErr w:type="spellStart"/>
      <w:r w:rsidRPr="00AD40CE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Raikov</w:t>
      </w:r>
      <w:proofErr w:type="spellEnd"/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– założyciel firmy deweloperskiej Spilnota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</w:t>
      </w:r>
      <w:r w:rsidR="006A48FE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 xml:space="preserve">Yegor </w:t>
      </w:r>
      <w:r w:rsidRPr="00AD40CE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Vlasenko</w:t>
      </w:r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– urbanista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</w:t>
      </w:r>
      <w:r w:rsidR="00AD40CE" w:rsidRPr="00AD40C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AD40CE"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pracuje w</w:t>
      </w:r>
      <w:r w:rsidR="006A48F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="00AD40CE"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dziedzinie gospodarki miejskiej, członek koalicji ekspertów planowania urbanistycznego i regionalnego Ro3kvit</w:t>
      </w:r>
      <w:r w:rsidR="0023753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;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proofErr w:type="spellStart"/>
      <w:r w:rsidRPr="00AD40CE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Renovation</w:t>
      </w:r>
      <w:proofErr w:type="spellEnd"/>
      <w:r w:rsidRPr="00AD40CE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 xml:space="preserve"> Map</w:t>
      </w:r>
      <w:r w:rsidRPr="00544E6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– organizacja publiczna, która działa na rzecz zachowania historycznych budynków i dziedzictwa miejskiego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</w:p>
    <w:p w14:paraId="2412742E" w14:textId="77777777" w:rsidR="00B66295" w:rsidRPr="00341733" w:rsidRDefault="00B66295" w:rsidP="00544E68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"/>
          <w:szCs w:val="20"/>
          <w:u w:color="1C1C1C"/>
        </w:rPr>
      </w:pPr>
    </w:p>
    <w:p w14:paraId="0DB7F652" w14:textId="6571538C" w:rsidR="000E4F92" w:rsidRPr="000E4F92" w:rsidRDefault="00991DE2" w:rsidP="00341733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0E4F9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Integralną częścią wystawy będ</w:t>
      </w:r>
      <w:r w:rsidR="00FB60F4" w:rsidRPr="000E4F9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ą</w:t>
      </w:r>
      <w:r w:rsidRPr="000E4F9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Pr="000E4F92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wydarze</w:t>
      </w:r>
      <w:r w:rsidR="00FB60F4" w:rsidRPr="000E4F92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nia</w:t>
      </w:r>
      <w:r w:rsidR="00FB60F4" w:rsidRPr="000E4F9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–</w:t>
      </w:r>
      <w:r w:rsidRPr="000E4F9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spotka</w:t>
      </w:r>
      <w:r w:rsidR="00FB60F4" w:rsidRPr="000E4F9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nia</w:t>
      </w:r>
      <w:r w:rsidRPr="000E4F9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 rozm</w:t>
      </w:r>
      <w:r w:rsidR="00FB60F4" w:rsidRPr="000E4F9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owy</w:t>
      </w:r>
      <w:r w:rsidRPr="000E4F9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i debat</w:t>
      </w:r>
      <w:r w:rsidR="00FB60F4" w:rsidRPr="000E4F9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y</w:t>
      </w:r>
      <w:r w:rsidRPr="000E4F9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 Poszerzą kwestie poruszane na wystawie, jak</w:t>
      </w:r>
      <w:r w:rsidR="00B66295" w:rsidRPr="000E4F9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pojęcie domu w czasie wojny czy materialność odbudowy. </w:t>
      </w:r>
      <w:r w:rsidRPr="000E4F9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Od stycznia do kwietnia prowadzone będą online, zaś w maju zaplanowana jest debata na żywo. Wydarzenia odbędą się z</w:t>
      </w:r>
      <w:r w:rsidR="0023753D" w:rsidRPr="000E4F9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Pr="000E4F9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udziałem gości ukraińskich,</w:t>
      </w:r>
      <w:r w:rsidR="00B66295" w:rsidRPr="000E4F9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będą</w:t>
      </w:r>
      <w:r w:rsidRPr="000E4F9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tłumaczone symultanicznie.</w:t>
      </w:r>
    </w:p>
    <w:p w14:paraId="17CC91DC" w14:textId="77777777" w:rsidR="000E4F92" w:rsidRPr="000E4F92" w:rsidRDefault="000E4F92" w:rsidP="00341733">
      <w:pPr>
        <w:spacing w:before="120" w:after="120" w:line="360" w:lineRule="auto"/>
        <w:jc w:val="both"/>
        <w:rPr>
          <w:rFonts w:ascii="Arial" w:hAnsi="Arial"/>
          <w:color w:val="1C1C1C"/>
          <w:sz w:val="4"/>
          <w:szCs w:val="20"/>
          <w:u w:color="1C1C1C"/>
        </w:rPr>
      </w:pPr>
    </w:p>
    <w:p w14:paraId="5C3E9CEE" w14:textId="3663859F" w:rsidR="005F6CB0" w:rsidRDefault="000E4F92" w:rsidP="00341733">
      <w:pPr>
        <w:spacing w:before="120" w:after="120" w:line="360" w:lineRule="auto"/>
        <w:jc w:val="both"/>
        <w:rPr>
          <w:rFonts w:ascii="Arial" w:hAnsi="Arial"/>
          <w:color w:val="1C1C1C"/>
          <w:sz w:val="20"/>
          <w:szCs w:val="20"/>
          <w:u w:color="1C1C1C"/>
        </w:rPr>
      </w:pPr>
      <w:r w:rsidRPr="000E4F92">
        <w:rPr>
          <w:rFonts w:ascii="Arial" w:hAnsi="Arial"/>
          <w:color w:val="1C1C1C"/>
          <w:sz w:val="20"/>
          <w:szCs w:val="20"/>
          <w:u w:color="1C1C1C"/>
        </w:rPr>
        <w:t>Wystawa wpisuje się w szersze działania instytucji prowadzonych przez m.st. Warszawa wspierające Ukrainę i jej mieszkańców w związku z trwającą wojną, na przykład Dom Odbudowy Ukrainy, który działa z inicjatywy Stołecznego Konserwatora Zabytków od czerwca 2022 roku.</w:t>
      </w:r>
    </w:p>
    <w:p w14:paraId="2309F610" w14:textId="77777777" w:rsidR="000E4F92" w:rsidRPr="000E4F92" w:rsidRDefault="000E4F92" w:rsidP="00341733">
      <w:pPr>
        <w:spacing w:before="120" w:after="120" w:line="360" w:lineRule="auto"/>
        <w:jc w:val="both"/>
        <w:rPr>
          <w:rFonts w:ascii="Arial" w:hAnsi="Arial"/>
          <w:color w:val="1C1C1C"/>
          <w:sz w:val="4"/>
          <w:szCs w:val="20"/>
          <w:u w:color="1C1C1C"/>
        </w:rPr>
      </w:pPr>
    </w:p>
    <w:p w14:paraId="28F3A4E4" w14:textId="77777777" w:rsidR="000E4F92" w:rsidRPr="000E4F92" w:rsidRDefault="000E4F92" w:rsidP="00341733">
      <w:pPr>
        <w:spacing w:before="120" w:after="120" w:line="360" w:lineRule="auto"/>
        <w:jc w:val="both"/>
        <w:rPr>
          <w:rFonts w:ascii="Arial" w:eastAsia="Arial" w:hAnsi="Arial" w:cs="Arial"/>
          <w:color w:val="1C1C1C"/>
          <w:sz w:val="2"/>
          <w:szCs w:val="20"/>
          <w:u w:color="1C1C1C"/>
        </w:rPr>
      </w:pPr>
      <w:bookmarkStart w:id="3" w:name="_GoBack"/>
      <w:bookmarkEnd w:id="3"/>
    </w:p>
    <w:p w14:paraId="69173C49" w14:textId="594A1C32" w:rsidR="005F6CB0" w:rsidRPr="005F6CB0" w:rsidRDefault="000E4F92" w:rsidP="00341733">
      <w:pPr>
        <w:spacing w:before="120" w:after="120" w:line="360" w:lineRule="auto"/>
        <w:jc w:val="both"/>
        <w:rPr>
          <w:rFonts w:ascii="Arial" w:eastAsia="Arial" w:hAnsi="Arial" w:cs="Arial"/>
          <w:b/>
          <w:bCs/>
          <w:color w:val="1C1C1C"/>
          <w:sz w:val="18"/>
          <w:szCs w:val="20"/>
          <w:u w:color="1C1C1C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030671" wp14:editId="514DA771">
            <wp:simplePos x="0" y="0"/>
            <wp:positionH relativeFrom="margin">
              <wp:align>center</wp:align>
            </wp:positionH>
            <wp:positionV relativeFrom="margin">
              <wp:posOffset>8157210</wp:posOffset>
            </wp:positionV>
            <wp:extent cx="6345555" cy="901065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55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E86">
        <w:rPr>
          <w:rFonts w:ascii="Arial" w:eastAsia="Arial" w:hAnsi="Arial" w:cs="Arial"/>
          <w:b/>
          <w:bCs/>
          <w:color w:val="1C1C1C"/>
          <w:sz w:val="18"/>
          <w:szCs w:val="20"/>
          <w:u w:color="1C1C1C"/>
        </w:rPr>
        <w:t xml:space="preserve">Projekt został sfinansowany </w:t>
      </w:r>
      <w:r w:rsidR="00544E68" w:rsidRPr="00B66E86">
        <w:rPr>
          <w:rFonts w:ascii="Arial" w:eastAsia="Arial" w:hAnsi="Arial" w:cs="Arial"/>
          <w:b/>
          <w:bCs/>
          <w:color w:val="1C1C1C"/>
          <w:sz w:val="18"/>
          <w:szCs w:val="20"/>
          <w:u w:color="1C1C1C"/>
        </w:rPr>
        <w:t>przez</w:t>
      </w:r>
      <w:r w:rsidR="00B66E86">
        <w:rPr>
          <w:rFonts w:ascii="Arial" w:eastAsia="Arial" w:hAnsi="Arial" w:cs="Arial"/>
          <w:b/>
          <w:bCs/>
          <w:color w:val="1C1C1C"/>
          <w:sz w:val="18"/>
          <w:szCs w:val="20"/>
          <w:u w:color="1C1C1C"/>
        </w:rPr>
        <w:t xml:space="preserve"> </w:t>
      </w:r>
      <w:r w:rsidR="00544E68" w:rsidRPr="00B66E86">
        <w:rPr>
          <w:rFonts w:ascii="Arial" w:eastAsia="Arial" w:hAnsi="Arial" w:cs="Arial"/>
          <w:b/>
          <w:bCs/>
          <w:color w:val="1C1C1C"/>
          <w:sz w:val="18"/>
          <w:szCs w:val="20"/>
          <w:u w:color="1C1C1C"/>
        </w:rPr>
        <w:t xml:space="preserve">Fundusz Stabilizacyjny – </w:t>
      </w:r>
      <w:r w:rsidR="00B75B71">
        <w:rPr>
          <w:rFonts w:ascii="Arial" w:eastAsia="Arial" w:hAnsi="Arial" w:cs="Arial"/>
          <w:b/>
          <w:bCs/>
          <w:color w:val="1C1C1C"/>
          <w:sz w:val="18"/>
          <w:szCs w:val="20"/>
          <w:u w:color="1C1C1C"/>
        </w:rPr>
        <w:t>i</w:t>
      </w:r>
      <w:r w:rsidR="00544E68" w:rsidRPr="00B66E86">
        <w:rPr>
          <w:rFonts w:ascii="Arial" w:eastAsia="Arial" w:hAnsi="Arial" w:cs="Arial"/>
          <w:b/>
          <w:bCs/>
          <w:color w:val="1C1C1C"/>
          <w:sz w:val="18"/>
          <w:szCs w:val="20"/>
          <w:u w:color="1C1C1C"/>
        </w:rPr>
        <w:t>nicjatywę wspierającą organizacje kulturalne i</w:t>
      </w:r>
      <w:r w:rsidR="00B66E86">
        <w:rPr>
          <w:rFonts w:ascii="Arial" w:eastAsia="Arial" w:hAnsi="Arial" w:cs="Arial"/>
          <w:b/>
          <w:bCs/>
          <w:color w:val="1C1C1C"/>
          <w:sz w:val="18"/>
          <w:szCs w:val="20"/>
          <w:u w:color="1C1C1C"/>
        </w:rPr>
        <w:t> </w:t>
      </w:r>
      <w:r w:rsidR="00544E68" w:rsidRPr="00B66E86">
        <w:rPr>
          <w:rFonts w:ascii="Arial" w:eastAsia="Arial" w:hAnsi="Arial" w:cs="Arial"/>
          <w:b/>
          <w:bCs/>
          <w:color w:val="1C1C1C"/>
          <w:sz w:val="18"/>
          <w:szCs w:val="20"/>
          <w:u w:color="1C1C1C"/>
        </w:rPr>
        <w:t>edukacyjne w Ukrainie, w Europie Wschodniej i Południowo-Wschodniej oraz Azji Centralnej dotknięte skutkami wojny w Ukrainie.</w:t>
      </w:r>
    </w:p>
    <w:bookmarkEnd w:id="2"/>
    <w:p w14:paraId="6E2780D6" w14:textId="2101B359" w:rsidR="000323FA" w:rsidRDefault="000323FA" w:rsidP="00984536">
      <w:pPr>
        <w:spacing w:before="120" w:after="120" w:line="360" w:lineRule="auto"/>
        <w:jc w:val="both"/>
        <w:rPr>
          <w:rFonts w:ascii="Arial" w:eastAsia="Arial" w:hAnsi="Arial" w:cs="Arial"/>
          <w:sz w:val="2"/>
          <w:szCs w:val="21"/>
        </w:rPr>
      </w:pPr>
    </w:p>
    <w:p w14:paraId="7C86758B" w14:textId="4D7142EE" w:rsidR="005F6CB0" w:rsidRPr="000323FA" w:rsidRDefault="005F6CB0" w:rsidP="00984536">
      <w:pPr>
        <w:spacing w:before="120" w:after="120" w:line="360" w:lineRule="auto"/>
        <w:jc w:val="both"/>
        <w:rPr>
          <w:rFonts w:ascii="Arial" w:eastAsia="Arial" w:hAnsi="Arial" w:cs="Arial"/>
          <w:sz w:val="2"/>
          <w:szCs w:val="21"/>
        </w:rPr>
      </w:pPr>
    </w:p>
    <w:p w14:paraId="4D58539A" w14:textId="7715AA83" w:rsidR="00A7446C" w:rsidRPr="00C51733" w:rsidRDefault="00B66E86" w:rsidP="00984536">
      <w:pPr>
        <w:spacing w:before="120" w:after="120" w:line="360" w:lineRule="auto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i/>
          <w:color w:val="1C1C1C"/>
          <w:sz w:val="21"/>
          <w:szCs w:val="21"/>
          <w:u w:color="1C1C1C"/>
        </w:rPr>
        <w:t xml:space="preserve">Biuro Odbudowy Ukrainy </w:t>
      </w:r>
      <w:r w:rsidR="003E080F" w:rsidRPr="00C51733">
        <w:rPr>
          <w:rFonts w:ascii="Arial" w:hAnsi="Arial"/>
          <w:b/>
          <w:bCs/>
          <w:sz w:val="21"/>
          <w:szCs w:val="21"/>
        </w:rPr>
        <w:t xml:space="preserve">będzie można odwiedzić od </w:t>
      </w:r>
      <w:r w:rsidR="00C32B33" w:rsidRPr="00C51733">
        <w:rPr>
          <w:rFonts w:ascii="Arial" w:hAnsi="Arial"/>
          <w:b/>
          <w:bCs/>
          <w:sz w:val="21"/>
          <w:szCs w:val="21"/>
        </w:rPr>
        <w:t>1</w:t>
      </w:r>
      <w:r>
        <w:rPr>
          <w:rFonts w:ascii="Arial" w:hAnsi="Arial"/>
          <w:b/>
          <w:bCs/>
          <w:sz w:val="21"/>
          <w:szCs w:val="21"/>
        </w:rPr>
        <w:t xml:space="preserve"> grudnia</w:t>
      </w:r>
      <w:r w:rsidR="003E080F" w:rsidRPr="00C51733">
        <w:rPr>
          <w:rFonts w:ascii="Arial" w:hAnsi="Arial"/>
          <w:b/>
          <w:bCs/>
          <w:sz w:val="21"/>
          <w:szCs w:val="21"/>
        </w:rPr>
        <w:t xml:space="preserve"> </w:t>
      </w:r>
      <w:r w:rsidR="006E6758" w:rsidRPr="00C51733">
        <w:rPr>
          <w:rFonts w:ascii="Arial" w:hAnsi="Arial"/>
          <w:b/>
          <w:bCs/>
          <w:sz w:val="21"/>
          <w:szCs w:val="21"/>
        </w:rPr>
        <w:t>2022 r</w:t>
      </w:r>
      <w:r w:rsidR="00B75B71">
        <w:rPr>
          <w:rFonts w:ascii="Arial" w:hAnsi="Arial"/>
          <w:b/>
          <w:bCs/>
          <w:sz w:val="21"/>
          <w:szCs w:val="21"/>
        </w:rPr>
        <w:t>oku</w:t>
      </w:r>
      <w:r w:rsidR="003E080F" w:rsidRPr="00C51733">
        <w:rPr>
          <w:rFonts w:ascii="Arial" w:hAnsi="Arial"/>
          <w:b/>
          <w:bCs/>
          <w:sz w:val="21"/>
          <w:szCs w:val="21"/>
          <w:lang w:val="pt-PT"/>
        </w:rPr>
        <w:t xml:space="preserve"> do </w:t>
      </w:r>
      <w:r w:rsidR="006E6758" w:rsidRPr="00C51733">
        <w:rPr>
          <w:rFonts w:ascii="Arial" w:hAnsi="Arial"/>
          <w:b/>
          <w:bCs/>
          <w:sz w:val="21"/>
          <w:szCs w:val="21"/>
        </w:rPr>
        <w:t>2</w:t>
      </w:r>
      <w:r w:rsidR="003E080F" w:rsidRPr="00C51733">
        <w:rPr>
          <w:rFonts w:ascii="Arial" w:hAnsi="Arial"/>
          <w:b/>
          <w:bCs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lipca</w:t>
      </w:r>
      <w:r w:rsidR="003E080F" w:rsidRPr="00C51733">
        <w:rPr>
          <w:rFonts w:ascii="Arial" w:hAnsi="Arial"/>
          <w:b/>
          <w:bCs/>
          <w:sz w:val="21"/>
          <w:szCs w:val="21"/>
        </w:rPr>
        <w:t xml:space="preserve"> 2</w:t>
      </w:r>
      <w:r>
        <w:rPr>
          <w:rFonts w:ascii="Arial" w:hAnsi="Arial"/>
          <w:b/>
          <w:bCs/>
          <w:sz w:val="21"/>
          <w:szCs w:val="21"/>
        </w:rPr>
        <w:t>0</w:t>
      </w:r>
      <w:r w:rsidR="003E080F" w:rsidRPr="00C51733">
        <w:rPr>
          <w:rFonts w:ascii="Arial" w:hAnsi="Arial"/>
          <w:b/>
          <w:bCs/>
          <w:sz w:val="21"/>
          <w:szCs w:val="21"/>
        </w:rPr>
        <w:t>2</w:t>
      </w:r>
      <w:r w:rsidR="006E6758" w:rsidRPr="00C51733">
        <w:rPr>
          <w:rFonts w:ascii="Arial" w:hAnsi="Arial"/>
          <w:b/>
          <w:bCs/>
          <w:sz w:val="21"/>
          <w:szCs w:val="21"/>
        </w:rPr>
        <w:t>3</w:t>
      </w:r>
      <w:r w:rsidR="003E080F" w:rsidRPr="00C51733">
        <w:rPr>
          <w:rFonts w:ascii="Arial" w:hAnsi="Arial"/>
          <w:b/>
          <w:bCs/>
          <w:sz w:val="21"/>
          <w:szCs w:val="21"/>
        </w:rPr>
        <w:t xml:space="preserve"> r</w:t>
      </w:r>
      <w:r w:rsidR="00B75B71">
        <w:rPr>
          <w:rFonts w:ascii="Arial" w:hAnsi="Arial"/>
          <w:b/>
          <w:bCs/>
          <w:sz w:val="21"/>
          <w:szCs w:val="21"/>
        </w:rPr>
        <w:t>oku</w:t>
      </w:r>
      <w:r w:rsidR="003E080F" w:rsidRPr="00C51733">
        <w:rPr>
          <w:rFonts w:ascii="Arial" w:hAnsi="Arial"/>
          <w:b/>
          <w:bCs/>
          <w:sz w:val="21"/>
          <w:szCs w:val="21"/>
        </w:rPr>
        <w:t xml:space="preserve"> w siedzibie głównej Muzeum Warszawy na Rynku Starego Miasta.</w:t>
      </w:r>
    </w:p>
    <w:p w14:paraId="508C0965" w14:textId="7B7FD97D" w:rsidR="001B50C4" w:rsidRPr="00B66E86" w:rsidRDefault="00B66E86" w:rsidP="00984536">
      <w:pPr>
        <w:spacing w:before="120" w:after="120" w:line="360" w:lineRule="auto"/>
        <w:jc w:val="both"/>
        <w:rPr>
          <w:rFonts w:ascii="Arial" w:eastAsia="Arial" w:hAnsi="Arial" w:cs="Arial"/>
          <w:b/>
          <w:bCs/>
          <w:sz w:val="8"/>
          <w:szCs w:val="20"/>
        </w:rPr>
      </w:pPr>
      <w:r>
        <w:rPr>
          <w:rFonts w:ascii="Arial" w:hAnsi="Arial"/>
          <w:sz w:val="19"/>
          <w:szCs w:val="19"/>
        </w:rPr>
        <w:t>W</w:t>
      </w:r>
      <w:r w:rsidR="001B50C4">
        <w:rPr>
          <w:rFonts w:ascii="Arial" w:hAnsi="Arial"/>
          <w:sz w:val="19"/>
          <w:szCs w:val="19"/>
        </w:rPr>
        <w:t>ystawa jest czynna we wtorek, środę</w:t>
      </w:r>
      <w:r w:rsidR="001B50C4" w:rsidRPr="00B5708E">
        <w:rPr>
          <w:rFonts w:ascii="Arial" w:hAnsi="Arial"/>
          <w:sz w:val="19"/>
          <w:szCs w:val="19"/>
        </w:rPr>
        <w:t xml:space="preserve"> i piątek </w:t>
      </w:r>
      <w:r w:rsidR="001B50C4">
        <w:rPr>
          <w:rFonts w:ascii="Arial" w:hAnsi="Arial"/>
          <w:sz w:val="19"/>
          <w:szCs w:val="19"/>
        </w:rPr>
        <w:t>od 9</w:t>
      </w:r>
      <w:r w:rsidR="00DA2FAF">
        <w:rPr>
          <w:rFonts w:ascii="Arial" w:hAnsi="Arial"/>
          <w:sz w:val="19"/>
          <w:szCs w:val="19"/>
        </w:rPr>
        <w:t>.</w:t>
      </w:r>
      <w:r w:rsidR="001B50C4">
        <w:rPr>
          <w:rFonts w:ascii="Arial" w:hAnsi="Arial"/>
          <w:sz w:val="19"/>
          <w:szCs w:val="19"/>
        </w:rPr>
        <w:t>00 do 17</w:t>
      </w:r>
      <w:r w:rsidR="00DA2FAF">
        <w:rPr>
          <w:rFonts w:ascii="Arial" w:hAnsi="Arial"/>
          <w:sz w:val="19"/>
          <w:szCs w:val="19"/>
        </w:rPr>
        <w:t>.</w:t>
      </w:r>
      <w:r w:rsidR="001B50C4">
        <w:rPr>
          <w:rFonts w:ascii="Arial" w:hAnsi="Arial"/>
          <w:sz w:val="19"/>
          <w:szCs w:val="19"/>
        </w:rPr>
        <w:t>00, w czwartek od 9</w:t>
      </w:r>
      <w:r w:rsidR="00DA2FAF">
        <w:rPr>
          <w:rFonts w:ascii="Arial" w:hAnsi="Arial"/>
          <w:sz w:val="19"/>
          <w:szCs w:val="19"/>
        </w:rPr>
        <w:t>.</w:t>
      </w:r>
      <w:r w:rsidR="001B50C4">
        <w:rPr>
          <w:rFonts w:ascii="Arial" w:hAnsi="Arial"/>
          <w:sz w:val="19"/>
          <w:szCs w:val="19"/>
        </w:rPr>
        <w:t>00 do 19</w:t>
      </w:r>
      <w:r w:rsidR="00DA2FAF">
        <w:rPr>
          <w:rFonts w:ascii="Arial" w:hAnsi="Arial"/>
          <w:sz w:val="19"/>
          <w:szCs w:val="19"/>
        </w:rPr>
        <w:t>.</w:t>
      </w:r>
      <w:r w:rsidR="001B50C4">
        <w:rPr>
          <w:rFonts w:ascii="Arial" w:hAnsi="Arial"/>
          <w:sz w:val="19"/>
          <w:szCs w:val="19"/>
        </w:rPr>
        <w:t>00, w sobotę od 11</w:t>
      </w:r>
      <w:r w:rsidR="00DA2FAF">
        <w:rPr>
          <w:rFonts w:ascii="Arial" w:hAnsi="Arial"/>
          <w:sz w:val="19"/>
          <w:szCs w:val="19"/>
        </w:rPr>
        <w:t>.</w:t>
      </w:r>
      <w:r w:rsidR="001B50C4">
        <w:rPr>
          <w:rFonts w:ascii="Arial" w:hAnsi="Arial"/>
          <w:sz w:val="19"/>
          <w:szCs w:val="19"/>
        </w:rPr>
        <w:t>00 do 19</w:t>
      </w:r>
      <w:r w:rsidR="00DA2FAF">
        <w:rPr>
          <w:rFonts w:ascii="Arial" w:hAnsi="Arial"/>
          <w:sz w:val="19"/>
          <w:szCs w:val="19"/>
        </w:rPr>
        <w:t>.</w:t>
      </w:r>
      <w:r w:rsidR="001B50C4">
        <w:rPr>
          <w:rFonts w:ascii="Arial" w:hAnsi="Arial"/>
          <w:sz w:val="19"/>
          <w:szCs w:val="19"/>
        </w:rPr>
        <w:t>00</w:t>
      </w:r>
      <w:r w:rsidR="001B50C4" w:rsidRPr="007B47FE">
        <w:rPr>
          <w:rFonts w:ascii="Arial" w:hAnsi="Arial"/>
          <w:sz w:val="19"/>
          <w:szCs w:val="19"/>
        </w:rPr>
        <w:t>, w niedzielę od 11</w:t>
      </w:r>
      <w:r w:rsidR="00DA2FAF">
        <w:rPr>
          <w:rFonts w:ascii="Arial" w:hAnsi="Arial"/>
          <w:sz w:val="19"/>
          <w:szCs w:val="19"/>
        </w:rPr>
        <w:t>.</w:t>
      </w:r>
      <w:r w:rsidR="001B50C4" w:rsidRPr="007B47FE">
        <w:rPr>
          <w:rFonts w:ascii="Arial" w:hAnsi="Arial"/>
          <w:sz w:val="19"/>
          <w:szCs w:val="19"/>
        </w:rPr>
        <w:t>00 do 17</w:t>
      </w:r>
      <w:r w:rsidR="00DA2FAF">
        <w:rPr>
          <w:rFonts w:ascii="Arial" w:hAnsi="Arial"/>
          <w:sz w:val="19"/>
          <w:szCs w:val="19"/>
        </w:rPr>
        <w:t>.</w:t>
      </w:r>
      <w:r w:rsidR="001B50C4" w:rsidRPr="007B47FE">
        <w:rPr>
          <w:rFonts w:ascii="Arial" w:hAnsi="Arial"/>
          <w:sz w:val="19"/>
          <w:szCs w:val="19"/>
        </w:rPr>
        <w:t>00.</w:t>
      </w:r>
    </w:p>
    <w:p w14:paraId="2751485A" w14:textId="132B5A63" w:rsidR="00A7446C" w:rsidRDefault="00E2125B" w:rsidP="00984536">
      <w:pPr>
        <w:spacing w:before="120" w:after="120" w:line="360" w:lineRule="auto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Wstęp na wystawę jest bezpłatny.</w:t>
      </w:r>
    </w:p>
    <w:p w14:paraId="7451644E" w14:textId="29E03B1F" w:rsidR="00BC18B2" w:rsidRDefault="00BC18B2" w:rsidP="001B50C4">
      <w:pPr>
        <w:spacing w:before="120" w:after="120" w:line="360" w:lineRule="auto"/>
        <w:ind w:right="559"/>
        <w:jc w:val="both"/>
        <w:rPr>
          <w:rStyle w:val="Brak"/>
          <w:rFonts w:ascii="Arial" w:hAnsi="Arial"/>
          <w:b/>
          <w:bCs/>
          <w:sz w:val="18"/>
          <w:szCs w:val="18"/>
        </w:rPr>
      </w:pPr>
    </w:p>
    <w:p w14:paraId="71820CB4" w14:textId="77777777" w:rsidR="00C51733" w:rsidRDefault="00C51733" w:rsidP="00984536">
      <w:pPr>
        <w:spacing w:before="120" w:after="120" w:line="360" w:lineRule="auto"/>
        <w:ind w:firstLine="708"/>
        <w:jc w:val="both"/>
        <w:rPr>
          <w:rStyle w:val="Brak"/>
          <w:rFonts w:ascii="Arial" w:hAnsi="Arial"/>
          <w:sz w:val="8"/>
          <w:szCs w:val="18"/>
          <w:highlight w:val="yellow"/>
        </w:rPr>
      </w:pPr>
    </w:p>
    <w:p w14:paraId="252E45B6" w14:textId="678A785D" w:rsidR="000323FA" w:rsidRPr="00C51733" w:rsidRDefault="000323FA" w:rsidP="00984536">
      <w:pPr>
        <w:spacing w:before="120" w:after="120" w:line="360" w:lineRule="auto"/>
        <w:ind w:firstLine="708"/>
        <w:jc w:val="both"/>
        <w:rPr>
          <w:rStyle w:val="Brak"/>
          <w:rFonts w:ascii="Arial" w:hAnsi="Arial"/>
          <w:sz w:val="8"/>
          <w:szCs w:val="18"/>
          <w:highlight w:val="yellow"/>
        </w:rPr>
      </w:pPr>
    </w:p>
    <w:p w14:paraId="7B351561" w14:textId="635C3764" w:rsidR="00EC2A60" w:rsidRDefault="00765A81" w:rsidP="00984536">
      <w:pPr>
        <w:spacing w:before="120" w:after="120" w:line="360" w:lineRule="auto"/>
        <w:jc w:val="both"/>
        <w:rPr>
          <w:rStyle w:val="Brak"/>
          <w:rFonts w:ascii="Arial" w:hAnsi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Więcej</w:t>
      </w:r>
      <w:r w:rsidR="00BC18B2">
        <w:rPr>
          <w:rStyle w:val="Brak"/>
          <w:rFonts w:ascii="Arial" w:hAnsi="Arial"/>
          <w:b/>
          <w:bCs/>
          <w:sz w:val="20"/>
          <w:szCs w:val="20"/>
        </w:rPr>
        <w:t xml:space="preserve"> informacji</w:t>
      </w:r>
      <w:r w:rsidR="003E080F">
        <w:rPr>
          <w:rStyle w:val="Brak"/>
          <w:rFonts w:ascii="Arial" w:hAnsi="Arial"/>
          <w:b/>
          <w:bCs/>
          <w:sz w:val="20"/>
          <w:szCs w:val="20"/>
        </w:rPr>
        <w:t>:</w:t>
      </w:r>
    </w:p>
    <w:p w14:paraId="3E822845" w14:textId="77777777" w:rsidR="005B1F9C" w:rsidRPr="005B1F9C" w:rsidRDefault="00FA5615" w:rsidP="00984536">
      <w:pPr>
        <w:spacing w:before="120" w:after="120" w:line="360" w:lineRule="auto"/>
        <w:jc w:val="both"/>
        <w:rPr>
          <w:rStyle w:val="Brak"/>
          <w:rFonts w:ascii="Arial" w:hAnsi="Arial"/>
          <w:b/>
          <w:bCs/>
          <w:color w:val="002060"/>
          <w:sz w:val="20"/>
          <w:szCs w:val="20"/>
        </w:rPr>
      </w:pPr>
      <w:hyperlink r:id="rId12" w:history="1">
        <w:r w:rsidR="005B1F9C" w:rsidRPr="005B1F9C">
          <w:rPr>
            <w:rStyle w:val="Hipercze"/>
            <w:rFonts w:ascii="Arial" w:hAnsi="Arial"/>
            <w:b/>
            <w:bCs/>
            <w:color w:val="002060"/>
            <w:sz w:val="20"/>
            <w:szCs w:val="20"/>
          </w:rPr>
          <w:t>www.muzeumwarszawy.pl/biuro-odbudowy-ukrainy</w:t>
        </w:r>
      </w:hyperlink>
    </w:p>
    <w:p w14:paraId="224FA6A0" w14:textId="028ECB6A" w:rsidR="00EC2A60" w:rsidRDefault="00BC18B2" w:rsidP="00984536">
      <w:pPr>
        <w:spacing w:before="120" w:after="120" w:line="360" w:lineRule="auto"/>
        <w:jc w:val="both"/>
        <w:rPr>
          <w:rStyle w:val="Brak"/>
          <w:rFonts w:ascii="Arial" w:hAnsi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Materiały dla mediów:</w:t>
      </w:r>
    </w:p>
    <w:p w14:paraId="64B80D82" w14:textId="3439A4C9" w:rsidR="00BC18B2" w:rsidRDefault="00FA5615" w:rsidP="00984536">
      <w:pPr>
        <w:spacing w:before="120" w:after="120" w:line="360" w:lineRule="auto"/>
        <w:jc w:val="both"/>
        <w:rPr>
          <w:rStyle w:val="Brak"/>
          <w:rFonts w:ascii="Arial" w:hAnsi="Arial"/>
          <w:b/>
          <w:bCs/>
          <w:sz w:val="20"/>
          <w:szCs w:val="20"/>
        </w:rPr>
      </w:pPr>
      <w:hyperlink r:id="rId13" w:history="1">
        <w:r w:rsidR="00EC2A60" w:rsidRPr="00EC2A60">
          <w:rPr>
            <w:rStyle w:val="Hipercze"/>
            <w:rFonts w:ascii="Arial" w:hAnsi="Arial"/>
            <w:b/>
            <w:bCs/>
            <w:color w:val="002060"/>
            <w:sz w:val="20"/>
            <w:szCs w:val="20"/>
          </w:rPr>
          <w:t>www.muzeumwarszawy.pl/dla-mediow</w:t>
        </w:r>
      </w:hyperlink>
    </w:p>
    <w:p w14:paraId="03EB15B6" w14:textId="385E7B83" w:rsidR="001B50C4" w:rsidRDefault="001B50C4" w:rsidP="00984536">
      <w:pPr>
        <w:spacing w:before="120" w:after="120" w:line="360" w:lineRule="auto"/>
        <w:jc w:val="both"/>
        <w:rPr>
          <w:rStyle w:val="Brak"/>
          <w:rFonts w:ascii="Arial" w:hAnsi="Arial"/>
          <w:b/>
          <w:bCs/>
          <w:sz w:val="20"/>
          <w:szCs w:val="20"/>
        </w:rPr>
      </w:pPr>
    </w:p>
    <w:p w14:paraId="6CACA6A7" w14:textId="1B7F5195" w:rsidR="001B50C4" w:rsidRDefault="001B50C4" w:rsidP="00984536">
      <w:pPr>
        <w:spacing w:before="120" w:after="120"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</w:p>
    <w:p w14:paraId="36825612" w14:textId="77E70ECD" w:rsidR="00EC2A60" w:rsidRDefault="00EC2A60" w:rsidP="00984536">
      <w:pPr>
        <w:spacing w:before="120" w:after="120"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</w:p>
    <w:p w14:paraId="412CBEB1" w14:textId="399087F4" w:rsidR="00EC2A60" w:rsidRDefault="00EC2A60" w:rsidP="00984536">
      <w:pPr>
        <w:spacing w:before="120" w:after="120"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</w:p>
    <w:p w14:paraId="6C9C5115" w14:textId="35B1B432" w:rsidR="00EC2A60" w:rsidRDefault="00EC2A60" w:rsidP="00984536">
      <w:pPr>
        <w:spacing w:before="120" w:after="120"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</w:p>
    <w:p w14:paraId="43DF8917" w14:textId="786D3DD2" w:rsidR="00B66E86" w:rsidRDefault="00B66E86" w:rsidP="00984536">
      <w:pPr>
        <w:spacing w:before="120" w:after="120"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</w:p>
    <w:p w14:paraId="719B17EF" w14:textId="2AC8D611" w:rsidR="00B66E86" w:rsidRDefault="00B66E86" w:rsidP="00984536">
      <w:pPr>
        <w:spacing w:before="120" w:after="120"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</w:p>
    <w:p w14:paraId="65F23132" w14:textId="01B66C51" w:rsidR="00341733" w:rsidRDefault="00341733" w:rsidP="00984536">
      <w:pPr>
        <w:spacing w:before="120" w:after="120"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</w:p>
    <w:p w14:paraId="1756314B" w14:textId="652D029E" w:rsidR="00341733" w:rsidRDefault="00341733" w:rsidP="00984536">
      <w:pPr>
        <w:spacing w:before="120" w:after="120"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</w:p>
    <w:p w14:paraId="60ADD3D3" w14:textId="1E51020B" w:rsidR="00341733" w:rsidRDefault="00341733" w:rsidP="00984536">
      <w:pPr>
        <w:spacing w:before="120" w:after="120"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</w:p>
    <w:p w14:paraId="07A42DBB" w14:textId="5B7CE30D" w:rsidR="00341733" w:rsidRDefault="00341733" w:rsidP="00984536">
      <w:pPr>
        <w:spacing w:before="120" w:after="120"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</w:p>
    <w:p w14:paraId="407B1DE0" w14:textId="77777777" w:rsidR="001B50C4" w:rsidRDefault="001B50C4" w:rsidP="00984536">
      <w:pPr>
        <w:spacing w:before="120" w:after="120"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</w:p>
    <w:p w14:paraId="4E35E407" w14:textId="2F978339" w:rsidR="00A7446C" w:rsidRDefault="00A7446C" w:rsidP="00C51733">
      <w:pPr>
        <w:spacing w:before="60" w:after="60"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</w:p>
    <w:p w14:paraId="0479CF97" w14:textId="77777777" w:rsidR="00A7446C" w:rsidRDefault="00BC18B2" w:rsidP="00C51733">
      <w:pPr>
        <w:spacing w:before="60" w:after="60" w:line="360" w:lineRule="auto"/>
        <w:jc w:val="both"/>
        <w:rPr>
          <w:rStyle w:val="Brak"/>
          <w:rFonts w:ascii="Arial" w:eastAsia="Arial" w:hAnsi="Arial" w:cs="Arial"/>
          <w:sz w:val="2"/>
          <w:szCs w:val="2"/>
        </w:rPr>
      </w:pPr>
      <w:r w:rsidRPr="00B5708E">
        <w:rPr>
          <w:rStyle w:val="Brak"/>
          <w:rFonts w:ascii="Arial" w:hAnsi="Arial"/>
          <w:sz w:val="18"/>
          <w:szCs w:val="18"/>
        </w:rPr>
        <w:t>Kontakt dla mediów</w:t>
      </w:r>
      <w:r w:rsidR="003E080F">
        <w:rPr>
          <w:rStyle w:val="Brak"/>
          <w:rFonts w:ascii="Arial" w:hAnsi="Arial"/>
          <w:sz w:val="18"/>
          <w:szCs w:val="18"/>
        </w:rPr>
        <w:t>:</w:t>
      </w:r>
    </w:p>
    <w:p w14:paraId="501D8EAC" w14:textId="065FBCF6" w:rsidR="00A7446C" w:rsidRDefault="003E080F" w:rsidP="00C51733">
      <w:pPr>
        <w:spacing w:before="60" w:after="60" w:line="360" w:lineRule="auto"/>
        <w:jc w:val="both"/>
        <w:rPr>
          <w:rStyle w:val="Brak"/>
          <w:rFonts w:ascii="Arial" w:eastAsia="Arial" w:hAnsi="Arial" w:cs="Arial"/>
          <w:color w:val="7F7F7F"/>
          <w:sz w:val="18"/>
          <w:szCs w:val="18"/>
          <w:u w:color="7F7F7F"/>
        </w:rPr>
      </w:pPr>
      <w:r>
        <w:rPr>
          <w:rStyle w:val="Brak"/>
          <w:rFonts w:ascii="Arial" w:hAnsi="Arial"/>
          <w:color w:val="7F7F7F"/>
          <w:sz w:val="18"/>
          <w:szCs w:val="18"/>
          <w:u w:color="7F7F7F"/>
        </w:rPr>
        <w:t>Aleksandra Migacz</w:t>
      </w:r>
    </w:p>
    <w:p w14:paraId="18F74CE1" w14:textId="77777777" w:rsidR="00A7446C" w:rsidRDefault="003E080F" w:rsidP="00C51733">
      <w:pPr>
        <w:spacing w:before="60" w:after="60" w:line="360" w:lineRule="auto"/>
        <w:jc w:val="both"/>
        <w:rPr>
          <w:rStyle w:val="Brak"/>
          <w:rFonts w:ascii="Arial" w:eastAsia="Arial" w:hAnsi="Arial" w:cs="Arial"/>
          <w:color w:val="7F7F7F"/>
          <w:sz w:val="18"/>
          <w:szCs w:val="18"/>
          <w:u w:color="7F7F7F"/>
        </w:rPr>
      </w:pPr>
      <w:r>
        <w:rPr>
          <w:rStyle w:val="Brak"/>
          <w:rFonts w:ascii="Arial" w:hAnsi="Arial"/>
          <w:color w:val="7F7F7F"/>
          <w:sz w:val="18"/>
          <w:szCs w:val="18"/>
          <w:u w:color="7F7F7F"/>
        </w:rPr>
        <w:t>Muzeum Warszawy</w:t>
      </w:r>
    </w:p>
    <w:p w14:paraId="624D18E5" w14:textId="5DD4E59E" w:rsidR="00A7446C" w:rsidRDefault="003E080F" w:rsidP="00C51733">
      <w:pPr>
        <w:spacing w:before="60" w:after="60" w:line="360" w:lineRule="auto"/>
        <w:jc w:val="both"/>
        <w:rPr>
          <w:rStyle w:val="Brak"/>
          <w:rFonts w:ascii="Arial" w:eastAsia="Arial" w:hAnsi="Arial" w:cs="Arial"/>
          <w:color w:val="7F7F7F"/>
          <w:sz w:val="18"/>
          <w:szCs w:val="18"/>
          <w:u w:color="7F7F7F"/>
        </w:rPr>
      </w:pPr>
      <w:r>
        <w:rPr>
          <w:rStyle w:val="Brak"/>
          <w:rFonts w:ascii="Arial" w:hAnsi="Arial"/>
          <w:color w:val="7F7F7F"/>
          <w:sz w:val="18"/>
          <w:szCs w:val="18"/>
          <w:u w:color="7F7F7F"/>
        </w:rPr>
        <w:t>+48 22 277 43 45</w:t>
      </w:r>
      <w:r w:rsidR="00BC18B2">
        <w:rPr>
          <w:rStyle w:val="Brak"/>
          <w:rFonts w:ascii="Arial" w:hAnsi="Arial"/>
          <w:color w:val="7F7F7F"/>
          <w:sz w:val="18"/>
          <w:szCs w:val="18"/>
          <w:u w:color="7F7F7F"/>
        </w:rPr>
        <w:t>, 723 249 094</w:t>
      </w:r>
    </w:p>
    <w:p w14:paraId="42C0FC22" w14:textId="2C1C9ACD" w:rsidR="00A7446C" w:rsidRPr="00BC18B2" w:rsidRDefault="00FA5615" w:rsidP="00C51733">
      <w:pPr>
        <w:spacing w:before="60" w:after="60" w:line="360" w:lineRule="auto"/>
        <w:jc w:val="both"/>
        <w:rPr>
          <w:color w:val="002060"/>
          <w:u w:color="002060"/>
        </w:rPr>
      </w:pPr>
      <w:hyperlink r:id="rId14" w:history="1">
        <w:r w:rsidR="003E080F" w:rsidRPr="00BC18B2">
          <w:rPr>
            <w:rStyle w:val="Hyperlink2"/>
            <w:color w:val="002060"/>
            <w:u w:color="002060"/>
          </w:rPr>
          <w:t>aleksandra.migacz@muzeumwarszawy.pl</w:t>
        </w:r>
      </w:hyperlink>
    </w:p>
    <w:sectPr w:rsidR="00A7446C" w:rsidRPr="00BC18B2" w:rsidSect="000E4F92">
      <w:headerReference w:type="default" r:id="rId15"/>
      <w:footerReference w:type="default" r:id="rId16"/>
      <w:pgSz w:w="11900" w:h="16840"/>
      <w:pgMar w:top="1134" w:right="1268" w:bottom="1134" w:left="1276" w:header="709" w:footer="2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1068C" w14:textId="77777777" w:rsidR="00FA5615" w:rsidRDefault="00FA5615">
      <w:r>
        <w:separator/>
      </w:r>
    </w:p>
  </w:endnote>
  <w:endnote w:type="continuationSeparator" w:id="0">
    <w:p w14:paraId="2394A829" w14:textId="77777777" w:rsidR="00FA5615" w:rsidRDefault="00FA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swiss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C8837" w14:textId="77777777" w:rsidR="00A7446C" w:rsidRDefault="003E080F">
    <w:pPr>
      <w:tabs>
        <w:tab w:val="center" w:pos="4536"/>
        <w:tab w:val="right" w:pos="9000"/>
        <w:tab w:val="right" w:pos="9072"/>
      </w:tabs>
      <w:spacing w:line="360" w:lineRule="auto"/>
    </w:pPr>
    <w:r>
      <w:rPr>
        <w:rStyle w:val="BrakA"/>
        <w:noProof/>
      </w:rPr>
      <w:drawing>
        <wp:inline distT="0" distB="0" distL="0" distR="0" wp14:anchorId="50CBFFB8" wp14:editId="3D1E056B">
          <wp:extent cx="516891" cy="45720"/>
          <wp:effectExtent l="0" t="0" r="0" b="0"/>
          <wp:docPr id="28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1" cy="457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9327B41" w14:textId="77777777" w:rsidR="00A7446C" w:rsidRDefault="003E080F">
    <w:pPr>
      <w:tabs>
        <w:tab w:val="center" w:pos="4536"/>
        <w:tab w:val="right" w:pos="9000"/>
        <w:tab w:val="right" w:pos="9072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14:paraId="70AF14D9" w14:textId="77777777" w:rsidR="00A7446C" w:rsidRDefault="003E080F">
    <w:pPr>
      <w:tabs>
        <w:tab w:val="center" w:pos="4536"/>
        <w:tab w:val="right" w:pos="9000"/>
        <w:tab w:val="right" w:pos="9072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14:paraId="07BFB76E" w14:textId="77777777" w:rsidR="00A7446C" w:rsidRPr="00544E68" w:rsidRDefault="003E080F">
    <w:pPr>
      <w:tabs>
        <w:tab w:val="center" w:pos="4536"/>
        <w:tab w:val="right" w:pos="9000"/>
        <w:tab w:val="right" w:pos="9072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 w:rsidRPr="00544E68">
      <w:rPr>
        <w:rFonts w:ascii="Arial" w:hAnsi="Arial"/>
        <w:color w:val="A6A6A6"/>
        <w:sz w:val="16"/>
        <w:szCs w:val="16"/>
        <w:u w:color="A6A6A6"/>
        <w:lang w:val="en-GB"/>
      </w:rPr>
      <w:t>tel. (+48) 22 635 16 25 / fax (+48) 22 831 94 91</w:t>
    </w:r>
  </w:p>
  <w:p w14:paraId="60ECAE55" w14:textId="77777777" w:rsidR="00A7446C" w:rsidRPr="00544E68" w:rsidRDefault="003E080F">
    <w:pPr>
      <w:tabs>
        <w:tab w:val="center" w:pos="4536"/>
        <w:tab w:val="right" w:pos="9000"/>
        <w:tab w:val="right" w:pos="9072"/>
      </w:tabs>
      <w:spacing w:line="276" w:lineRule="auto"/>
      <w:rPr>
        <w:lang w:val="en-GB"/>
      </w:rPr>
    </w:pPr>
    <w:r w:rsidRPr="00544E68">
      <w:rPr>
        <w:rFonts w:ascii="Arial" w:hAnsi="Arial"/>
        <w:color w:val="A6A6A6"/>
        <w:sz w:val="16"/>
        <w:szCs w:val="16"/>
        <w:u w:color="A6A6A6"/>
        <w:lang w:val="en-GB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3DE4D" w14:textId="77777777" w:rsidR="00FA5615" w:rsidRDefault="00FA5615">
      <w:r>
        <w:separator/>
      </w:r>
    </w:p>
  </w:footnote>
  <w:footnote w:type="continuationSeparator" w:id="0">
    <w:p w14:paraId="3EDCDA8C" w14:textId="77777777" w:rsidR="00FA5615" w:rsidRDefault="00FA5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DF189" w14:textId="77777777" w:rsidR="00A7446C" w:rsidRDefault="003E080F">
    <w:pPr>
      <w:tabs>
        <w:tab w:val="center" w:pos="4536"/>
        <w:tab w:val="right" w:pos="9000"/>
        <w:tab w:val="right" w:pos="907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5C45A69" wp14:editId="58CD2331">
          <wp:simplePos x="0" y="0"/>
          <wp:positionH relativeFrom="page">
            <wp:posOffset>914400</wp:posOffset>
          </wp:positionH>
          <wp:positionV relativeFrom="page">
            <wp:posOffset>212090</wp:posOffset>
          </wp:positionV>
          <wp:extent cx="1143000" cy="397510"/>
          <wp:effectExtent l="0" t="0" r="0" b="0"/>
          <wp:wrapNone/>
          <wp:docPr id="27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975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6C"/>
    <w:rsid w:val="000323FA"/>
    <w:rsid w:val="00054FA1"/>
    <w:rsid w:val="00063D23"/>
    <w:rsid w:val="000C7221"/>
    <w:rsid w:val="000D709B"/>
    <w:rsid w:val="000E4F92"/>
    <w:rsid w:val="00177AEC"/>
    <w:rsid w:val="00195ABB"/>
    <w:rsid w:val="001B50C4"/>
    <w:rsid w:val="001E21D5"/>
    <w:rsid w:val="001E275B"/>
    <w:rsid w:val="001F4F39"/>
    <w:rsid w:val="00200199"/>
    <w:rsid w:val="00202E6C"/>
    <w:rsid w:val="00213987"/>
    <w:rsid w:val="00213BD6"/>
    <w:rsid w:val="0023753D"/>
    <w:rsid w:val="00251C74"/>
    <w:rsid w:val="00296C13"/>
    <w:rsid w:val="0030669C"/>
    <w:rsid w:val="00341733"/>
    <w:rsid w:val="00395AA3"/>
    <w:rsid w:val="003B2A44"/>
    <w:rsid w:val="003B6686"/>
    <w:rsid w:val="003E080F"/>
    <w:rsid w:val="003E1B6C"/>
    <w:rsid w:val="00434F53"/>
    <w:rsid w:val="0049700C"/>
    <w:rsid w:val="004A0A1E"/>
    <w:rsid w:val="00544E68"/>
    <w:rsid w:val="005A564D"/>
    <w:rsid w:val="005B1F9C"/>
    <w:rsid w:val="005C75F2"/>
    <w:rsid w:val="005E37ED"/>
    <w:rsid w:val="005F3DA5"/>
    <w:rsid w:val="005F6CB0"/>
    <w:rsid w:val="00611078"/>
    <w:rsid w:val="00646D3F"/>
    <w:rsid w:val="00654DDC"/>
    <w:rsid w:val="00663C73"/>
    <w:rsid w:val="006A48FE"/>
    <w:rsid w:val="006E5BB0"/>
    <w:rsid w:val="006E6758"/>
    <w:rsid w:val="006E7ABF"/>
    <w:rsid w:val="00720B6C"/>
    <w:rsid w:val="007368C9"/>
    <w:rsid w:val="00747857"/>
    <w:rsid w:val="00765A81"/>
    <w:rsid w:val="007B47FE"/>
    <w:rsid w:val="00823C66"/>
    <w:rsid w:val="008C293B"/>
    <w:rsid w:val="008C4FA1"/>
    <w:rsid w:val="00904504"/>
    <w:rsid w:val="00961648"/>
    <w:rsid w:val="009776F5"/>
    <w:rsid w:val="00984536"/>
    <w:rsid w:val="00991DE2"/>
    <w:rsid w:val="009F43E2"/>
    <w:rsid w:val="00A11F6E"/>
    <w:rsid w:val="00A2671B"/>
    <w:rsid w:val="00A51861"/>
    <w:rsid w:val="00A51DA4"/>
    <w:rsid w:val="00A623FA"/>
    <w:rsid w:val="00A7258F"/>
    <w:rsid w:val="00A7446C"/>
    <w:rsid w:val="00A83A09"/>
    <w:rsid w:val="00A973B2"/>
    <w:rsid w:val="00AD40CE"/>
    <w:rsid w:val="00AE2525"/>
    <w:rsid w:val="00B1169B"/>
    <w:rsid w:val="00B219D4"/>
    <w:rsid w:val="00B53A31"/>
    <w:rsid w:val="00B5708E"/>
    <w:rsid w:val="00B66295"/>
    <w:rsid w:val="00B66E86"/>
    <w:rsid w:val="00B75B71"/>
    <w:rsid w:val="00BB2B23"/>
    <w:rsid w:val="00BC18B2"/>
    <w:rsid w:val="00BF486A"/>
    <w:rsid w:val="00C32B33"/>
    <w:rsid w:val="00C44BF8"/>
    <w:rsid w:val="00C51733"/>
    <w:rsid w:val="00C70EB5"/>
    <w:rsid w:val="00CF413D"/>
    <w:rsid w:val="00CF6671"/>
    <w:rsid w:val="00D26F81"/>
    <w:rsid w:val="00D27864"/>
    <w:rsid w:val="00D30F2A"/>
    <w:rsid w:val="00D41312"/>
    <w:rsid w:val="00D56C79"/>
    <w:rsid w:val="00D90E06"/>
    <w:rsid w:val="00DA2FAF"/>
    <w:rsid w:val="00DB305C"/>
    <w:rsid w:val="00DC1CC0"/>
    <w:rsid w:val="00DF36F6"/>
    <w:rsid w:val="00E2125B"/>
    <w:rsid w:val="00E26D9E"/>
    <w:rsid w:val="00E31B87"/>
    <w:rsid w:val="00E46877"/>
    <w:rsid w:val="00E627C8"/>
    <w:rsid w:val="00E87F19"/>
    <w:rsid w:val="00EC2A60"/>
    <w:rsid w:val="00EF42FC"/>
    <w:rsid w:val="00F638E6"/>
    <w:rsid w:val="00F7303C"/>
    <w:rsid w:val="00F9698E"/>
    <w:rsid w:val="00FA5615"/>
    <w:rsid w:val="00FB60F4"/>
    <w:rsid w:val="00FF32EC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6542"/>
  <w15:docId w15:val="{20DD6B07-0EC4-42DF-B02C-35BAD8DD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669C"/>
    <w:rPr>
      <w:rFonts w:ascii="Cambria" w:hAnsi="Cambria"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rsid w:val="0030669C"/>
    <w:pPr>
      <w:tabs>
        <w:tab w:val="center" w:pos="4536"/>
        <w:tab w:val="right" w:pos="9072"/>
      </w:tabs>
      <w:outlineLvl w:val="1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669C"/>
    <w:rPr>
      <w:u w:val="single"/>
    </w:rPr>
  </w:style>
  <w:style w:type="table" w:customStyle="1" w:styleId="TableNormal">
    <w:name w:val="Table Normal"/>
    <w:rsid w:val="003066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A">
    <w:name w:val="Brak A"/>
    <w:rsid w:val="0030669C"/>
  </w:style>
  <w:style w:type="character" w:customStyle="1" w:styleId="Brak">
    <w:name w:val="Brak"/>
    <w:rsid w:val="0030669C"/>
  </w:style>
  <w:style w:type="character" w:customStyle="1" w:styleId="Hyperlink0">
    <w:name w:val="Hyperlink.0"/>
    <w:basedOn w:val="Brak"/>
    <w:rsid w:val="0030669C"/>
    <w:rPr>
      <w:rFonts w:ascii="Arial" w:eastAsia="Arial" w:hAnsi="Arial" w:cs="Arial"/>
      <w:b/>
      <w:bCs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Brak"/>
    <w:rsid w:val="0030669C"/>
    <w:rPr>
      <w:rFonts w:ascii="Arial" w:eastAsia="Arial" w:hAnsi="Arial" w:cs="Arial"/>
      <w:b/>
      <w:b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Brak"/>
    <w:rsid w:val="0030669C"/>
    <w:rPr>
      <w:rFonts w:ascii="Arial" w:eastAsia="Arial" w:hAnsi="Arial" w:cs="Arial"/>
      <w:b/>
      <w:bCs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A81"/>
    <w:rPr>
      <w:rFonts w:ascii="Cambria" w:hAnsi="Cambria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A81"/>
    <w:rPr>
      <w:rFonts w:ascii="Cambria" w:hAnsi="Cambria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A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A81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173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jabrda.org/projekty/okno/" TargetMode="External"/><Relationship Id="rId13" Type="http://schemas.openxmlformats.org/officeDocument/2006/relationships/hyperlink" Target="http://www.muzeumwarszawy.pl/dla-medio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uzeumwarszawy.pl/biuro-odbudowy-ukrain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karakter.pl/ksiazki/zn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pinchukartcentre.org/pac-2022-shortlisted-en" TargetMode="External"/><Relationship Id="rId14" Type="http://schemas.openxmlformats.org/officeDocument/2006/relationships/hyperlink" Target="mailto:aleksandra.migacz@muzeumwarszaw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C8530-3DFB-4057-8FD3-2197082B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Andruszko</dc:creator>
  <cp:lastModifiedBy>Aleksandra Migacz</cp:lastModifiedBy>
  <cp:revision>8</cp:revision>
  <cp:lastPrinted>2022-11-16T11:51:00Z</cp:lastPrinted>
  <dcterms:created xsi:type="dcterms:W3CDTF">2022-11-15T10:20:00Z</dcterms:created>
  <dcterms:modified xsi:type="dcterms:W3CDTF">2022-11-28T09:00:00Z</dcterms:modified>
</cp:coreProperties>
</file>