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755EA" w14:textId="5EBF3929" w:rsidR="000072A2" w:rsidRPr="000072A2" w:rsidRDefault="000072A2" w:rsidP="000072A2">
      <w:pPr>
        <w:spacing w:after="0" w:line="276" w:lineRule="auto"/>
        <w:jc w:val="both"/>
        <w:rPr>
          <w:rFonts w:ascii="Arial" w:hAnsi="Arial" w:cs="Arial"/>
          <w:b/>
          <w:kern w:val="2"/>
          <w:sz w:val="32"/>
          <w:szCs w:val="32"/>
          <w:lang w:val="fr-FR"/>
          <w14:ligatures w14:val="standardContextual"/>
        </w:rPr>
      </w:pPr>
      <w:r>
        <w:rPr>
          <w:rFonts w:ascii="Arial" w:hAnsi="Arial" w:cs="Arial"/>
          <w:b/>
          <w:kern w:val="2"/>
          <w:sz w:val="32"/>
          <w:szCs w:val="32"/>
          <w:lang w:val="fr-FR"/>
          <w14:ligatures w14:val="standardContextual"/>
        </w:rPr>
        <w:t xml:space="preserve">1: </w:t>
      </w:r>
      <w:r w:rsidR="005608FF" w:rsidRPr="000072A2">
        <w:rPr>
          <w:rFonts w:ascii="Arial" w:hAnsi="Arial" w:cs="Arial"/>
          <w:b/>
          <w:kern w:val="2"/>
          <w:sz w:val="32"/>
          <w:szCs w:val="32"/>
          <w:lang w:val="fr-FR"/>
          <w14:ligatures w14:val="standardContextual"/>
        </w:rPr>
        <w:t>Introduction</w:t>
      </w:r>
    </w:p>
    <w:p w14:paraId="52D61C23" w14:textId="77777777" w:rsidR="000072A2" w:rsidRDefault="000072A2" w:rsidP="000072A2">
      <w:pPr>
        <w:spacing w:line="360" w:lineRule="auto"/>
        <w:rPr>
          <w:rFonts w:ascii="Arial" w:eastAsia="Calibri" w:hAnsi="Arial" w:cs="Arial"/>
          <w:kern w:val="2"/>
          <w:sz w:val="24"/>
          <w:szCs w:val="24"/>
          <w:lang w:val="fr-FR"/>
        </w:rPr>
      </w:pPr>
    </w:p>
    <w:p w14:paraId="79B46326" w14:textId="1877017E" w:rsidR="00BE43B5" w:rsidRPr="000072A2" w:rsidRDefault="00CD06C5" w:rsidP="000072A2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0072A2">
        <w:rPr>
          <w:rFonts w:ascii="Arial" w:eastAsia="Calibri" w:hAnsi="Arial" w:cs="Arial"/>
          <w:kern w:val="2"/>
          <w:sz w:val="24"/>
          <w:szCs w:val="24"/>
          <w:lang w:val="fr-FR"/>
        </w:rPr>
        <w:t xml:space="preserve">The exhibition </w:t>
      </w:r>
      <w:r w:rsidR="000072A2">
        <w:rPr>
          <w:rFonts w:ascii="Arial" w:eastAsia="Calibri" w:hAnsi="Arial" w:cs="Arial"/>
          <w:kern w:val="2"/>
          <w:sz w:val="24"/>
          <w:szCs w:val="24"/>
          <w:lang w:val="fr-FR"/>
        </w:rPr>
        <w:t>”</w:t>
      </w:r>
      <w:r w:rsidR="00AF02D6" w:rsidRPr="000072A2">
        <w:rPr>
          <w:rFonts w:ascii="Arial" w:eastAsia="Calibri" w:hAnsi="Arial" w:cs="Arial"/>
          <w:kern w:val="2"/>
          <w:sz w:val="24"/>
          <w:szCs w:val="24"/>
          <w:lang w:val="fr-FR"/>
        </w:rPr>
        <w:t>For Here and to Go: Warsaw’s Cuisine</w:t>
      </w:r>
      <w:r w:rsidR="000072A2">
        <w:rPr>
          <w:rFonts w:ascii="Arial" w:eastAsia="Calibri" w:hAnsi="Arial" w:cs="Arial"/>
          <w:kern w:val="2"/>
          <w:sz w:val="24"/>
          <w:szCs w:val="24"/>
          <w:lang w:val="fr-FR"/>
        </w:rPr>
        <w:t>”</w:t>
      </w:r>
      <w:r w:rsidR="005651C7" w:rsidRPr="000072A2">
        <w:rPr>
          <w:rFonts w:ascii="Arial" w:eastAsia="Calibri" w:hAnsi="Arial" w:cs="Arial"/>
          <w:kern w:val="2"/>
          <w:sz w:val="24"/>
          <w:szCs w:val="24"/>
          <w:lang w:val="fr-FR"/>
        </w:rPr>
        <w:t xml:space="preserve"> tells the </w:t>
      </w:r>
      <w:r w:rsidR="005325E7" w:rsidRPr="000072A2">
        <w:rPr>
          <w:rFonts w:ascii="Arial" w:eastAsia="Calibri" w:hAnsi="Arial" w:cs="Arial"/>
          <w:kern w:val="2"/>
          <w:sz w:val="24"/>
          <w:szCs w:val="24"/>
          <w:lang w:val="fr-FR"/>
        </w:rPr>
        <w:t xml:space="preserve">city’s </w:t>
      </w:r>
      <w:r w:rsidR="0075088C" w:rsidRPr="000072A2">
        <w:rPr>
          <w:rFonts w:ascii="Arial" w:eastAsia="Calibri" w:hAnsi="Arial" w:cs="Arial"/>
          <w:kern w:val="2"/>
          <w:sz w:val="24"/>
          <w:szCs w:val="24"/>
          <w:lang w:val="fr-FR"/>
        </w:rPr>
        <w:t xml:space="preserve">culinary </w:t>
      </w:r>
      <w:r w:rsidR="005651C7" w:rsidRPr="000072A2">
        <w:rPr>
          <w:rFonts w:ascii="Arial" w:eastAsia="Calibri" w:hAnsi="Arial" w:cs="Arial"/>
          <w:kern w:val="2"/>
          <w:sz w:val="24"/>
          <w:szCs w:val="24"/>
          <w:lang w:val="fr-FR"/>
        </w:rPr>
        <w:t>history</w:t>
      </w:r>
      <w:r w:rsidR="0075088C" w:rsidRPr="000072A2">
        <w:rPr>
          <w:rFonts w:ascii="Arial" w:eastAsia="Calibri" w:hAnsi="Arial" w:cs="Arial"/>
          <w:kern w:val="2"/>
          <w:sz w:val="24"/>
          <w:szCs w:val="24"/>
          <w:lang w:val="fr-FR"/>
        </w:rPr>
        <w:t xml:space="preserve">. </w:t>
      </w:r>
      <w:r w:rsidR="00BE43B5" w:rsidRPr="000072A2">
        <w:rPr>
          <w:rFonts w:ascii="Arial" w:eastAsia="Calibri" w:hAnsi="Arial" w:cs="Arial"/>
          <w:kern w:val="2"/>
          <w:sz w:val="24"/>
          <w:szCs w:val="24"/>
        </w:rPr>
        <w:t xml:space="preserve">We show </w:t>
      </w:r>
      <w:proofErr w:type="spellStart"/>
      <w:r w:rsidR="00BE43B5" w:rsidRPr="000072A2">
        <w:rPr>
          <w:rFonts w:ascii="Arial" w:eastAsia="Calibri" w:hAnsi="Arial" w:cs="Arial"/>
          <w:kern w:val="2"/>
          <w:sz w:val="24"/>
          <w:szCs w:val="24"/>
        </w:rPr>
        <w:t>how</w:t>
      </w:r>
      <w:proofErr w:type="spellEnd"/>
      <w:r w:rsidR="00BE43B5" w:rsidRPr="000072A2">
        <w:rPr>
          <w:rFonts w:ascii="Arial" w:eastAsia="Calibri" w:hAnsi="Arial" w:cs="Arial"/>
          <w:kern w:val="2"/>
          <w:sz w:val="24"/>
          <w:szCs w:val="24"/>
        </w:rPr>
        <w:t xml:space="preserve"> </w:t>
      </w:r>
      <w:proofErr w:type="spellStart"/>
      <w:r w:rsidR="00BE43B5" w:rsidRPr="000072A2">
        <w:rPr>
          <w:rFonts w:ascii="Arial" w:eastAsia="Calibri" w:hAnsi="Arial" w:cs="Arial"/>
          <w:kern w:val="2"/>
          <w:sz w:val="24"/>
          <w:szCs w:val="24"/>
        </w:rPr>
        <w:t>meals</w:t>
      </w:r>
      <w:proofErr w:type="spellEnd"/>
      <w:r w:rsidR="00BE43B5" w:rsidRPr="000072A2">
        <w:rPr>
          <w:rFonts w:ascii="Arial" w:eastAsia="Calibri" w:hAnsi="Arial" w:cs="Arial"/>
          <w:kern w:val="2"/>
          <w:sz w:val="24"/>
          <w:szCs w:val="24"/>
        </w:rPr>
        <w:t xml:space="preserve"> were prepared and served, the most popular dishes, and the places where people dined out. The exhibition presents how these </w:t>
      </w:r>
      <w:r w:rsidR="007F4630" w:rsidRPr="000072A2">
        <w:rPr>
          <w:rFonts w:ascii="Arial" w:eastAsia="Calibri" w:hAnsi="Arial" w:cs="Arial"/>
          <w:kern w:val="2"/>
          <w:sz w:val="24"/>
          <w:szCs w:val="24"/>
        </w:rPr>
        <w:t>customs</w:t>
      </w:r>
      <w:r w:rsidR="00BE43B5" w:rsidRPr="000072A2">
        <w:rPr>
          <w:rFonts w:ascii="Arial" w:eastAsia="Calibri" w:hAnsi="Arial" w:cs="Arial"/>
          <w:kern w:val="2"/>
          <w:sz w:val="24"/>
          <w:szCs w:val="24"/>
        </w:rPr>
        <w:t xml:space="preserve"> changed over </w:t>
      </w:r>
      <w:r w:rsidR="005325E7" w:rsidRPr="000072A2">
        <w:rPr>
          <w:rFonts w:ascii="Arial" w:eastAsia="Calibri" w:hAnsi="Arial" w:cs="Arial"/>
          <w:kern w:val="2"/>
          <w:sz w:val="24"/>
          <w:szCs w:val="24"/>
        </w:rPr>
        <w:t xml:space="preserve">the </w:t>
      </w:r>
      <w:r w:rsidR="00BE43B5" w:rsidRPr="000072A2">
        <w:rPr>
          <w:rFonts w:ascii="Arial" w:eastAsia="Calibri" w:hAnsi="Arial" w:cs="Arial"/>
          <w:kern w:val="2"/>
          <w:sz w:val="24"/>
          <w:szCs w:val="24"/>
        </w:rPr>
        <w:t xml:space="preserve">centuries, reflecting social, cultural, and political evolution. </w:t>
      </w:r>
      <w:r w:rsidR="007F4630" w:rsidRPr="00FE7363">
        <w:rPr>
          <w:rFonts w:ascii="Arial" w:eastAsia="Calibri" w:hAnsi="Arial" w:cs="Arial"/>
          <w:kern w:val="2"/>
          <w:sz w:val="24"/>
          <w:szCs w:val="24"/>
          <w:lang w:val="fr-FR"/>
        </w:rPr>
        <w:t>A</w:t>
      </w:r>
      <w:r w:rsidR="00BE43B5" w:rsidRPr="00FE7363">
        <w:rPr>
          <w:rFonts w:ascii="Arial" w:eastAsia="Calibri" w:hAnsi="Arial" w:cs="Arial"/>
          <w:kern w:val="2"/>
          <w:sz w:val="24"/>
          <w:szCs w:val="24"/>
          <w:lang w:val="fr-FR"/>
        </w:rPr>
        <w:t xml:space="preserve">rchaeological discoveries, everyday objects, archival materials, photographs, </w:t>
      </w:r>
      <w:r w:rsidR="007F4630" w:rsidRPr="00FE7363">
        <w:rPr>
          <w:rFonts w:ascii="Arial" w:eastAsia="Calibri" w:hAnsi="Arial" w:cs="Arial"/>
          <w:kern w:val="2"/>
          <w:sz w:val="24"/>
          <w:szCs w:val="24"/>
          <w:lang w:val="fr-FR"/>
        </w:rPr>
        <w:t xml:space="preserve">and </w:t>
      </w:r>
      <w:r w:rsidR="00BE43B5" w:rsidRPr="00FE7363">
        <w:rPr>
          <w:rFonts w:ascii="Arial" w:eastAsia="Calibri" w:hAnsi="Arial" w:cs="Arial"/>
          <w:kern w:val="2"/>
          <w:sz w:val="24"/>
          <w:szCs w:val="24"/>
          <w:lang w:val="fr-FR"/>
        </w:rPr>
        <w:t xml:space="preserve">works of </w:t>
      </w:r>
      <w:r w:rsidR="00FE7363" w:rsidRPr="00FE7363">
        <w:rPr>
          <w:rFonts w:ascii="Arial" w:eastAsia="Calibri" w:hAnsi="Arial" w:cs="Arial"/>
          <w:kern w:val="2"/>
          <w:sz w:val="24"/>
          <w:szCs w:val="24"/>
          <w:lang w:val="fr-FR"/>
        </w:rPr>
        <w:t xml:space="preserve">art. </w:t>
      </w:r>
      <w:r w:rsidR="00FE7363">
        <w:rPr>
          <w:rFonts w:ascii="Arial" w:eastAsia="Calibri" w:hAnsi="Arial" w:cs="Arial"/>
          <w:kern w:val="2"/>
          <w:sz w:val="24"/>
          <w:szCs w:val="24"/>
          <w:lang w:val="fr-FR"/>
        </w:rPr>
        <w:t xml:space="preserve">– </w:t>
      </w:r>
      <w:r w:rsidR="00BE43B5" w:rsidRPr="00FE7363">
        <w:rPr>
          <w:rFonts w:ascii="Arial" w:eastAsia="Calibri" w:hAnsi="Arial" w:cs="Arial"/>
          <w:kern w:val="2"/>
          <w:sz w:val="24"/>
          <w:szCs w:val="24"/>
          <w:lang w:val="fr-FR"/>
        </w:rPr>
        <w:t>both historic and contemporary</w:t>
      </w:r>
      <w:r w:rsidR="00FE7363">
        <w:rPr>
          <w:rFonts w:ascii="Arial" w:eastAsia="Calibri" w:hAnsi="Arial" w:cs="Arial"/>
          <w:kern w:val="2"/>
          <w:sz w:val="24"/>
          <w:szCs w:val="24"/>
          <w:lang w:val="fr-FR"/>
        </w:rPr>
        <w:t xml:space="preserve"> – </w:t>
      </w:r>
      <w:r w:rsidR="007F4630" w:rsidRPr="00FE7363">
        <w:rPr>
          <w:rFonts w:ascii="Arial" w:eastAsia="Calibri" w:hAnsi="Arial" w:cs="Arial"/>
          <w:kern w:val="2"/>
          <w:sz w:val="24"/>
          <w:szCs w:val="24"/>
          <w:lang w:val="fr-FR"/>
        </w:rPr>
        <w:t xml:space="preserve">guide us through this important </w:t>
      </w:r>
      <w:r w:rsidR="005325E7" w:rsidRPr="00FE7363">
        <w:rPr>
          <w:rFonts w:ascii="Arial" w:eastAsia="Calibri" w:hAnsi="Arial" w:cs="Arial"/>
          <w:kern w:val="2"/>
          <w:sz w:val="24"/>
          <w:szCs w:val="24"/>
          <w:lang w:val="fr-FR"/>
        </w:rPr>
        <w:t>sphere</w:t>
      </w:r>
      <w:r w:rsidR="007F4630" w:rsidRPr="00FE7363">
        <w:rPr>
          <w:rFonts w:ascii="Arial" w:eastAsia="Calibri" w:hAnsi="Arial" w:cs="Arial"/>
          <w:kern w:val="2"/>
          <w:sz w:val="24"/>
          <w:szCs w:val="24"/>
          <w:lang w:val="fr-FR"/>
        </w:rPr>
        <w:t xml:space="preserve"> of life, from the Middle Ages to the present day.</w:t>
      </w:r>
      <w:r w:rsidR="00BE43B5" w:rsidRPr="00FE7363">
        <w:rPr>
          <w:rFonts w:ascii="Arial" w:eastAsia="Calibri" w:hAnsi="Arial" w:cs="Arial"/>
          <w:kern w:val="2"/>
          <w:sz w:val="24"/>
          <w:szCs w:val="24"/>
          <w:lang w:val="fr-FR"/>
        </w:rPr>
        <w:t xml:space="preserve"> </w:t>
      </w:r>
      <w:r w:rsidR="005325E7" w:rsidRPr="000072A2">
        <w:rPr>
          <w:rFonts w:ascii="Arial" w:eastAsia="Calibri" w:hAnsi="Arial" w:cs="Arial"/>
          <w:kern w:val="2"/>
          <w:sz w:val="24"/>
          <w:szCs w:val="24"/>
        </w:rPr>
        <w:t>A</w:t>
      </w:r>
      <w:r w:rsidR="00BE43B5" w:rsidRPr="000072A2">
        <w:rPr>
          <w:rFonts w:ascii="Arial" w:eastAsia="Calibri" w:hAnsi="Arial" w:cs="Arial"/>
          <w:kern w:val="2"/>
          <w:sz w:val="24"/>
          <w:szCs w:val="24"/>
        </w:rPr>
        <w:t xml:space="preserve"> </w:t>
      </w:r>
      <w:proofErr w:type="spellStart"/>
      <w:r w:rsidR="00BE43B5" w:rsidRPr="000072A2">
        <w:rPr>
          <w:rFonts w:ascii="Arial" w:eastAsia="Calibri" w:hAnsi="Arial" w:cs="Arial"/>
          <w:kern w:val="2"/>
          <w:sz w:val="24"/>
          <w:szCs w:val="24"/>
        </w:rPr>
        <w:t>drawing</w:t>
      </w:r>
      <w:proofErr w:type="spellEnd"/>
      <w:r w:rsidR="00BE43B5" w:rsidRPr="000072A2">
        <w:rPr>
          <w:rFonts w:ascii="Arial" w:eastAsia="Calibri" w:hAnsi="Arial" w:cs="Arial"/>
          <w:kern w:val="2"/>
          <w:sz w:val="24"/>
          <w:szCs w:val="24"/>
        </w:rPr>
        <w:t xml:space="preserve"> </w:t>
      </w:r>
      <w:proofErr w:type="spellStart"/>
      <w:r w:rsidR="00BE43B5" w:rsidRPr="000072A2">
        <w:rPr>
          <w:rFonts w:ascii="Arial" w:eastAsia="Calibri" w:hAnsi="Arial" w:cs="Arial"/>
          <w:kern w:val="2"/>
          <w:sz w:val="24"/>
          <w:szCs w:val="24"/>
        </w:rPr>
        <w:t>project</w:t>
      </w:r>
      <w:proofErr w:type="spellEnd"/>
      <w:r w:rsidR="00BE43B5" w:rsidRPr="000072A2">
        <w:rPr>
          <w:rFonts w:ascii="Arial" w:eastAsia="Calibri" w:hAnsi="Arial" w:cs="Arial"/>
          <w:kern w:val="2"/>
          <w:sz w:val="24"/>
          <w:szCs w:val="24"/>
        </w:rPr>
        <w:t xml:space="preserve"> by Marta Tomiak</w:t>
      </w:r>
      <w:r w:rsidR="007F4630" w:rsidRPr="000072A2">
        <w:rPr>
          <w:rFonts w:ascii="Arial" w:eastAsia="Calibri" w:hAnsi="Arial" w:cs="Arial"/>
          <w:kern w:val="2"/>
          <w:sz w:val="24"/>
          <w:szCs w:val="24"/>
        </w:rPr>
        <w:t xml:space="preserve"> is part of the exposition, too</w:t>
      </w:r>
      <w:r w:rsidR="00BE43B5" w:rsidRPr="000072A2">
        <w:rPr>
          <w:rFonts w:ascii="Arial" w:eastAsia="Calibri" w:hAnsi="Arial" w:cs="Arial"/>
          <w:kern w:val="2"/>
          <w:sz w:val="24"/>
          <w:szCs w:val="24"/>
        </w:rPr>
        <w:t>. Her illustrations, created specifically for the exhibition, are displayed in every section and play a</w:t>
      </w:r>
      <w:r w:rsidR="005325E7" w:rsidRPr="000072A2">
        <w:rPr>
          <w:rFonts w:ascii="Arial" w:eastAsia="Calibri" w:hAnsi="Arial" w:cs="Arial"/>
          <w:kern w:val="2"/>
          <w:sz w:val="24"/>
          <w:szCs w:val="24"/>
        </w:rPr>
        <w:t xml:space="preserve"> key </w:t>
      </w:r>
      <w:r w:rsidR="00BE43B5" w:rsidRPr="000072A2">
        <w:rPr>
          <w:rFonts w:ascii="Arial" w:eastAsia="Calibri" w:hAnsi="Arial" w:cs="Arial"/>
          <w:kern w:val="2"/>
          <w:sz w:val="24"/>
          <w:szCs w:val="24"/>
        </w:rPr>
        <w:t>role in the narrative.</w:t>
      </w:r>
    </w:p>
    <w:p w14:paraId="069CE65A" w14:textId="4C3DC4B0" w:rsidR="000072A2" w:rsidRPr="000072A2" w:rsidRDefault="007F4630" w:rsidP="000072A2">
      <w:pPr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We recount nearly eight centuries of the history of food in Warsaw in six sections, focusing on the changes in home cooking and dining out. We </w:t>
      </w:r>
      <w:r w:rsidR="007842CF" w:rsidRPr="000072A2">
        <w:rPr>
          <w:rFonts w:ascii="Arial" w:eastAsia="Calibri" w:hAnsi="Arial" w:cs="Arial"/>
          <w:kern w:val="2"/>
          <w:sz w:val="24"/>
          <w:szCs w:val="24"/>
        </w:rPr>
        <w:t>demonstrate</w:t>
      </w:r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 how cuisine has influenced customs, interpersonal relationships, </w:t>
      </w:r>
      <w:r w:rsidR="007842CF" w:rsidRPr="000072A2">
        <w:rPr>
          <w:rFonts w:ascii="Arial" w:eastAsia="Calibri" w:hAnsi="Arial" w:cs="Arial"/>
          <w:kern w:val="2"/>
          <w:sz w:val="24"/>
          <w:szCs w:val="24"/>
        </w:rPr>
        <w:t>and</w:t>
      </w:r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 urban spaces from </w:t>
      </w:r>
      <w:r w:rsidR="007842CF" w:rsidRPr="000072A2">
        <w:rPr>
          <w:rFonts w:ascii="Arial" w:eastAsia="Calibri" w:hAnsi="Arial" w:cs="Arial"/>
          <w:kern w:val="2"/>
          <w:sz w:val="24"/>
          <w:szCs w:val="24"/>
        </w:rPr>
        <w:t xml:space="preserve">the </w:t>
      </w:r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medieval times </w:t>
      </w:r>
      <w:r w:rsidR="007842CF" w:rsidRPr="000072A2">
        <w:rPr>
          <w:rFonts w:ascii="Arial" w:eastAsia="Calibri" w:hAnsi="Arial" w:cs="Arial"/>
          <w:kern w:val="2"/>
          <w:sz w:val="24"/>
          <w:szCs w:val="24"/>
        </w:rPr>
        <w:t>until</w:t>
      </w:r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 today. In the section dedicated to home cooking, we </w:t>
      </w:r>
      <w:r w:rsidR="007842CF" w:rsidRPr="000072A2">
        <w:rPr>
          <w:rFonts w:ascii="Arial" w:eastAsia="Calibri" w:hAnsi="Arial" w:cs="Arial"/>
          <w:kern w:val="2"/>
          <w:sz w:val="24"/>
          <w:szCs w:val="24"/>
        </w:rPr>
        <w:t>show</w:t>
      </w:r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 how kitchen</w:t>
      </w:r>
      <w:r w:rsidR="005608FF" w:rsidRPr="000072A2">
        <w:rPr>
          <w:rFonts w:ascii="Arial" w:eastAsia="Calibri" w:hAnsi="Arial" w:cs="Arial"/>
          <w:kern w:val="2"/>
          <w:sz w:val="24"/>
          <w:szCs w:val="24"/>
        </w:rPr>
        <w:t>s</w:t>
      </w:r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 ha</w:t>
      </w:r>
      <w:r w:rsidR="005608FF" w:rsidRPr="000072A2">
        <w:rPr>
          <w:rFonts w:ascii="Arial" w:eastAsia="Calibri" w:hAnsi="Arial" w:cs="Arial"/>
          <w:kern w:val="2"/>
          <w:sz w:val="24"/>
          <w:szCs w:val="24"/>
        </w:rPr>
        <w:t>ve</w:t>
      </w:r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 evolved, how technological advancements </w:t>
      </w:r>
      <w:r w:rsidR="005608FF" w:rsidRPr="000072A2">
        <w:rPr>
          <w:rFonts w:ascii="Arial" w:eastAsia="Calibri" w:hAnsi="Arial" w:cs="Arial"/>
          <w:kern w:val="2"/>
          <w:sz w:val="24"/>
          <w:szCs w:val="24"/>
        </w:rPr>
        <w:t>were</w:t>
      </w:r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 used, and how meals were consumed at home. The </w:t>
      </w:r>
      <w:r w:rsidR="007842CF" w:rsidRPr="000072A2">
        <w:rPr>
          <w:rFonts w:ascii="Arial" w:eastAsia="Calibri" w:hAnsi="Arial" w:cs="Arial"/>
          <w:kern w:val="2"/>
          <w:sz w:val="24"/>
          <w:szCs w:val="24"/>
        </w:rPr>
        <w:t>section</w:t>
      </w:r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7842CF" w:rsidRPr="000072A2">
        <w:rPr>
          <w:rFonts w:ascii="Arial" w:eastAsia="Calibri" w:hAnsi="Arial" w:cs="Arial"/>
          <w:kern w:val="2"/>
          <w:sz w:val="24"/>
          <w:szCs w:val="24"/>
        </w:rPr>
        <w:t>devoted to</w:t>
      </w:r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 dining out focuses on </w:t>
      </w:r>
      <w:r w:rsidR="005608FF" w:rsidRPr="000072A2">
        <w:rPr>
          <w:rFonts w:ascii="Arial" w:eastAsia="Calibri" w:hAnsi="Arial" w:cs="Arial"/>
          <w:kern w:val="2"/>
          <w:sz w:val="24"/>
          <w:szCs w:val="24"/>
        </w:rPr>
        <w:t>feeding</w:t>
      </w:r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 the city</w:t>
      </w:r>
      <w:r w:rsidR="005608FF" w:rsidRPr="000072A2">
        <w:rPr>
          <w:rFonts w:ascii="Arial" w:eastAsia="Calibri" w:hAnsi="Arial" w:cs="Arial"/>
          <w:kern w:val="2"/>
          <w:sz w:val="24"/>
          <w:szCs w:val="24"/>
        </w:rPr>
        <w:t>’</w:t>
      </w:r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s poorest residents and </w:t>
      </w:r>
      <w:r w:rsidR="005608FF" w:rsidRPr="000072A2">
        <w:rPr>
          <w:rFonts w:ascii="Arial" w:eastAsia="Calibri" w:hAnsi="Arial" w:cs="Arial"/>
          <w:kern w:val="2"/>
          <w:sz w:val="24"/>
          <w:szCs w:val="24"/>
        </w:rPr>
        <w:t>eating</w:t>
      </w:r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5608FF" w:rsidRPr="000072A2">
        <w:rPr>
          <w:rFonts w:ascii="Arial" w:eastAsia="Calibri" w:hAnsi="Arial" w:cs="Arial"/>
          <w:kern w:val="2"/>
          <w:sz w:val="24"/>
          <w:szCs w:val="24"/>
        </w:rPr>
        <w:t>at</w:t>
      </w:r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5608FF" w:rsidRPr="000072A2">
        <w:rPr>
          <w:rFonts w:ascii="Arial" w:eastAsia="Calibri" w:hAnsi="Arial" w:cs="Arial"/>
          <w:kern w:val="2"/>
          <w:sz w:val="24"/>
          <w:szCs w:val="24"/>
        </w:rPr>
        <w:t xml:space="preserve">the </w:t>
      </w:r>
      <w:r w:rsidRPr="000072A2">
        <w:rPr>
          <w:rFonts w:ascii="Arial" w:eastAsia="Calibri" w:hAnsi="Arial" w:cs="Arial"/>
          <w:kern w:val="2"/>
          <w:sz w:val="24"/>
          <w:szCs w:val="24"/>
        </w:rPr>
        <w:t>time of war</w:t>
      </w:r>
      <w:r w:rsidR="005608FF" w:rsidRPr="000072A2">
        <w:rPr>
          <w:rFonts w:ascii="Arial" w:eastAsia="Calibri" w:hAnsi="Arial" w:cs="Arial"/>
          <w:kern w:val="2"/>
          <w:sz w:val="24"/>
          <w:szCs w:val="24"/>
        </w:rPr>
        <w:t>s</w:t>
      </w:r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 and cris</w:t>
      </w:r>
      <w:r w:rsidR="005608FF" w:rsidRPr="000072A2">
        <w:rPr>
          <w:rFonts w:ascii="Arial" w:eastAsia="Calibri" w:hAnsi="Arial" w:cs="Arial"/>
          <w:kern w:val="2"/>
          <w:sz w:val="24"/>
          <w:szCs w:val="24"/>
        </w:rPr>
        <w:t>e</w:t>
      </w:r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s. </w:t>
      </w:r>
      <w:r w:rsidR="005608FF" w:rsidRPr="000072A2">
        <w:rPr>
          <w:rFonts w:ascii="Arial" w:eastAsia="Calibri" w:hAnsi="Arial" w:cs="Arial"/>
          <w:kern w:val="2"/>
          <w:sz w:val="24"/>
          <w:szCs w:val="24"/>
        </w:rPr>
        <w:t>Next, w</w:t>
      </w:r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e present street food and dining options accessible to </w:t>
      </w:r>
      <w:r w:rsidR="005608FF" w:rsidRPr="000072A2">
        <w:rPr>
          <w:rFonts w:ascii="Arial" w:eastAsia="Calibri" w:hAnsi="Arial" w:cs="Arial"/>
          <w:kern w:val="2"/>
          <w:sz w:val="24"/>
          <w:szCs w:val="24"/>
        </w:rPr>
        <w:t>the majority of residents</w:t>
      </w:r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. The </w:t>
      </w:r>
      <w:r w:rsidR="005608FF" w:rsidRPr="000072A2">
        <w:rPr>
          <w:rFonts w:ascii="Arial" w:eastAsia="Calibri" w:hAnsi="Arial" w:cs="Arial"/>
          <w:kern w:val="2"/>
          <w:sz w:val="24"/>
          <w:szCs w:val="24"/>
        </w:rPr>
        <w:t>ultimate</w:t>
      </w:r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5608FF" w:rsidRPr="000072A2">
        <w:rPr>
          <w:rFonts w:ascii="Arial" w:eastAsia="Calibri" w:hAnsi="Arial" w:cs="Arial"/>
          <w:kern w:val="2"/>
          <w:sz w:val="24"/>
          <w:szCs w:val="24"/>
        </w:rPr>
        <w:t>section</w:t>
      </w:r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 of the exhibition is dedicated to picnicking, eating </w:t>
      </w:r>
      <w:r w:rsidR="005608FF" w:rsidRPr="000072A2">
        <w:rPr>
          <w:rFonts w:ascii="Arial" w:eastAsia="Calibri" w:hAnsi="Arial" w:cs="Arial"/>
          <w:kern w:val="2"/>
          <w:sz w:val="24"/>
          <w:szCs w:val="24"/>
        </w:rPr>
        <w:t>amidst</w:t>
      </w:r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 nature, and the </w:t>
      </w:r>
      <w:proofErr w:type="spellStart"/>
      <w:r w:rsidRPr="000072A2">
        <w:rPr>
          <w:rFonts w:ascii="Arial" w:eastAsia="Calibri" w:hAnsi="Arial" w:cs="Arial"/>
          <w:kern w:val="2"/>
          <w:sz w:val="24"/>
          <w:szCs w:val="24"/>
        </w:rPr>
        <w:t>pleasure</w:t>
      </w:r>
      <w:proofErr w:type="spellEnd"/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5608FF" w:rsidRPr="000072A2">
        <w:rPr>
          <w:rFonts w:ascii="Arial" w:eastAsia="Calibri" w:hAnsi="Arial" w:cs="Arial"/>
          <w:kern w:val="2"/>
          <w:sz w:val="24"/>
          <w:szCs w:val="24"/>
        </w:rPr>
        <w:t xml:space="preserve">of </w:t>
      </w:r>
      <w:proofErr w:type="spellStart"/>
      <w:r w:rsidR="005608FF" w:rsidRPr="000072A2">
        <w:rPr>
          <w:rFonts w:ascii="Arial" w:eastAsia="Calibri" w:hAnsi="Arial" w:cs="Arial"/>
          <w:kern w:val="2"/>
          <w:sz w:val="24"/>
          <w:szCs w:val="24"/>
        </w:rPr>
        <w:t>consuming</w:t>
      </w:r>
      <w:proofErr w:type="spellEnd"/>
      <w:r w:rsidRPr="000072A2">
        <w:rPr>
          <w:rFonts w:ascii="Arial" w:eastAsia="Calibri" w:hAnsi="Arial" w:cs="Arial"/>
          <w:kern w:val="2"/>
          <w:sz w:val="24"/>
          <w:szCs w:val="24"/>
        </w:rPr>
        <w:t xml:space="preserve"> food.</w:t>
      </w:r>
    </w:p>
    <w:p w14:paraId="4E4C9486" w14:textId="0EF62602" w:rsidR="007F4630" w:rsidRPr="000072A2" w:rsidRDefault="007F4630" w:rsidP="000072A2">
      <w:pPr>
        <w:spacing w:line="360" w:lineRule="auto"/>
        <w:rPr>
          <w:rFonts w:ascii="Arial" w:eastAsia="Calibri" w:hAnsi="Arial" w:cs="Arial"/>
          <w:kern w:val="2"/>
          <w:sz w:val="24"/>
          <w:szCs w:val="24"/>
          <w:lang w:val="fr-FR"/>
        </w:rPr>
      </w:pPr>
      <w:r w:rsidRPr="000072A2">
        <w:rPr>
          <w:rFonts w:ascii="Arial" w:eastAsia="Calibri" w:hAnsi="Arial" w:cs="Arial"/>
          <w:kern w:val="2"/>
          <w:sz w:val="24"/>
          <w:szCs w:val="24"/>
          <w:lang w:val="fr-FR"/>
        </w:rPr>
        <w:t>As part of the exhibition, we</w:t>
      </w:r>
      <w:r w:rsidR="005608FF" w:rsidRPr="000072A2">
        <w:rPr>
          <w:rFonts w:ascii="Arial" w:eastAsia="Calibri" w:hAnsi="Arial" w:cs="Arial"/>
          <w:kern w:val="2"/>
          <w:sz w:val="24"/>
          <w:szCs w:val="24"/>
          <w:lang w:val="fr-FR"/>
        </w:rPr>
        <w:t xml:space="preserve"> ha</w:t>
      </w:r>
      <w:r w:rsidRPr="000072A2">
        <w:rPr>
          <w:rFonts w:ascii="Arial" w:eastAsia="Calibri" w:hAnsi="Arial" w:cs="Arial"/>
          <w:kern w:val="2"/>
          <w:sz w:val="24"/>
          <w:szCs w:val="24"/>
          <w:lang w:val="fr-FR"/>
        </w:rPr>
        <w:t xml:space="preserve">ve also </w:t>
      </w:r>
      <w:r w:rsidR="005608FF" w:rsidRPr="000072A2">
        <w:rPr>
          <w:rFonts w:ascii="Arial" w:eastAsia="Calibri" w:hAnsi="Arial" w:cs="Arial"/>
          <w:kern w:val="2"/>
          <w:sz w:val="24"/>
          <w:szCs w:val="24"/>
          <w:lang w:val="fr-FR"/>
        </w:rPr>
        <w:t>arranged</w:t>
      </w:r>
      <w:r w:rsidRPr="000072A2">
        <w:rPr>
          <w:rFonts w:ascii="Arial" w:eastAsia="Calibri" w:hAnsi="Arial" w:cs="Arial"/>
          <w:kern w:val="2"/>
          <w:sz w:val="24"/>
          <w:szCs w:val="24"/>
          <w:lang w:val="fr-FR"/>
        </w:rPr>
        <w:t xml:space="preserve"> two play </w:t>
      </w:r>
      <w:r w:rsidR="00FE7363">
        <w:rPr>
          <w:rFonts w:ascii="Arial" w:eastAsia="Calibri" w:hAnsi="Arial" w:cs="Arial"/>
          <w:kern w:val="2"/>
          <w:sz w:val="24"/>
          <w:szCs w:val="24"/>
          <w:lang w:val="fr-FR"/>
        </w:rPr>
        <w:t>and</w:t>
      </w:r>
      <w:bookmarkStart w:id="0" w:name="_GoBack"/>
      <w:bookmarkEnd w:id="0"/>
      <w:r w:rsidRPr="000072A2">
        <w:rPr>
          <w:rFonts w:ascii="Arial" w:eastAsia="Calibri" w:hAnsi="Arial" w:cs="Arial"/>
          <w:kern w:val="2"/>
          <w:sz w:val="24"/>
          <w:szCs w:val="24"/>
          <w:lang w:val="fr-FR"/>
        </w:rPr>
        <w:t xml:space="preserve"> learn spaces for </w:t>
      </w:r>
      <w:r w:rsidR="005608FF" w:rsidRPr="000072A2">
        <w:rPr>
          <w:rFonts w:ascii="Arial" w:eastAsia="Calibri" w:hAnsi="Arial" w:cs="Arial"/>
          <w:kern w:val="2"/>
          <w:sz w:val="24"/>
          <w:szCs w:val="24"/>
          <w:lang w:val="fr-FR"/>
        </w:rPr>
        <w:t>our youngest visitors</w:t>
      </w:r>
      <w:r w:rsidRPr="000072A2">
        <w:rPr>
          <w:rFonts w:ascii="Arial" w:eastAsia="Calibri" w:hAnsi="Arial" w:cs="Arial"/>
          <w:kern w:val="2"/>
          <w:sz w:val="24"/>
          <w:szCs w:val="24"/>
          <w:lang w:val="fr-FR"/>
        </w:rPr>
        <w:t xml:space="preserve"> in the </w:t>
      </w:r>
      <w:r w:rsidR="005608FF" w:rsidRPr="000072A2">
        <w:rPr>
          <w:rFonts w:ascii="Arial" w:eastAsia="Calibri" w:hAnsi="Arial" w:cs="Arial"/>
          <w:kern w:val="2"/>
          <w:sz w:val="24"/>
          <w:szCs w:val="24"/>
          <w:lang w:val="fr-FR"/>
        </w:rPr>
        <w:t>rooms 3 and 6</w:t>
      </w:r>
      <w:r w:rsidRPr="000072A2">
        <w:rPr>
          <w:rFonts w:ascii="Arial" w:eastAsia="Calibri" w:hAnsi="Arial" w:cs="Arial"/>
          <w:kern w:val="2"/>
          <w:sz w:val="24"/>
          <w:szCs w:val="24"/>
          <w:lang w:val="fr-FR"/>
        </w:rPr>
        <w:t>, thematically linked to each section.</w:t>
      </w:r>
    </w:p>
    <w:p w14:paraId="13936A18" w14:textId="77777777" w:rsidR="00F113B2" w:rsidRPr="000072A2" w:rsidRDefault="00F113B2" w:rsidP="000072A2">
      <w:pPr>
        <w:spacing w:line="360" w:lineRule="auto"/>
        <w:rPr>
          <w:rFonts w:ascii="Arial" w:eastAsia="Calibri" w:hAnsi="Arial" w:cs="Arial"/>
          <w:kern w:val="2"/>
          <w:sz w:val="24"/>
          <w:szCs w:val="24"/>
          <w:lang w:val="fr-FR"/>
        </w:rPr>
      </w:pPr>
    </w:p>
    <w:sectPr w:rsidR="00F113B2" w:rsidRPr="0000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E3"/>
    <w:rsid w:val="000072A2"/>
    <w:rsid w:val="001110E5"/>
    <w:rsid w:val="004B79E3"/>
    <w:rsid w:val="005051E4"/>
    <w:rsid w:val="00516903"/>
    <w:rsid w:val="005325E7"/>
    <w:rsid w:val="005608FF"/>
    <w:rsid w:val="005651C7"/>
    <w:rsid w:val="0075088C"/>
    <w:rsid w:val="007842CF"/>
    <w:rsid w:val="007F4630"/>
    <w:rsid w:val="00870E88"/>
    <w:rsid w:val="00AF02D6"/>
    <w:rsid w:val="00BE43B5"/>
    <w:rsid w:val="00CD06C5"/>
    <w:rsid w:val="00F113B2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F35C"/>
  <w15:chartTrackingRefBased/>
  <w15:docId w15:val="{ED5B6AD6-5F2A-4BC1-99A1-4DA19EC8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Wicherkiewicz</dc:creator>
  <cp:keywords/>
  <dc:description/>
  <cp:lastModifiedBy>Klaudia Gniady</cp:lastModifiedBy>
  <cp:revision>6</cp:revision>
  <dcterms:created xsi:type="dcterms:W3CDTF">2024-09-17T19:29:00Z</dcterms:created>
  <dcterms:modified xsi:type="dcterms:W3CDTF">2024-10-16T11:31:00Z</dcterms:modified>
</cp:coreProperties>
</file>