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4" w:rsidRPr="00D23738" w:rsidRDefault="00D23738" w:rsidP="00D23738">
      <w:pPr>
        <w:pStyle w:val="Tr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 xml:space="preserve">TEST </w:t>
      </w:r>
    </w:p>
    <w:p w:rsidR="00D23738" w:rsidRPr="00D23738" w:rsidRDefault="00D23738" w:rsidP="00D23738">
      <w:pPr>
        <w:pStyle w:val="Tr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część 2: tłumaczenie tekstów z języka polskiego na język angielski</w:t>
      </w:r>
    </w:p>
    <w:p w:rsidR="00C33754" w:rsidRPr="00D23738" w:rsidRDefault="00C33754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754" w:rsidRPr="00D23738" w:rsidRDefault="00C33754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4FC" w:rsidRPr="00D23738" w:rsidRDefault="00B844FC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>Półmisek z serwisu króla Stanisława Augusta</w:t>
      </w:r>
    </w:p>
    <w:p w:rsidR="00B844FC" w:rsidRPr="00D23738" w:rsidRDefault="00B844FC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 xml:space="preserve">Królewski szambelan Jerzy </w:t>
      </w:r>
      <w:proofErr w:type="spellStart"/>
      <w:r w:rsidRPr="00D23738">
        <w:rPr>
          <w:rFonts w:ascii="Arial" w:hAnsi="Arial" w:cs="Arial"/>
          <w:sz w:val="20"/>
          <w:szCs w:val="20"/>
        </w:rPr>
        <w:t>Maurycki</w:t>
      </w:r>
      <w:proofErr w:type="spellEnd"/>
      <w:r w:rsidRPr="00D23738">
        <w:rPr>
          <w:rFonts w:ascii="Arial" w:hAnsi="Arial" w:cs="Arial"/>
          <w:sz w:val="20"/>
          <w:szCs w:val="20"/>
        </w:rPr>
        <w:t xml:space="preserve"> zamówił paradny serwis w marcu 1767 roku. Wykonano go w manufakturze w Wierzbnie techniką odciskania pasty porcelanowej w formie. Malowany w sceny rodzajowe z postaciami w polskich strojach szlacheckich serwis znalazł się rok później na Zamku Królewskim. Po abdykacji króla w 1795 roku zastawa pozostała w Warszawie i serwis wymieniony jest w inwentarzach zamkowych z 1796 roku. Był na Zamku aż do powstania listopadowego. Po jego upadku w 1831 roku rosyjski generał </w:t>
      </w:r>
      <w:proofErr w:type="spellStart"/>
      <w:r w:rsidRPr="00D23738">
        <w:rPr>
          <w:rFonts w:ascii="Arial" w:hAnsi="Arial" w:cs="Arial"/>
          <w:sz w:val="20"/>
          <w:szCs w:val="20"/>
        </w:rPr>
        <w:t>Paskiewicz</w:t>
      </w:r>
      <w:proofErr w:type="spellEnd"/>
      <w:r w:rsidRPr="00D23738">
        <w:rPr>
          <w:rFonts w:ascii="Arial" w:hAnsi="Arial" w:cs="Arial"/>
          <w:sz w:val="20"/>
          <w:szCs w:val="20"/>
        </w:rPr>
        <w:t xml:space="preserve"> próbował wywieźć serwis do Petersburga. Jednak barka, na której płynęły skarby z Zamku zatonęła podczas przeprawy przez Wisłę.</w:t>
      </w:r>
    </w:p>
    <w:p w:rsidR="00B844FC" w:rsidRPr="00D23738" w:rsidRDefault="00B844FC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>Półmisek znajdujący się w kolekcji Muzeu</w:t>
      </w:r>
      <w:bookmarkStart w:id="0" w:name="_GoBack"/>
      <w:bookmarkEnd w:id="0"/>
      <w:r w:rsidRPr="00D23738">
        <w:rPr>
          <w:rFonts w:ascii="Arial" w:hAnsi="Arial" w:cs="Arial"/>
          <w:sz w:val="20"/>
          <w:szCs w:val="20"/>
        </w:rPr>
        <w:t>m ocalał, ponieważ przez pomyłkę znalazł się w dolnym kredensie wraz z mniej cenną zastawą dla drugiego i trzeciego stołu, czyli dworzan, gości niższej rangi i służby.</w:t>
      </w:r>
    </w:p>
    <w:p w:rsidR="00B844FC" w:rsidRPr="00D23738" w:rsidRDefault="00B844FC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2EF1" w:rsidRPr="00D23738" w:rsidRDefault="00352EF1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>Strop polichromowany</w:t>
      </w:r>
    </w:p>
    <w:p w:rsidR="00352EF1" w:rsidRPr="00D23738" w:rsidRDefault="00352EF1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>Drewniane stropy dzieliły kondygnacje staromiejskich kamienic. Ten, wykonany z jodłowego drewna ok. 1730 roku, ma geometryczną dekorację o gotyckim charakterze i świadczy o trwałości form gotyckich w czasach nowożytnych. W 2. poł. XIX wieku strop najpierw przemalowano, a następnie zasłonięto. W latach 1938-1939, podczas remontu kamienic na potrzeby Muzeum Dawnej Warszawy odsłonięto go, poddano konserwacji i wzmocniono żelbetową płytą opartą na stalowych wspornikach wpuszczonych w mury. Chodziło o ochronę cennego stropu w związku z planem ustawienia na piętrze powyżej ciężkich gablot z eksponatami.</w:t>
      </w:r>
    </w:p>
    <w:p w:rsidR="00352EF1" w:rsidRPr="00D23738" w:rsidRDefault="00352EF1" w:rsidP="00D23738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738">
        <w:rPr>
          <w:rFonts w:ascii="Arial" w:hAnsi="Arial" w:cs="Arial"/>
          <w:sz w:val="20"/>
          <w:szCs w:val="20"/>
        </w:rPr>
        <w:t>Dzięki nowatorskiej konstrukcji wzmacniającej Stanisława Hempla strop, pomimo zburzenia Starego Miasta, przetrwał w stanie praktycznie nienaruszonym. Po odbudowie kamienicy z wojennych zniszczeń strop poddano ponownej konserwacji, zakończonej w 1955 roku.</w:t>
      </w:r>
    </w:p>
    <w:p w:rsidR="00352EF1" w:rsidRPr="00D23738" w:rsidRDefault="00352EF1" w:rsidP="00D23738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B844FC" w:rsidRPr="00D23738" w:rsidRDefault="00B844FC" w:rsidP="00D23738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D23738">
        <w:rPr>
          <w:rFonts w:ascii="Arial" w:hAnsi="Arial" w:cs="Arial"/>
          <w:color w:val="auto"/>
          <w:sz w:val="20"/>
          <w:szCs w:val="20"/>
          <w:lang w:val="pl-PL"/>
        </w:rPr>
        <w:t>Kieliszki</w:t>
      </w:r>
    </w:p>
    <w:p w:rsidR="00B844FC" w:rsidRPr="00D23738" w:rsidRDefault="00B844FC" w:rsidP="00D23738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D23738">
        <w:rPr>
          <w:rFonts w:ascii="Arial" w:hAnsi="Arial" w:cs="Arial"/>
          <w:color w:val="auto"/>
          <w:sz w:val="20"/>
          <w:szCs w:val="20"/>
          <w:lang w:val="pl-PL"/>
        </w:rPr>
        <w:t>autor nieznany; 1874</w:t>
      </w:r>
    </w:p>
    <w:p w:rsidR="00B844FC" w:rsidRPr="00D23738" w:rsidRDefault="00B844FC" w:rsidP="00D23738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D23738">
        <w:rPr>
          <w:rFonts w:ascii="Arial" w:hAnsi="Arial" w:cs="Arial"/>
          <w:color w:val="auto"/>
          <w:sz w:val="20"/>
          <w:szCs w:val="20"/>
          <w:lang w:val="pl-PL"/>
        </w:rPr>
        <w:t>srebro sztancowane, złocenie (ślady)</w:t>
      </w:r>
    </w:p>
    <w:p w:rsidR="00B844FC" w:rsidRPr="00D23738" w:rsidRDefault="00B844FC" w:rsidP="00D23738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D23738">
        <w:rPr>
          <w:rFonts w:ascii="Arial" w:hAnsi="Arial" w:cs="Arial"/>
          <w:color w:val="auto"/>
          <w:sz w:val="20"/>
          <w:szCs w:val="20"/>
          <w:lang w:val="pl-PL"/>
        </w:rPr>
        <w:t xml:space="preserve">sygn.: „J.K” (Jankiel </w:t>
      </w:r>
      <w:proofErr w:type="spellStart"/>
      <w:r w:rsidRPr="00D23738">
        <w:rPr>
          <w:rFonts w:ascii="Arial" w:hAnsi="Arial" w:cs="Arial"/>
          <w:color w:val="auto"/>
          <w:sz w:val="20"/>
          <w:szCs w:val="20"/>
          <w:lang w:val="pl-PL"/>
        </w:rPr>
        <w:t>Kelmer</w:t>
      </w:r>
      <w:proofErr w:type="spellEnd"/>
      <w:r w:rsidRPr="00D23738">
        <w:rPr>
          <w:rFonts w:ascii="Arial" w:hAnsi="Arial" w:cs="Arial"/>
          <w:color w:val="auto"/>
          <w:sz w:val="20"/>
          <w:szCs w:val="20"/>
          <w:lang w:val="pl-PL"/>
        </w:rPr>
        <w:t>)</w:t>
      </w:r>
    </w:p>
    <w:p w:rsidR="00EE58FB" w:rsidRPr="00D23738" w:rsidRDefault="00EE58FB" w:rsidP="00D237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352EF1" w:rsidRPr="00D23738" w:rsidRDefault="00352EF1" w:rsidP="00D23738">
      <w:pPr>
        <w:suppressAutoHyphens/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D23738">
        <w:rPr>
          <w:rFonts w:ascii="Arial" w:hAnsi="Arial" w:cs="Arial"/>
          <w:color w:val="auto"/>
          <w:sz w:val="20"/>
          <w:szCs w:val="20"/>
          <w:lang w:val="pl-PL"/>
        </w:rPr>
        <w:t>Szklanica z przedstawieniem Bielan</w:t>
      </w:r>
    </w:p>
    <w:p w:rsidR="00352EF1" w:rsidRPr="00D23738" w:rsidRDefault="00352EF1" w:rsidP="00D23738">
      <w:pPr>
        <w:suppressAutoHyphens/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D23738">
        <w:rPr>
          <w:rFonts w:ascii="Arial" w:hAnsi="Arial" w:cs="Arial"/>
          <w:color w:val="auto"/>
          <w:sz w:val="20"/>
          <w:szCs w:val="20"/>
          <w:lang w:val="pl-PL"/>
        </w:rPr>
        <w:t xml:space="preserve">autor nieznany, Czechy, przedstawienie wzorowane na  litografii Franciszka Karola </w:t>
      </w:r>
      <w:proofErr w:type="spellStart"/>
      <w:r w:rsidRPr="00D23738">
        <w:rPr>
          <w:rFonts w:ascii="Arial" w:hAnsi="Arial" w:cs="Arial"/>
          <w:color w:val="auto"/>
          <w:sz w:val="20"/>
          <w:szCs w:val="20"/>
          <w:lang w:val="pl-PL"/>
        </w:rPr>
        <w:t>Schustra</w:t>
      </w:r>
      <w:proofErr w:type="spellEnd"/>
      <w:r w:rsidRPr="00D23738">
        <w:rPr>
          <w:rFonts w:ascii="Arial" w:hAnsi="Arial" w:cs="Arial"/>
          <w:color w:val="auto"/>
          <w:sz w:val="20"/>
          <w:szCs w:val="20"/>
          <w:lang w:val="pl-PL"/>
        </w:rPr>
        <w:t xml:space="preserve"> wg rysunku Carla Wilhelma Ullricha z 1839 roku; po 1839</w:t>
      </w:r>
    </w:p>
    <w:p w:rsidR="00C33754" w:rsidRPr="00D23738" w:rsidRDefault="00352EF1" w:rsidP="00D23738">
      <w:pPr>
        <w:suppressAutoHyphens/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D23738">
        <w:rPr>
          <w:rFonts w:ascii="Arial" w:hAnsi="Arial" w:cs="Arial"/>
          <w:color w:val="auto"/>
          <w:sz w:val="20"/>
          <w:szCs w:val="20"/>
        </w:rPr>
        <w:t>szkło</w:t>
      </w:r>
      <w:proofErr w:type="spellEnd"/>
      <w:r w:rsidRPr="00D2373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23738">
        <w:rPr>
          <w:rFonts w:ascii="Arial" w:hAnsi="Arial" w:cs="Arial"/>
          <w:color w:val="auto"/>
          <w:sz w:val="20"/>
          <w:szCs w:val="20"/>
        </w:rPr>
        <w:t>barwione</w:t>
      </w:r>
      <w:proofErr w:type="spellEnd"/>
      <w:r w:rsidRPr="00D23738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D23738">
        <w:rPr>
          <w:rFonts w:ascii="Arial" w:hAnsi="Arial" w:cs="Arial"/>
          <w:color w:val="auto"/>
          <w:sz w:val="20"/>
          <w:szCs w:val="20"/>
        </w:rPr>
        <w:t>prasowane</w:t>
      </w:r>
      <w:proofErr w:type="spellEnd"/>
      <w:r w:rsidRPr="00D23738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D23738">
        <w:rPr>
          <w:rFonts w:ascii="Arial" w:hAnsi="Arial" w:cs="Arial"/>
          <w:color w:val="auto"/>
          <w:sz w:val="20"/>
          <w:szCs w:val="20"/>
        </w:rPr>
        <w:t>szlifowane</w:t>
      </w:r>
      <w:proofErr w:type="spellEnd"/>
      <w:r w:rsidRPr="00D23738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D23738">
        <w:rPr>
          <w:rFonts w:ascii="Arial" w:hAnsi="Arial" w:cs="Arial"/>
          <w:color w:val="auto"/>
          <w:sz w:val="20"/>
          <w:szCs w:val="20"/>
        </w:rPr>
        <w:t>rżnięte</w:t>
      </w:r>
      <w:proofErr w:type="spellEnd"/>
    </w:p>
    <w:sectPr w:rsidR="00C33754" w:rsidRPr="00D23738" w:rsidSect="00EE5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E" w:rsidRDefault="00553B9E" w:rsidP="00C33754">
      <w:pPr>
        <w:spacing w:after="0" w:line="240" w:lineRule="auto"/>
      </w:pPr>
      <w:r>
        <w:separator/>
      </w:r>
    </w:p>
  </w:endnote>
  <w:endnote w:type="continuationSeparator" w:id="0">
    <w:p w:rsidR="00553B9E" w:rsidRDefault="00553B9E" w:rsidP="00C3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CD" w:rsidRDefault="000724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54" w:rsidRDefault="004E2BF6" w:rsidP="004E2BF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ACF90CF" wp14:editId="67F33601">
          <wp:extent cx="37909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282"/>
                  <a:stretch/>
                </pic:blipFill>
                <pic:spPr bwMode="auto">
                  <a:xfrm>
                    <a:off x="0" y="0"/>
                    <a:ext cx="37909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CD" w:rsidRDefault="00072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E" w:rsidRDefault="00553B9E" w:rsidP="00C33754">
      <w:pPr>
        <w:spacing w:after="0" w:line="240" w:lineRule="auto"/>
      </w:pPr>
      <w:r>
        <w:separator/>
      </w:r>
    </w:p>
  </w:footnote>
  <w:footnote w:type="continuationSeparator" w:id="0">
    <w:p w:rsidR="00553B9E" w:rsidRDefault="00553B9E" w:rsidP="00C3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CD" w:rsidRDefault="000724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54" w:rsidRDefault="008E5D2B" w:rsidP="008E5D2B">
    <w:pPr>
      <w:pStyle w:val="Nagwek"/>
    </w:pPr>
    <w:r>
      <w:rPr>
        <w:noProof/>
        <w:lang w:val="pl-PL" w:eastAsia="pl-PL"/>
      </w:rPr>
      <w:drawing>
        <wp:inline distT="0" distB="0" distL="0" distR="0">
          <wp:extent cx="962025" cy="337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988" cy="39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D2B" w:rsidRDefault="008E5D2B" w:rsidP="008E5D2B">
    <w:pPr>
      <w:pStyle w:val="Nagwek"/>
    </w:pPr>
  </w:p>
  <w:p w:rsidR="008E5D2B" w:rsidRPr="008E5D2B" w:rsidRDefault="008E5D2B" w:rsidP="008E5D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CD" w:rsidRDefault="00072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C"/>
    <w:rsid w:val="00013E72"/>
    <w:rsid w:val="00020F6B"/>
    <w:rsid w:val="000724CD"/>
    <w:rsid w:val="000C37CD"/>
    <w:rsid w:val="00180ABF"/>
    <w:rsid w:val="001D5FE8"/>
    <w:rsid w:val="00352EF1"/>
    <w:rsid w:val="004E2BF6"/>
    <w:rsid w:val="005205EE"/>
    <w:rsid w:val="00553B9E"/>
    <w:rsid w:val="0068067B"/>
    <w:rsid w:val="00761756"/>
    <w:rsid w:val="00784400"/>
    <w:rsid w:val="008E5D2B"/>
    <w:rsid w:val="009E706D"/>
    <w:rsid w:val="00AE5F95"/>
    <w:rsid w:val="00B844FC"/>
    <w:rsid w:val="00C33754"/>
    <w:rsid w:val="00D23738"/>
    <w:rsid w:val="00EE2FEF"/>
    <w:rsid w:val="00EE58FB"/>
    <w:rsid w:val="00F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44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844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54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3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54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2016-05-10T08:55:00Z</dcterms:created>
  <dcterms:modified xsi:type="dcterms:W3CDTF">2016-05-10T08:55:00Z</dcterms:modified>
</cp:coreProperties>
</file>