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1B503" w14:textId="77777777" w:rsidR="00C4273A" w:rsidRPr="000955A9" w:rsidRDefault="00C4273A" w:rsidP="00C4273A">
      <w:pPr>
        <w:spacing w:line="360" w:lineRule="auto"/>
        <w:jc w:val="right"/>
        <w:rPr>
          <w:rFonts w:ascii="Arial" w:hAnsi="Arial" w:cs="Arial"/>
          <w:b/>
          <w:sz w:val="20"/>
          <w:szCs w:val="20"/>
        </w:rPr>
      </w:pPr>
      <w:bookmarkStart w:id="0" w:name="_Toc356216617"/>
      <w:bookmarkStart w:id="1" w:name="_GoBack"/>
      <w:bookmarkEnd w:id="1"/>
      <w:r w:rsidRPr="000955A9">
        <w:rPr>
          <w:rFonts w:ascii="Arial" w:hAnsi="Arial" w:cs="Arial"/>
          <w:b/>
          <w:sz w:val="20"/>
          <w:szCs w:val="20"/>
        </w:rPr>
        <w:t>Załącznik numer 9 do Specyfikacji Istotnych Warunków Zamówienia</w:t>
      </w:r>
    </w:p>
    <w:p w14:paraId="721A1D5D" w14:textId="77777777" w:rsidR="00C4273A" w:rsidRDefault="00C4273A" w:rsidP="00C4273A">
      <w:pPr>
        <w:spacing w:line="360" w:lineRule="auto"/>
        <w:rPr>
          <w:rFonts w:ascii="Arial" w:hAnsi="Arial" w:cs="Arial"/>
          <w:sz w:val="20"/>
          <w:szCs w:val="20"/>
        </w:rPr>
      </w:pPr>
    </w:p>
    <w:p w14:paraId="11007871" w14:textId="77777777" w:rsidR="00C4273A" w:rsidRPr="0011090F" w:rsidRDefault="00C4273A" w:rsidP="00C4273A">
      <w:pPr>
        <w:spacing w:line="360" w:lineRule="auto"/>
        <w:rPr>
          <w:rFonts w:ascii="Arial" w:hAnsi="Arial" w:cs="Arial"/>
          <w:sz w:val="20"/>
          <w:szCs w:val="20"/>
        </w:rPr>
      </w:pPr>
    </w:p>
    <w:p w14:paraId="6EE55A90" w14:textId="77777777" w:rsidR="00C4273A" w:rsidRPr="0011090F" w:rsidRDefault="00C4273A" w:rsidP="00C4273A">
      <w:pPr>
        <w:spacing w:line="360" w:lineRule="auto"/>
        <w:jc w:val="center"/>
        <w:rPr>
          <w:rFonts w:ascii="Arial" w:hAnsi="Arial" w:cs="Arial"/>
          <w:b/>
          <w:sz w:val="20"/>
          <w:szCs w:val="20"/>
        </w:rPr>
      </w:pPr>
      <w:r w:rsidRPr="0011090F">
        <w:rPr>
          <w:rFonts w:ascii="Arial" w:hAnsi="Arial" w:cs="Arial"/>
          <w:b/>
          <w:sz w:val="20"/>
          <w:szCs w:val="20"/>
        </w:rPr>
        <w:t>Test językowy</w:t>
      </w:r>
    </w:p>
    <w:p w14:paraId="6FD04829" w14:textId="77777777" w:rsidR="00C4273A" w:rsidRPr="0011090F" w:rsidRDefault="00C4273A" w:rsidP="00C4273A">
      <w:pPr>
        <w:spacing w:line="360" w:lineRule="auto"/>
        <w:jc w:val="center"/>
        <w:rPr>
          <w:rFonts w:ascii="Arial" w:hAnsi="Arial" w:cs="Arial"/>
          <w:b/>
          <w:sz w:val="20"/>
          <w:szCs w:val="20"/>
        </w:rPr>
      </w:pPr>
    </w:p>
    <w:p w14:paraId="246D44DB" w14:textId="77777777" w:rsidR="00C4273A" w:rsidRPr="0011090F" w:rsidRDefault="00C4273A" w:rsidP="00C4273A">
      <w:pPr>
        <w:spacing w:line="360" w:lineRule="auto"/>
        <w:jc w:val="center"/>
        <w:rPr>
          <w:rFonts w:ascii="Arial" w:hAnsi="Arial" w:cs="Arial"/>
          <w:b/>
          <w:sz w:val="20"/>
          <w:szCs w:val="20"/>
        </w:rPr>
      </w:pPr>
    </w:p>
    <w:p w14:paraId="0EF7580F" w14:textId="77777777" w:rsidR="00C4273A" w:rsidRDefault="00C4273A" w:rsidP="00C4273A">
      <w:pPr>
        <w:spacing w:line="360" w:lineRule="auto"/>
        <w:rPr>
          <w:rFonts w:ascii="Arial" w:hAnsi="Arial" w:cs="Arial"/>
          <w:b/>
          <w:sz w:val="20"/>
          <w:szCs w:val="20"/>
        </w:rPr>
      </w:pPr>
      <w:r w:rsidRPr="0011090F">
        <w:rPr>
          <w:rFonts w:ascii="Arial" w:hAnsi="Arial" w:cs="Arial"/>
          <w:b/>
          <w:sz w:val="20"/>
          <w:szCs w:val="20"/>
        </w:rPr>
        <w:t xml:space="preserve">Poniższy tekst należy przetłumaczyć pisemnie na język angielski: </w:t>
      </w:r>
    </w:p>
    <w:p w14:paraId="5A1943BE" w14:textId="77777777" w:rsidR="00C4273A" w:rsidRPr="0011090F" w:rsidRDefault="00C4273A" w:rsidP="00C4273A">
      <w:pPr>
        <w:spacing w:line="360" w:lineRule="auto"/>
        <w:rPr>
          <w:rFonts w:ascii="Arial" w:hAnsi="Arial" w:cs="Arial"/>
          <w:b/>
          <w:sz w:val="20"/>
          <w:szCs w:val="20"/>
        </w:rPr>
      </w:pPr>
    </w:p>
    <w:p w14:paraId="41F9EA67" w14:textId="77777777" w:rsidR="00C4273A" w:rsidRPr="0011090F" w:rsidRDefault="00C4273A" w:rsidP="00C4273A">
      <w:pPr>
        <w:spacing w:line="360" w:lineRule="auto"/>
        <w:rPr>
          <w:rFonts w:ascii="Arial" w:hAnsi="Arial" w:cs="Arial"/>
          <w:i/>
          <w:sz w:val="20"/>
          <w:szCs w:val="20"/>
        </w:rPr>
      </w:pPr>
      <w:r w:rsidRPr="0011090F">
        <w:rPr>
          <w:rFonts w:ascii="Arial" w:hAnsi="Arial" w:cs="Arial"/>
          <w:i/>
          <w:sz w:val="20"/>
          <w:szCs w:val="20"/>
        </w:rPr>
        <w:t xml:space="preserve">Zanim opuścisz te przestrzenie, spójrz jeszcze na strop z bali polichromowanych. </w:t>
      </w:r>
    </w:p>
    <w:p w14:paraId="2BA238AD" w14:textId="77777777" w:rsidR="00C4273A" w:rsidRPr="0011090F" w:rsidRDefault="00C4273A" w:rsidP="00C4273A">
      <w:pPr>
        <w:spacing w:line="360" w:lineRule="auto"/>
        <w:rPr>
          <w:rFonts w:ascii="Arial" w:hAnsi="Arial" w:cs="Arial"/>
          <w:i/>
          <w:sz w:val="20"/>
          <w:szCs w:val="20"/>
        </w:rPr>
      </w:pPr>
      <w:r w:rsidRPr="0011090F">
        <w:rPr>
          <w:rFonts w:ascii="Arial" w:hAnsi="Arial" w:cs="Arial"/>
          <w:i/>
          <w:sz w:val="20"/>
          <w:szCs w:val="20"/>
        </w:rPr>
        <w:t xml:space="preserve">Malowana dekoracja tego stropu powstała między połową siedemnastego a połową osiemnastego wieku. Gdy zadzierasz głowę, widzisz trzy pasy, podzielone motywem dekoracyjnym, który przypomina belkę. Pomiędzy nimi znajdują się owalne medaliony. Wewnątrz nich anonimowy dziś artysta lub rzemieślnik namalował sceny rodzajowe i biblijne. </w:t>
      </w:r>
    </w:p>
    <w:p w14:paraId="096514BA" w14:textId="7D670C6B" w:rsidR="00C4273A" w:rsidRPr="0011090F" w:rsidRDefault="00C4273A" w:rsidP="00C4273A">
      <w:pPr>
        <w:spacing w:line="360" w:lineRule="auto"/>
        <w:rPr>
          <w:rFonts w:ascii="Arial" w:hAnsi="Arial" w:cs="Arial"/>
          <w:i/>
          <w:sz w:val="20"/>
          <w:szCs w:val="20"/>
        </w:rPr>
      </w:pPr>
      <w:r w:rsidRPr="0011090F">
        <w:rPr>
          <w:rFonts w:ascii="Arial" w:hAnsi="Arial" w:cs="Arial"/>
          <w:i/>
          <w:sz w:val="20"/>
          <w:szCs w:val="20"/>
          <w:lang w:eastAsia="pl-PL"/>
        </w:rPr>
        <w:t>Środkowy medalion przedstawia Maryję, Józefa i młodego Jezusa. Święta Rod</w:t>
      </w:r>
      <w:r>
        <w:rPr>
          <w:rFonts w:ascii="Arial" w:hAnsi="Arial" w:cs="Arial"/>
          <w:i/>
          <w:sz w:val="20"/>
          <w:szCs w:val="20"/>
          <w:lang w:eastAsia="pl-PL"/>
        </w:rPr>
        <w:t>zina spaceruje wśród zieleni. W</w:t>
      </w:r>
      <w:r w:rsidRPr="0011090F">
        <w:rPr>
          <w:rFonts w:ascii="Arial" w:hAnsi="Arial" w:cs="Arial"/>
          <w:i/>
          <w:sz w:val="20"/>
          <w:szCs w:val="20"/>
          <w:lang w:eastAsia="pl-PL"/>
        </w:rPr>
        <w:t xml:space="preserve">tle widoczny jest pejzaż. Nad nimi przelatuje gołębica, symbolizująca Ducha Świętego. W obłoku zaś znajduje się wyobrażenie Boga. Napis na wstędze głosi: „Ecce delictus filius meus”, „Oto mój Syn umiłowany”. </w:t>
      </w:r>
    </w:p>
    <w:p w14:paraId="05D8C8D0" w14:textId="77777777" w:rsidR="00C4273A" w:rsidRPr="0011090F" w:rsidRDefault="00C4273A" w:rsidP="00C4273A">
      <w:pPr>
        <w:spacing w:after="0" w:line="360" w:lineRule="auto"/>
        <w:rPr>
          <w:rFonts w:ascii="Arial" w:hAnsi="Arial" w:cs="Arial"/>
          <w:i/>
          <w:sz w:val="20"/>
          <w:szCs w:val="20"/>
          <w:lang w:eastAsia="pl-PL"/>
        </w:rPr>
      </w:pPr>
      <w:r w:rsidRPr="0011090F">
        <w:rPr>
          <w:rFonts w:ascii="Arial" w:hAnsi="Arial" w:cs="Arial"/>
          <w:i/>
          <w:sz w:val="20"/>
          <w:szCs w:val="20"/>
          <w:lang w:eastAsia="pl-PL"/>
        </w:rPr>
        <w:t xml:space="preserve">Dwa medaliony boczne to pejzaże. Na pierwszym widać zamek oraz pasterza pędzącego bydło, na drugim zaś pasterza grającego na fujarce. </w:t>
      </w:r>
    </w:p>
    <w:p w14:paraId="689C919A" w14:textId="77777777" w:rsidR="00C4273A" w:rsidRPr="0011090F" w:rsidRDefault="00C4273A" w:rsidP="00C4273A">
      <w:pPr>
        <w:spacing w:after="0" w:line="360" w:lineRule="auto"/>
        <w:rPr>
          <w:rFonts w:ascii="Arial" w:hAnsi="Arial" w:cs="Arial"/>
          <w:i/>
          <w:sz w:val="20"/>
          <w:szCs w:val="20"/>
          <w:lang w:eastAsia="pl-PL"/>
        </w:rPr>
      </w:pPr>
      <w:r w:rsidRPr="0011090F">
        <w:rPr>
          <w:rFonts w:ascii="Arial" w:hAnsi="Arial" w:cs="Arial"/>
          <w:i/>
          <w:sz w:val="20"/>
          <w:szCs w:val="20"/>
          <w:lang w:eastAsia="pl-PL"/>
        </w:rPr>
        <w:t xml:space="preserve">Karol Dąbrowski, opisując te stropy w okresie odbudowy Warszawy, stwierdził, że ukazywały „destrukt polichromii, zwisającej w kruchych łuskach, sczerniałej, zapylonej, osnutej pajęczyną”. Wojenne pożary oraz wilgoć i zadymienie sprawiły, że malowidła były w stanie opłakanym. Polichromię trzeba było pokryć woskiem, wprasowując go żelazkiem w poszczególne elementy stropu. To sprawiło, że polichromia zaczęła ciemnieć. </w:t>
      </w:r>
    </w:p>
    <w:p w14:paraId="598AAA12" w14:textId="77777777" w:rsidR="00C4273A" w:rsidRPr="0011090F" w:rsidRDefault="00C4273A" w:rsidP="00C4273A">
      <w:pPr>
        <w:spacing w:line="360" w:lineRule="auto"/>
        <w:rPr>
          <w:rFonts w:ascii="Arial" w:hAnsi="Arial" w:cs="Arial"/>
          <w:i/>
          <w:sz w:val="20"/>
          <w:szCs w:val="20"/>
        </w:rPr>
      </w:pPr>
      <w:r w:rsidRPr="0011090F">
        <w:rPr>
          <w:rFonts w:ascii="Arial" w:hAnsi="Arial" w:cs="Arial"/>
          <w:i/>
          <w:sz w:val="20"/>
          <w:szCs w:val="20"/>
        </w:rPr>
        <w:t xml:space="preserve">Przejdź teraz do drugiej części gabinetu ubiorów, a potem kieruj się w prawo, a następnie od razu w lewo. W ten sposób trafisz do Gabinetu Portretów. </w:t>
      </w:r>
    </w:p>
    <w:p w14:paraId="37AB484F" w14:textId="77777777" w:rsidR="00C4273A" w:rsidRPr="0011090F" w:rsidRDefault="00C4273A" w:rsidP="00C4273A">
      <w:pPr>
        <w:spacing w:line="360" w:lineRule="auto"/>
        <w:rPr>
          <w:rFonts w:ascii="Arial" w:hAnsi="Arial" w:cs="Arial"/>
          <w:i/>
          <w:sz w:val="20"/>
          <w:szCs w:val="20"/>
        </w:rPr>
      </w:pPr>
    </w:p>
    <w:p w14:paraId="4101DB63" w14:textId="77777777" w:rsidR="00C4273A" w:rsidRPr="0011090F" w:rsidRDefault="00C4273A" w:rsidP="00C4273A">
      <w:pPr>
        <w:autoSpaceDE w:val="0"/>
        <w:autoSpaceDN w:val="0"/>
        <w:adjustRightInd w:val="0"/>
        <w:spacing w:after="0" w:line="360" w:lineRule="auto"/>
        <w:rPr>
          <w:rFonts w:ascii="Arial" w:eastAsia="TimesNewRomanPSMT" w:hAnsi="Arial" w:cs="Arial"/>
          <w:i/>
          <w:sz w:val="20"/>
          <w:szCs w:val="20"/>
        </w:rPr>
      </w:pPr>
      <w:r w:rsidRPr="0011090F">
        <w:rPr>
          <w:rFonts w:ascii="Arial" w:eastAsia="TimesNewRomanPSMT" w:hAnsi="Arial" w:cs="Arial"/>
          <w:i/>
          <w:sz w:val="20"/>
          <w:szCs w:val="20"/>
        </w:rPr>
        <w:t xml:space="preserve">Wojna zadała dotkliwy cios naszemu przemysłowi platerniczemu, zamykając rosyjski rynek zbytu całkowicie. Jako że fabryki platerów działały przez czas wojny i teraz mają w magazynach wielkie zapasy wyrobów, naturalnym jest, że szukają nowych kierunków zbytu. Mając za sobą bez mała wiekową egzystencję, fabryka Fraget wysyła srebra i platery swoje do niemal wszystkich krajów Europy, a najwięcej do Francji. Przed wojną zaś posiadał własne magazynu w Moskwie, Petersburgu, Kijowie i Charkowie. </w:t>
      </w:r>
    </w:p>
    <w:p w14:paraId="7F4A32E3" w14:textId="77777777" w:rsidR="00C4273A" w:rsidRPr="0011090F" w:rsidRDefault="00C4273A" w:rsidP="00C4273A">
      <w:pPr>
        <w:autoSpaceDE w:val="0"/>
        <w:autoSpaceDN w:val="0"/>
        <w:adjustRightInd w:val="0"/>
        <w:spacing w:after="0" w:line="360" w:lineRule="auto"/>
        <w:rPr>
          <w:rFonts w:ascii="Arial" w:eastAsia="TimesNewRomanPS-BoldMT" w:hAnsi="Arial" w:cs="Arial"/>
          <w:bCs/>
          <w:i/>
          <w:sz w:val="20"/>
          <w:szCs w:val="20"/>
        </w:rPr>
      </w:pPr>
      <w:r w:rsidRPr="0011090F">
        <w:rPr>
          <w:rFonts w:ascii="Arial" w:eastAsia="TimesNewRomanPSMT" w:hAnsi="Arial" w:cs="Arial"/>
          <w:i/>
          <w:sz w:val="20"/>
          <w:szCs w:val="20"/>
        </w:rPr>
        <w:t>Detaliczną sprzedaż wyrobów „ Frażetowskich " prowadzi we wszystkich  większych miastach byłej Kongresówki, Wielkopolski, Małopolski i Pomorza</w:t>
      </w:r>
      <w:r w:rsidRPr="0011090F">
        <w:rPr>
          <w:rFonts w:ascii="Arial" w:eastAsia="TimesNewRomanPS-BoldMT" w:hAnsi="Arial" w:cs="Arial"/>
          <w:bCs/>
          <w:i/>
          <w:sz w:val="20"/>
          <w:szCs w:val="20"/>
        </w:rPr>
        <w:t>. Jest poza tym dostawcą Dworów w Rumuni, Serbii i Persji.</w:t>
      </w:r>
      <w:r w:rsidRPr="0011090F">
        <w:rPr>
          <w:rFonts w:ascii="Arial" w:eastAsia="TimesNewRomanPSMT" w:hAnsi="Arial" w:cs="Arial"/>
          <w:i/>
          <w:sz w:val="20"/>
          <w:szCs w:val="20"/>
        </w:rPr>
        <w:t xml:space="preserve"> Z</w:t>
      </w:r>
      <w:r w:rsidRPr="0011090F">
        <w:rPr>
          <w:rFonts w:ascii="Arial" w:eastAsia="TimesNewRomanPS-BoldMT" w:hAnsi="Arial" w:cs="Arial"/>
          <w:bCs/>
          <w:i/>
          <w:sz w:val="20"/>
          <w:szCs w:val="20"/>
        </w:rPr>
        <w:t>dobyła powszechne uznanie dzięki dobroci towaru, solidnemu i artystycznemu wykonaniu i nadzwyczaj grubemu srebrzeniu.</w:t>
      </w:r>
    </w:p>
    <w:p w14:paraId="5C8F2B12" w14:textId="77777777" w:rsidR="00C4273A" w:rsidRPr="0011090F" w:rsidRDefault="00C4273A" w:rsidP="00C4273A">
      <w:pPr>
        <w:autoSpaceDE w:val="0"/>
        <w:autoSpaceDN w:val="0"/>
        <w:adjustRightInd w:val="0"/>
        <w:spacing w:after="0" w:line="360" w:lineRule="auto"/>
        <w:rPr>
          <w:rFonts w:ascii="Arial" w:eastAsia="TimesNewRomanPS-BoldMT" w:hAnsi="Arial" w:cs="Arial"/>
          <w:bCs/>
          <w:i/>
          <w:sz w:val="20"/>
          <w:szCs w:val="20"/>
        </w:rPr>
      </w:pPr>
      <w:r w:rsidRPr="0011090F">
        <w:rPr>
          <w:rFonts w:ascii="Arial" w:eastAsia="TimesNewRomanPS-BoldMT" w:hAnsi="Arial" w:cs="Arial"/>
          <w:bCs/>
          <w:i/>
          <w:sz w:val="20"/>
          <w:szCs w:val="20"/>
        </w:rPr>
        <w:t xml:space="preserve">W ostatnim czasie wysoka wartość wyrobów „Frażetowskich" pobudziła licznych fałszerzy do podrabiania marki, szczególnie na łyżkach, nożach i widelcach. Sprzedaje się je jako oryginały na jarmarkach w całym kraju. Firma </w:t>
      </w:r>
      <w:r w:rsidRPr="0011090F">
        <w:rPr>
          <w:rFonts w:ascii="Arial" w:eastAsia="TimesNewRomanPS-BoldMT" w:hAnsi="Arial" w:cs="Arial"/>
          <w:bCs/>
          <w:i/>
          <w:sz w:val="20"/>
          <w:szCs w:val="20"/>
        </w:rPr>
        <w:lastRenderedPageBreak/>
        <w:t xml:space="preserve">poleca wielki wybór artykułów kościelnych: monstrancje, kielichy, lichtarze i lampy. Dla hoteli, restauracji, klubów i kawiarni oferuje: tace, półmiski, rondle, sosjerki, imbryki do kawy i herbaty, cukiernice. W katalogu Frageta widnieją ponadto żardiniery, postumenty do owoców, wazony z kryształami, lustra, przybory toaletowe, piśmienne, bogate stylowe zastawy stołowe, zarówno gładkie, jak bogato zdobione scenami mitologicznymi. Pan Fraget uzyskał szereg wyróżnień za swe wyroby, zarówno w kraju, jak i zagranicą. </w:t>
      </w:r>
    </w:p>
    <w:p w14:paraId="7B742E12" w14:textId="4120E260" w:rsidR="00C4273A" w:rsidRPr="0011090F" w:rsidRDefault="00C4273A" w:rsidP="00C4273A">
      <w:pPr>
        <w:autoSpaceDE w:val="0"/>
        <w:autoSpaceDN w:val="0"/>
        <w:adjustRightInd w:val="0"/>
        <w:spacing w:after="0" w:line="360" w:lineRule="auto"/>
        <w:rPr>
          <w:rFonts w:ascii="Arial" w:eastAsia="TimesNewRomanPS-BoldMT" w:hAnsi="Arial" w:cs="Arial"/>
          <w:bCs/>
          <w:i/>
          <w:sz w:val="20"/>
          <w:szCs w:val="20"/>
        </w:rPr>
      </w:pPr>
      <w:r w:rsidRPr="0011090F">
        <w:rPr>
          <w:rFonts w:ascii="Arial" w:eastAsia="TimesNewRomanPS-BoldMT" w:hAnsi="Arial" w:cs="Arial"/>
          <w:bCs/>
          <w:i/>
          <w:sz w:val="20"/>
          <w:szCs w:val="20"/>
        </w:rPr>
        <w:t>Odmienne są doświadczenia firmy Braci Hennebergów. Fabryka, obecna na rynku od połowy minionego wieku, na początku była manufakturą. Staraniem właścicieli bardzo szybko pozyskała maszynę parową i studnię. Oferowała platerowanie srebrem i złotem, przed wszystkim sztućców i drobnej galanterii użytkowej. Zaopatrywała w urządzenia zakłady lecznice, między innymi na Krymie</w:t>
      </w:r>
      <w:r>
        <w:rPr>
          <w:rFonts w:ascii="Arial" w:eastAsia="TimesNewRomanPS-BoldMT" w:hAnsi="Arial" w:cs="Arial"/>
          <w:bCs/>
          <w:i/>
          <w:sz w:val="20"/>
          <w:szCs w:val="20"/>
        </w:rPr>
        <w:t>. Powołała przedstawicielstwa w</w:t>
      </w:r>
      <w:r w:rsidRPr="0011090F">
        <w:rPr>
          <w:rFonts w:ascii="Arial" w:eastAsia="TimesNewRomanPS-BoldMT" w:hAnsi="Arial" w:cs="Arial"/>
          <w:bCs/>
          <w:i/>
          <w:sz w:val="20"/>
          <w:szCs w:val="20"/>
        </w:rPr>
        <w:t xml:space="preserve">Moskwie, Petersburgu, Tyflisie, a nawet w Irkucku. </w:t>
      </w:r>
    </w:p>
    <w:p w14:paraId="33187541" w14:textId="053C0C31" w:rsidR="00C4273A" w:rsidRPr="0011090F" w:rsidRDefault="00C4273A" w:rsidP="00C4273A">
      <w:pPr>
        <w:autoSpaceDE w:val="0"/>
        <w:autoSpaceDN w:val="0"/>
        <w:adjustRightInd w:val="0"/>
        <w:spacing w:after="0" w:line="360" w:lineRule="auto"/>
        <w:rPr>
          <w:rFonts w:ascii="Arial" w:hAnsi="Arial" w:cs="Arial"/>
          <w:i/>
          <w:sz w:val="20"/>
          <w:szCs w:val="20"/>
        </w:rPr>
      </w:pPr>
      <w:r w:rsidRPr="0011090F">
        <w:rPr>
          <w:rFonts w:ascii="Arial" w:eastAsia="TimesNewRomanPS-BoldMT" w:hAnsi="Arial" w:cs="Arial"/>
          <w:bCs/>
          <w:i/>
          <w:sz w:val="20"/>
          <w:szCs w:val="20"/>
        </w:rPr>
        <w:t>Wojna spowodowała straty oceniane jako bardzo dotkliwe, grożące wręcz zamknięciem fabryki. Okupanci rekwirowali zarówno surowce, jak i gotowe wyroby i maszyny. Utracone na zawsze mienie Hennebergów stanowiło jedną trzecią majątku zakładu. Spółkę uratowały zamó</w:t>
      </w:r>
      <w:r>
        <w:rPr>
          <w:rFonts w:ascii="Arial" w:eastAsia="TimesNewRomanPS-BoldMT" w:hAnsi="Arial" w:cs="Arial"/>
          <w:bCs/>
          <w:i/>
          <w:sz w:val="20"/>
          <w:szCs w:val="20"/>
        </w:rPr>
        <w:t>wienia od Mennicy Państwowej. U</w:t>
      </w:r>
      <w:r w:rsidRPr="0011090F">
        <w:rPr>
          <w:rFonts w:ascii="Arial" w:eastAsia="TimesNewRomanPS-BoldMT" w:hAnsi="Arial" w:cs="Arial"/>
          <w:bCs/>
          <w:i/>
          <w:sz w:val="20"/>
          <w:szCs w:val="20"/>
        </w:rPr>
        <w:t xml:space="preserve">Hennebergów pracuje obecnie ponad dwustu robotników. Firma zdobyła do tej pory sześć medali złotych, cztery srebrne i jeden brązowy. Rozbudowuje sieć przedstawicielstw, a poza Warszawą w jej wyroby można zaopatrywać się w Wilnie, Lwowie, Gdańsku, Poznaniu i Krakowie. Spółka jest znana za granicą, jako że otworzyła sklepy w </w:t>
      </w:r>
      <w:r w:rsidRPr="0011090F">
        <w:rPr>
          <w:rStyle w:val="apple-style-span"/>
          <w:rFonts w:ascii="Arial" w:hAnsi="Arial" w:cs="Arial"/>
          <w:i/>
          <w:sz w:val="20"/>
          <w:szCs w:val="20"/>
        </w:rPr>
        <w:t xml:space="preserve">Rumunii, Persji, Bułgarii, Grecji, Afryce Południowej, Kanadzie i Szanghaju. </w:t>
      </w:r>
    </w:p>
    <w:p w14:paraId="4C571D3F" w14:textId="070D810F" w:rsidR="00C4273A" w:rsidRPr="0011090F" w:rsidRDefault="00C4273A" w:rsidP="00C4273A">
      <w:pPr>
        <w:autoSpaceDE w:val="0"/>
        <w:autoSpaceDN w:val="0"/>
        <w:adjustRightInd w:val="0"/>
        <w:spacing w:after="0" w:line="360" w:lineRule="auto"/>
        <w:rPr>
          <w:rFonts w:ascii="Arial" w:eastAsia="TimesNewRomanPS-BoldMT" w:hAnsi="Arial" w:cs="Arial"/>
          <w:bCs/>
          <w:i/>
          <w:sz w:val="20"/>
          <w:szCs w:val="20"/>
        </w:rPr>
      </w:pPr>
      <w:r w:rsidRPr="0011090F">
        <w:rPr>
          <w:rFonts w:ascii="Arial" w:eastAsia="TimesNewRomanPS-BoldMT" w:hAnsi="Arial" w:cs="Arial"/>
          <w:bCs/>
          <w:i/>
          <w:sz w:val="20"/>
          <w:szCs w:val="20"/>
        </w:rPr>
        <w:t>Za tydzień w cyklu artykułów poświęconych przemysłowy platerniczemu Sza</w:t>
      </w:r>
      <w:r>
        <w:rPr>
          <w:rFonts w:ascii="Arial" w:eastAsia="TimesNewRomanPS-BoldMT" w:hAnsi="Arial" w:cs="Arial"/>
          <w:bCs/>
          <w:i/>
          <w:sz w:val="20"/>
          <w:szCs w:val="20"/>
        </w:rPr>
        <w:t>nowni Czytelnicy dowiedzą się o</w:t>
      </w:r>
      <w:r w:rsidR="00F01F8E">
        <w:rPr>
          <w:rFonts w:ascii="Arial" w:eastAsia="TimesNewRomanPS-BoldMT" w:hAnsi="Arial" w:cs="Arial"/>
          <w:bCs/>
          <w:i/>
          <w:sz w:val="20"/>
          <w:szCs w:val="20"/>
        </w:rPr>
        <w:t> </w:t>
      </w:r>
      <w:r w:rsidRPr="0011090F">
        <w:rPr>
          <w:rFonts w:ascii="Arial" w:eastAsia="TimesNewRomanPS-BoldMT" w:hAnsi="Arial" w:cs="Arial"/>
          <w:bCs/>
          <w:i/>
          <w:sz w:val="20"/>
          <w:szCs w:val="20"/>
        </w:rPr>
        <w:t xml:space="preserve">nowych propozycjach fabryki Norblin </w:t>
      </w:r>
      <w:r w:rsidRPr="0011090F">
        <w:rPr>
          <w:rFonts w:ascii="Arial" w:eastAsia="TimesNewRomanPSMT" w:hAnsi="Arial" w:cs="Arial"/>
          <w:i/>
          <w:sz w:val="20"/>
          <w:szCs w:val="20"/>
        </w:rPr>
        <w:t xml:space="preserve">Bracia Buch i Werner. </w:t>
      </w:r>
    </w:p>
    <w:p w14:paraId="4509E389" w14:textId="76446695" w:rsidR="00C4273A" w:rsidRPr="0011090F" w:rsidRDefault="00C4273A" w:rsidP="00C4273A">
      <w:pPr>
        <w:spacing w:line="360" w:lineRule="auto"/>
        <w:rPr>
          <w:rFonts w:ascii="Arial" w:hAnsi="Arial" w:cs="Arial"/>
          <w:i/>
          <w:sz w:val="20"/>
          <w:szCs w:val="20"/>
        </w:rPr>
      </w:pPr>
      <w:r w:rsidRPr="0011090F">
        <w:rPr>
          <w:rFonts w:ascii="Arial" w:hAnsi="Arial" w:cs="Arial"/>
          <w:i/>
          <w:sz w:val="20"/>
          <w:szCs w:val="20"/>
        </w:rPr>
        <w:t>Wróć teraz do pierwszego pomieszczenia gabinetu sreber i platerów. Skręć</w:t>
      </w:r>
      <w:r>
        <w:rPr>
          <w:rFonts w:ascii="Arial" w:hAnsi="Arial" w:cs="Arial"/>
          <w:i/>
          <w:sz w:val="20"/>
          <w:szCs w:val="20"/>
        </w:rPr>
        <w:t xml:space="preserve"> w lewo. Dotrzesz do miejsca, w </w:t>
      </w:r>
      <w:r w:rsidRPr="0011090F">
        <w:rPr>
          <w:rFonts w:ascii="Arial" w:hAnsi="Arial" w:cs="Arial"/>
          <w:i/>
          <w:sz w:val="20"/>
          <w:szCs w:val="20"/>
        </w:rPr>
        <w:t xml:space="preserve">którym znajduje się monumentalne malowidło Wojciecha Fangora. Jeśli nie chcesz zatrzymać się przy nim na dłuższej, skręć w prawo. Przejdź przez gabinet portretów. W ten sposób dotrzesz do schodów, które poprowadzą Cię na kolejną kondygnację. Gdy będziesz już na trzecim piętrze, skręć w prawo. </w:t>
      </w:r>
    </w:p>
    <w:p w14:paraId="276ADCF5" w14:textId="77777777" w:rsidR="00C4273A" w:rsidRPr="0011090F" w:rsidRDefault="00C4273A" w:rsidP="00C4273A">
      <w:pPr>
        <w:spacing w:line="360" w:lineRule="auto"/>
        <w:rPr>
          <w:rFonts w:ascii="Arial" w:hAnsi="Arial" w:cs="Arial"/>
          <w:sz w:val="20"/>
          <w:szCs w:val="20"/>
        </w:rPr>
      </w:pPr>
    </w:p>
    <w:p w14:paraId="49AB62D8" w14:textId="77777777" w:rsidR="00C4273A" w:rsidRPr="0011090F" w:rsidRDefault="00C4273A" w:rsidP="00C4273A">
      <w:pPr>
        <w:rPr>
          <w:rFonts w:ascii="Arial" w:hAnsi="Arial" w:cs="Arial"/>
          <w:sz w:val="20"/>
          <w:szCs w:val="20"/>
        </w:rPr>
      </w:pPr>
    </w:p>
    <w:bookmarkEnd w:id="0"/>
    <w:p w14:paraId="7EE2367A" w14:textId="77777777" w:rsidR="00B73A62" w:rsidRPr="006A43E3" w:rsidRDefault="00B73A62" w:rsidP="008506D4">
      <w:pPr>
        <w:autoSpaceDE w:val="0"/>
        <w:ind w:left="357" w:hanging="357"/>
        <w:jc w:val="center"/>
        <w:rPr>
          <w:rFonts w:asciiTheme="minorHAnsi" w:hAnsiTheme="minorHAnsi" w:cs="Arial"/>
          <w:color w:val="404040" w:themeColor="text1" w:themeTint="BF"/>
        </w:rPr>
      </w:pPr>
    </w:p>
    <w:sectPr w:rsidR="00B73A62" w:rsidRPr="006A43E3" w:rsidSect="00265A2E">
      <w:headerReference w:type="default" r:id="rId13"/>
      <w:footerReference w:type="default" r:id="rId14"/>
      <w:headerReference w:type="first" r:id="rId15"/>
      <w:footerReference w:type="first" r:id="rId16"/>
      <w:pgSz w:w="11909" w:h="16834"/>
      <w:pgMar w:top="477"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9C1A9" w14:textId="77777777" w:rsidR="009B5B31" w:rsidRDefault="009B5B31" w:rsidP="00E1034D">
      <w:pPr>
        <w:spacing w:before="0" w:after="0"/>
      </w:pPr>
      <w:r>
        <w:separator/>
      </w:r>
    </w:p>
  </w:endnote>
  <w:endnote w:type="continuationSeparator" w:id="0">
    <w:p w14:paraId="0DA6F087" w14:textId="77777777" w:rsidR="009B5B31" w:rsidRDefault="009B5B31" w:rsidP="00E1034D">
      <w:pPr>
        <w:spacing w:before="0" w:after="0"/>
      </w:pPr>
      <w:r>
        <w:continuationSeparator/>
      </w:r>
    </w:p>
  </w:endnote>
  <w:endnote w:type="continuationNotice" w:id="1">
    <w:p w14:paraId="628230E8" w14:textId="77777777" w:rsidR="009B5B31" w:rsidRDefault="009B5B3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5" w:usb1="08070000" w:usb2="00000010" w:usb3="00000000" w:csb0="00020002" w:csb1="00000000"/>
  </w:font>
  <w:font w:name="TimesNewRomanPS-Bold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14:paraId="4B584AF2" w14:textId="77777777" w:rsidR="00D546C5" w:rsidRPr="003C2F18" w:rsidRDefault="00D546C5"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0955A9">
          <w:rPr>
            <w:b/>
            <w:color w:val="85857A"/>
          </w:rPr>
          <w:t>2</w:t>
        </w:r>
        <w:r w:rsidRPr="003C2F18">
          <w:rPr>
            <w:b/>
            <w:color w:val="85857A"/>
          </w:rPr>
          <w:fldChar w:fldCharType="end"/>
        </w:r>
      </w:p>
    </w:sdtContent>
  </w:sdt>
  <w:p w14:paraId="154013C3" w14:textId="77777777" w:rsidR="00D546C5" w:rsidRDefault="00D546C5" w:rsidP="00E1034D">
    <w:r>
      <w:rPr>
        <w:noProof/>
        <w:lang w:eastAsia="pl-PL"/>
      </w:rPr>
      <w:drawing>
        <wp:anchor distT="0" distB="0" distL="114300" distR="114300" simplePos="0" relativeHeight="251665408" behindDoc="0" locked="0" layoutInCell="1" allowOverlap="1" wp14:anchorId="07D2F875" wp14:editId="4392509C">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33EB3" w14:textId="77777777" w:rsidR="00D546C5" w:rsidRDefault="00D546C5" w:rsidP="00265A2E">
    <w:pPr>
      <w:pStyle w:val="Stopka"/>
    </w:pPr>
    <w:r>
      <w:rPr>
        <w:noProof/>
        <w:lang w:eastAsia="pl-PL"/>
      </w:rPr>
      <w:drawing>
        <wp:anchor distT="0" distB="0" distL="114300" distR="114300" simplePos="0" relativeHeight="251664384" behindDoc="0" locked="0" layoutInCell="1" allowOverlap="1" wp14:anchorId="611BDE60" wp14:editId="052F0004">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77204595" wp14:editId="2C1A64CF">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0B9A2076" wp14:editId="32DBF861">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B4435" w14:textId="77777777" w:rsidR="009B5B31" w:rsidRDefault="009B5B31" w:rsidP="00E1034D">
      <w:pPr>
        <w:spacing w:before="0" w:after="0"/>
      </w:pPr>
      <w:r>
        <w:separator/>
      </w:r>
    </w:p>
  </w:footnote>
  <w:footnote w:type="continuationSeparator" w:id="0">
    <w:p w14:paraId="140646DF" w14:textId="77777777" w:rsidR="009B5B31" w:rsidRDefault="009B5B31" w:rsidP="00E1034D">
      <w:pPr>
        <w:spacing w:before="0" w:after="0"/>
      </w:pPr>
      <w:r>
        <w:continuationSeparator/>
      </w:r>
    </w:p>
  </w:footnote>
  <w:footnote w:type="continuationNotice" w:id="1">
    <w:p w14:paraId="68CCBF1F" w14:textId="77777777" w:rsidR="009B5B31" w:rsidRDefault="009B5B31">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C9F69" w14:textId="77777777" w:rsidR="00D546C5" w:rsidRPr="00E4421E" w:rsidRDefault="00D546C5"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82436" w14:textId="5CCBF9FB" w:rsidR="00D546C5" w:rsidRDefault="00D546C5"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5F2B3BAC" wp14:editId="4C779FD8">
          <wp:simplePos x="0" y="0"/>
          <wp:positionH relativeFrom="column">
            <wp:posOffset>-552450</wp:posOffset>
          </wp:positionH>
          <wp:positionV relativeFrom="paragraph">
            <wp:posOffset>-116840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4D3EF" w14:textId="313BC39C" w:rsidR="00D546C5" w:rsidRDefault="00D546C5" w:rsidP="005E0E40">
    <w:pPr>
      <w:numPr>
        <w:ilvl w:val="5"/>
        <w:numId w:val="0"/>
      </w:numPr>
      <w:tabs>
        <w:tab w:val="num" w:pos="0"/>
      </w:tabs>
      <w:suppressAutoHyphens/>
      <w:spacing w:line="360" w:lineRule="auto"/>
      <w:jc w:val="center"/>
      <w:outlineLvl w:val="5"/>
      <w:rPr>
        <w:rFonts w:ascii="Arial" w:hAnsi="Arial" w:cs="Arial"/>
      </w:rPr>
    </w:pPr>
    <w:r>
      <w:rPr>
        <w:rFonts w:ascii="Arial" w:hAnsi="Arial" w:cs="Arial"/>
        <w:b/>
        <w:bCs/>
        <w:color w:val="404040"/>
        <w:lang w:eastAsia="ar-SA"/>
      </w:rPr>
      <w:t xml:space="preserve">Dostawa </w:t>
    </w:r>
    <w:r w:rsidRPr="005E0E40">
      <w:rPr>
        <w:rFonts w:ascii="Arial" w:hAnsi="Arial" w:cs="Arial"/>
        <w:b/>
        <w:bCs/>
        <w:color w:val="404040"/>
        <w:lang w:eastAsia="ar-SA"/>
      </w:rPr>
      <w:t>systemu audioprzewodników z nagranymi ścieżkami dźwiękowymi wraz z osprzętem i oprogramowaniem dla Muzeum Warszawy</w:t>
    </w:r>
    <w:r w:rsidRPr="00D11C75">
      <w:rPr>
        <w:rFonts w:ascii="Arial" w:hAnsi="Arial" w:cs="Arial"/>
      </w:rPr>
      <w:tab/>
    </w:r>
    <w:r>
      <w:rPr>
        <w:rFonts w:ascii="Arial" w:hAnsi="Arial" w:cs="Arial"/>
      </w:rPr>
      <w:t xml:space="preserve">             </w:t>
    </w:r>
  </w:p>
  <w:p w14:paraId="08E6A883" w14:textId="67E8DDB3" w:rsidR="00D546C5" w:rsidRPr="00265A2E" w:rsidRDefault="00D546C5" w:rsidP="005E0E40">
    <w:pPr>
      <w:numPr>
        <w:ilvl w:val="5"/>
        <w:numId w:val="0"/>
      </w:numPr>
      <w:tabs>
        <w:tab w:val="num" w:pos="0"/>
      </w:tabs>
      <w:suppressAutoHyphens/>
      <w:spacing w:line="360" w:lineRule="auto"/>
      <w:jc w:val="right"/>
      <w:outlineLvl w:val="5"/>
      <w:rPr>
        <w:rFonts w:ascii="Arial" w:hAnsi="Arial" w:cs="Arial"/>
      </w:rPr>
    </w:pPr>
    <w:r>
      <w:rPr>
        <w:rFonts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1B65B14"/>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20242E8"/>
    <w:multiLevelType w:val="hybridMultilevel"/>
    <w:tmpl w:val="262843BA"/>
    <w:lvl w:ilvl="0" w:tplc="10E0E580">
      <w:start w:val="2"/>
      <w:numFmt w:val="decimal"/>
      <w:lvlText w:val="%1."/>
      <w:lvlJc w:val="left"/>
      <w:pPr>
        <w:tabs>
          <w:tab w:val="num" w:pos="425"/>
        </w:tabs>
        <w:ind w:left="425" w:hanging="425"/>
      </w:pPr>
      <w:rPr>
        <w:rFonts w:asciiTheme="minorHAnsi" w:hAnsiTheme="minorHAns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7" w15:restartNumberingAfterBreak="0">
    <w:nsid w:val="053315BD"/>
    <w:multiLevelType w:val="hybridMultilevel"/>
    <w:tmpl w:val="2A7AFC3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09A941AF"/>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D101C"/>
    <w:multiLevelType w:val="multilevel"/>
    <w:tmpl w:val="6B3C7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B612922"/>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15:restartNumberingAfterBreak="0">
    <w:nsid w:val="0BBD0E70"/>
    <w:multiLevelType w:val="hybridMultilevel"/>
    <w:tmpl w:val="1BF275CE"/>
    <w:lvl w:ilvl="0" w:tplc="58985A6A">
      <w:start w:val="3"/>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BE90FF8"/>
    <w:multiLevelType w:val="hybridMultilevel"/>
    <w:tmpl w:val="8AA67592"/>
    <w:lvl w:ilvl="0" w:tplc="C004F2B2">
      <w:start w:val="3"/>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D354BED"/>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0EAB6BE3"/>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11297ABD"/>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 w15:restartNumberingAfterBreak="0">
    <w:nsid w:val="12DC3793"/>
    <w:multiLevelType w:val="hybridMultilevel"/>
    <w:tmpl w:val="A5B6B4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13E738C1"/>
    <w:multiLevelType w:val="hybridMultilevel"/>
    <w:tmpl w:val="F11A1DF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14EB2218"/>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158A0925"/>
    <w:multiLevelType w:val="multilevel"/>
    <w:tmpl w:val="3ECC971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162A01C4"/>
    <w:multiLevelType w:val="multilevel"/>
    <w:tmpl w:val="E2626684"/>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18E01129"/>
    <w:multiLevelType w:val="hybridMultilevel"/>
    <w:tmpl w:val="043E2D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9127506"/>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1A056C35"/>
    <w:multiLevelType w:val="hybridMultilevel"/>
    <w:tmpl w:val="F9746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B3C0B04"/>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1C4251DE"/>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 w15:restartNumberingAfterBreak="0">
    <w:nsid w:val="1FF65776"/>
    <w:multiLevelType w:val="multilevel"/>
    <w:tmpl w:val="489E4262"/>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 w15:restartNumberingAfterBreak="0">
    <w:nsid w:val="21B72F72"/>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 w15:restartNumberingAfterBreak="0">
    <w:nsid w:val="223C7DF0"/>
    <w:multiLevelType w:val="hybridMultilevel"/>
    <w:tmpl w:val="F4A4F5DE"/>
    <w:lvl w:ilvl="0" w:tplc="C8702096">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229B5623"/>
    <w:multiLevelType w:val="hybridMultilevel"/>
    <w:tmpl w:val="A8EACDA2"/>
    <w:lvl w:ilvl="0" w:tplc="847CF02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2FF4437"/>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 w15:restartNumberingAfterBreak="0">
    <w:nsid w:val="23536E07"/>
    <w:multiLevelType w:val="hybridMultilevel"/>
    <w:tmpl w:val="9F4E1962"/>
    <w:lvl w:ilvl="0" w:tplc="41B6644A">
      <w:start w:val="1"/>
      <w:numFmt w:val="lowerLetter"/>
      <w:lvlText w:val="%1)"/>
      <w:lvlJc w:val="left"/>
      <w:pPr>
        <w:ind w:left="1428" w:hanging="360"/>
      </w:pPr>
      <w:rPr>
        <w:lang w:val="pl-PL"/>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33D00DDE">
      <w:start w:val="1"/>
      <w:numFmt w:val="decimal"/>
      <w:lvlText w:val="%4."/>
      <w:lvlJc w:val="left"/>
      <w:pPr>
        <w:ind w:left="3588" w:hanging="360"/>
      </w:pPr>
      <w:rPr>
        <w:b w:val="0"/>
      </w:r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3" w15:restartNumberingAfterBreak="0">
    <w:nsid w:val="24E93F26"/>
    <w:multiLevelType w:val="hybridMultilevel"/>
    <w:tmpl w:val="F4A4F5DE"/>
    <w:lvl w:ilvl="0" w:tplc="C8702096">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5FC629A"/>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6"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74A7EE9"/>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8" w15:restartNumberingAfterBreak="0">
    <w:nsid w:val="27937283"/>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9" w15:restartNumberingAfterBreak="0">
    <w:nsid w:val="27CE3F71"/>
    <w:multiLevelType w:val="hybridMultilevel"/>
    <w:tmpl w:val="51D00866"/>
    <w:lvl w:ilvl="0" w:tplc="69E4CE7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862015D"/>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2"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E397050"/>
    <w:multiLevelType w:val="hybridMultilevel"/>
    <w:tmpl w:val="02CA6362"/>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2E4F4C28"/>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5" w15:restartNumberingAfterBreak="0">
    <w:nsid w:val="2F744073"/>
    <w:multiLevelType w:val="hybridMultilevel"/>
    <w:tmpl w:val="835E2580"/>
    <w:lvl w:ilvl="0" w:tplc="0415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7" w15:restartNumberingAfterBreak="0">
    <w:nsid w:val="310540C1"/>
    <w:multiLevelType w:val="hybridMultilevel"/>
    <w:tmpl w:val="F55EC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29779F8"/>
    <w:multiLevelType w:val="multilevel"/>
    <w:tmpl w:val="959CEF8E"/>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3316023A"/>
    <w:multiLevelType w:val="hybridMultilevel"/>
    <w:tmpl w:val="0F602E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34751B71"/>
    <w:multiLevelType w:val="hybridMultilevel"/>
    <w:tmpl w:val="835E2580"/>
    <w:lvl w:ilvl="0" w:tplc="0415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349B56DC"/>
    <w:multiLevelType w:val="hybridMultilevel"/>
    <w:tmpl w:val="EE04AA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35C206BC"/>
    <w:multiLevelType w:val="multilevel"/>
    <w:tmpl w:val="181C27D0"/>
    <w:lvl w:ilvl="0">
      <w:start w:val="1"/>
      <w:numFmt w:val="lowerLetter"/>
      <w:lvlText w:val="%1."/>
      <w:lvlJc w:val="left"/>
      <w:pPr>
        <w:ind w:left="360" w:hanging="360"/>
      </w:pPr>
      <w:rPr>
        <w:rFont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4" w15:restartNumberingAfterBreak="0">
    <w:nsid w:val="35F708D0"/>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5"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7AD24DF"/>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8"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98607B8"/>
    <w:multiLevelType w:val="multilevel"/>
    <w:tmpl w:val="6B3C7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A7E2513"/>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1" w15:restartNumberingAfterBreak="0">
    <w:nsid w:val="3B196AF5"/>
    <w:multiLevelType w:val="hybridMultilevel"/>
    <w:tmpl w:val="E90C2E5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B2D7542"/>
    <w:multiLevelType w:val="hybridMultilevel"/>
    <w:tmpl w:val="7DC45AB8"/>
    <w:lvl w:ilvl="0" w:tplc="04150011">
      <w:start w:val="1"/>
      <w:numFmt w:val="decimal"/>
      <w:lvlText w:val="%1)"/>
      <w:lvlJc w:val="left"/>
      <w:pPr>
        <w:tabs>
          <w:tab w:val="num" w:pos="720"/>
        </w:tabs>
        <w:ind w:left="720" w:hanging="360"/>
      </w:pPr>
      <w:rPr>
        <w:rFonts w:hint="default"/>
      </w:rPr>
    </w:lvl>
    <w:lvl w:ilvl="1" w:tplc="CEB800EE">
      <w:start w:val="20"/>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BC363E8"/>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4"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FF274A0"/>
    <w:multiLevelType w:val="hybridMultilevel"/>
    <w:tmpl w:val="F3FA7B36"/>
    <w:lvl w:ilvl="0" w:tplc="A89849F4">
      <w:start w:val="2"/>
      <w:numFmt w:val="decimal"/>
      <w:lvlText w:val="%1."/>
      <w:lvlJc w:val="left"/>
      <w:pPr>
        <w:ind w:left="2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0B061A0"/>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7" w15:restartNumberingAfterBreak="0">
    <w:nsid w:val="412C649A"/>
    <w:multiLevelType w:val="multilevel"/>
    <w:tmpl w:val="677EAD62"/>
    <w:lvl w:ilvl="0">
      <w:start w:val="1"/>
      <w:numFmt w:val="lowerLetter"/>
      <w:lvlText w:val="%1."/>
      <w:lvlJc w:val="left"/>
      <w:pPr>
        <w:ind w:left="360" w:hanging="360"/>
      </w:pPr>
      <w:rPr>
        <w:rFont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8" w15:restartNumberingAfterBreak="0">
    <w:nsid w:val="42056B1B"/>
    <w:multiLevelType w:val="multilevel"/>
    <w:tmpl w:val="812871E2"/>
    <w:lvl w:ilvl="0">
      <w:start w:val="1"/>
      <w:numFmt w:val="lowerLetter"/>
      <w:lvlText w:val="%1."/>
      <w:lvlJc w:val="left"/>
      <w:pPr>
        <w:ind w:left="360" w:hanging="360"/>
      </w:pPr>
      <w:rPr>
        <w:rFont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9" w15:restartNumberingAfterBreak="0">
    <w:nsid w:val="435D7B5B"/>
    <w:multiLevelType w:val="hybridMultilevel"/>
    <w:tmpl w:val="4376678A"/>
    <w:lvl w:ilvl="0" w:tplc="04150011">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3FF3D13"/>
    <w:multiLevelType w:val="hybridMultilevel"/>
    <w:tmpl w:val="61427476"/>
    <w:lvl w:ilvl="0" w:tplc="04150001">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91" w15:restartNumberingAfterBreak="0">
    <w:nsid w:val="451A273C"/>
    <w:multiLevelType w:val="hybridMultilevel"/>
    <w:tmpl w:val="AC525C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5951DB9"/>
    <w:multiLevelType w:val="hybridMultilevel"/>
    <w:tmpl w:val="ECB2F35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15:restartNumberingAfterBreak="0">
    <w:nsid w:val="46666EA1"/>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4" w15:restartNumberingAfterBreak="0">
    <w:nsid w:val="46B55ABA"/>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5" w15:restartNumberingAfterBreak="0">
    <w:nsid w:val="480B2410"/>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6" w15:restartNumberingAfterBreak="0">
    <w:nsid w:val="48220BA1"/>
    <w:multiLevelType w:val="hybridMultilevel"/>
    <w:tmpl w:val="1B388C72"/>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97" w15:restartNumberingAfterBreak="0">
    <w:nsid w:val="489A7E3C"/>
    <w:multiLevelType w:val="multilevel"/>
    <w:tmpl w:val="6B3C7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8A65F5E"/>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9" w15:restartNumberingAfterBreak="0">
    <w:nsid w:val="4A474F11"/>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0" w15:restartNumberingAfterBreak="0">
    <w:nsid w:val="4BC50E0C"/>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1"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2" w15:restartNumberingAfterBreak="0">
    <w:nsid w:val="50226C33"/>
    <w:multiLevelType w:val="hybridMultilevel"/>
    <w:tmpl w:val="46BADC1A"/>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512D61AA"/>
    <w:multiLevelType w:val="hybridMultilevel"/>
    <w:tmpl w:val="E7D69CC6"/>
    <w:lvl w:ilvl="0" w:tplc="04150011">
      <w:start w:val="1"/>
      <w:numFmt w:val="decimal"/>
      <w:lvlText w:val="%1."/>
      <w:lvlJc w:val="left"/>
      <w:pPr>
        <w:ind w:left="720" w:hanging="360"/>
      </w:pPr>
      <w:rPr>
        <w:rFonts w:hint="default"/>
        <w:b w:val="0"/>
      </w:rPr>
    </w:lvl>
    <w:lvl w:ilvl="1" w:tplc="04150011">
      <w:start w:val="1"/>
      <w:numFmt w:val="decimal"/>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4F919A5"/>
    <w:multiLevelType w:val="hybridMultilevel"/>
    <w:tmpl w:val="C3DA194C"/>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55073C63"/>
    <w:multiLevelType w:val="hybridMultilevel"/>
    <w:tmpl w:val="AA6428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56C62D77"/>
    <w:multiLevelType w:val="hybridMultilevel"/>
    <w:tmpl w:val="A224C1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8447358"/>
    <w:multiLevelType w:val="hybridMultilevel"/>
    <w:tmpl w:val="51500314"/>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596658FD"/>
    <w:multiLevelType w:val="multilevel"/>
    <w:tmpl w:val="D4E4C8FA"/>
    <w:lvl w:ilvl="0">
      <w:start w:val="1"/>
      <w:numFmt w:val="decimal"/>
      <w:lvlText w:val="%1. "/>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9B11C2D"/>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0" w15:restartNumberingAfterBreak="0">
    <w:nsid w:val="5BFC22FF"/>
    <w:multiLevelType w:val="hybridMultilevel"/>
    <w:tmpl w:val="D494DF40"/>
    <w:lvl w:ilvl="0" w:tplc="350EC5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112" w15:restartNumberingAfterBreak="0">
    <w:nsid w:val="5D7A6606"/>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3" w15:restartNumberingAfterBreak="0">
    <w:nsid w:val="5FB86442"/>
    <w:multiLevelType w:val="hybridMultilevel"/>
    <w:tmpl w:val="22E29022"/>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5FD11F47"/>
    <w:multiLevelType w:val="hybridMultilevel"/>
    <w:tmpl w:val="51500314"/>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0C54114"/>
    <w:multiLevelType w:val="hybridMultilevel"/>
    <w:tmpl w:val="C4848CAA"/>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61BD6D62"/>
    <w:multiLevelType w:val="hybridMultilevel"/>
    <w:tmpl w:val="346A48F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6FF12F1"/>
    <w:multiLevelType w:val="multilevel"/>
    <w:tmpl w:val="D6C4CF76"/>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9" w15:restartNumberingAfterBreak="0">
    <w:nsid w:val="694131D4"/>
    <w:multiLevelType w:val="hybridMultilevel"/>
    <w:tmpl w:val="AC3868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0"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2"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6CF83548"/>
    <w:multiLevelType w:val="multilevel"/>
    <w:tmpl w:val="6B3C7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F560A3D"/>
    <w:multiLevelType w:val="hybridMultilevel"/>
    <w:tmpl w:val="ECB2F35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5" w15:restartNumberingAfterBreak="0">
    <w:nsid w:val="6FDA5FBB"/>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6" w15:restartNumberingAfterBreak="0">
    <w:nsid w:val="700674E7"/>
    <w:multiLevelType w:val="hybridMultilevel"/>
    <w:tmpl w:val="4754C102"/>
    <w:lvl w:ilvl="0" w:tplc="051696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2D239EB"/>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8"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9"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0"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78900695"/>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2" w15:restartNumberingAfterBreak="0">
    <w:nsid w:val="792F55FA"/>
    <w:multiLevelType w:val="hybridMultilevel"/>
    <w:tmpl w:val="5BAE7448"/>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5" w15:restartNumberingAfterBreak="0">
    <w:nsid w:val="7BA718B2"/>
    <w:multiLevelType w:val="hybridMultilevel"/>
    <w:tmpl w:val="4B64AEE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7" w15:restartNumberingAfterBreak="0">
    <w:nsid w:val="7E3A56CD"/>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8"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F367FB2"/>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84"/>
    <w:lvlOverride w:ilvl="0">
      <w:startOverride w:val="1"/>
    </w:lvlOverride>
  </w:num>
  <w:num w:numId="2">
    <w:abstractNumId w:val="84"/>
    <w:lvlOverride w:ilvl="0">
      <w:startOverride w:val="1"/>
    </w:lvlOverride>
  </w:num>
  <w:num w:numId="3">
    <w:abstractNumId w:val="84"/>
    <w:lvlOverride w:ilvl="0">
      <w:startOverride w:val="1"/>
    </w:lvlOverride>
  </w:num>
  <w:num w:numId="4">
    <w:abstractNumId w:val="122"/>
  </w:num>
  <w:num w:numId="5">
    <w:abstractNumId w:val="134"/>
  </w:num>
  <w:num w:numId="6">
    <w:abstractNumId w:val="128"/>
  </w:num>
  <w:num w:numId="7">
    <w:abstractNumId w:val="101"/>
  </w:num>
  <w:num w:numId="8">
    <w:abstractNumId w:val="108"/>
  </w:num>
  <w:num w:numId="9">
    <w:abstractNumId w:val="126"/>
  </w:num>
  <w:num w:numId="10">
    <w:abstractNumId w:val="82"/>
  </w:num>
  <w:num w:numId="11">
    <w:abstractNumId w:val="62"/>
  </w:num>
  <w:num w:numId="12">
    <w:abstractNumId w:val="120"/>
  </w:num>
  <w:num w:numId="13">
    <w:abstractNumId w:val="104"/>
  </w:num>
  <w:num w:numId="14">
    <w:abstractNumId w:val="133"/>
  </w:num>
  <w:num w:numId="15">
    <w:abstractNumId w:val="76"/>
  </w:num>
  <w:num w:numId="16">
    <w:abstractNumId w:val="130"/>
  </w:num>
  <w:num w:numId="17">
    <w:abstractNumId w:val="75"/>
  </w:num>
  <w:num w:numId="18">
    <w:abstractNumId w:val="78"/>
  </w:num>
  <w:num w:numId="19">
    <w:abstractNumId w:val="138"/>
  </w:num>
  <w:num w:numId="20">
    <w:abstractNumId w:val="115"/>
  </w:num>
  <w:num w:numId="21">
    <w:abstractNumId w:val="68"/>
  </w:num>
  <w:num w:numId="22">
    <w:abstractNumId w:val="84"/>
  </w:num>
  <w:num w:numId="23">
    <w:abstractNumId w:val="96"/>
  </w:num>
  <w:num w:numId="24">
    <w:abstractNumId w:val="25"/>
  </w:num>
  <w:num w:numId="25">
    <w:abstractNumId w:val="111"/>
  </w:num>
  <w:num w:numId="26">
    <w:abstractNumId w:val="129"/>
  </w:num>
  <w:num w:numId="27">
    <w:abstractNumId w:val="102"/>
  </w:num>
  <w:num w:numId="28">
    <w:abstractNumId w:val="40"/>
  </w:num>
  <w:num w:numId="29">
    <w:abstractNumId w:val="42"/>
  </w:num>
  <w:num w:numId="30">
    <w:abstractNumId w:val="29"/>
  </w:num>
  <w:num w:numId="31">
    <w:abstractNumId w:val="90"/>
  </w:num>
  <w:num w:numId="32">
    <w:abstractNumId w:val="12"/>
  </w:num>
  <w:num w:numId="33">
    <w:abstractNumId w:val="53"/>
  </w:num>
  <w:num w:numId="34">
    <w:abstractNumId w:val="70"/>
  </w:num>
  <w:num w:numId="35">
    <w:abstractNumId w:val="67"/>
  </w:num>
  <w:num w:numId="36">
    <w:abstractNumId w:val="106"/>
  </w:num>
  <w:num w:numId="37">
    <w:abstractNumId w:val="52"/>
  </w:num>
  <w:num w:numId="38">
    <w:abstractNumId w:val="85"/>
  </w:num>
  <w:num w:numId="39">
    <w:abstractNumId w:val="89"/>
  </w:num>
  <w:num w:numId="40">
    <w:abstractNumId w:val="103"/>
  </w:num>
  <w:num w:numId="41">
    <w:abstractNumId w:val="81"/>
  </w:num>
  <w:num w:numId="42">
    <w:abstractNumId w:val="117"/>
  </w:num>
  <w:num w:numId="43">
    <w:abstractNumId w:val="132"/>
  </w:num>
  <w:num w:numId="44">
    <w:abstractNumId w:val="32"/>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55"/>
  </w:num>
  <w:num w:numId="49">
    <w:abstractNumId w:val="100"/>
  </w:num>
  <w:num w:numId="50">
    <w:abstractNumId w:val="125"/>
  </w:num>
  <w:num w:numId="51">
    <w:abstractNumId w:val="44"/>
  </w:num>
  <w:num w:numId="52">
    <w:abstractNumId w:val="135"/>
  </w:num>
  <w:num w:numId="53">
    <w:abstractNumId w:val="116"/>
  </w:num>
  <w:num w:numId="54">
    <w:abstractNumId w:val="95"/>
  </w:num>
  <w:num w:numId="55">
    <w:abstractNumId w:val="37"/>
  </w:num>
  <w:num w:numId="56">
    <w:abstractNumId w:val="91"/>
  </w:num>
  <w:num w:numId="57">
    <w:abstractNumId w:val="93"/>
  </w:num>
  <w:num w:numId="58">
    <w:abstractNumId w:val="57"/>
  </w:num>
  <w:num w:numId="59">
    <w:abstractNumId w:val="110"/>
  </w:num>
  <w:num w:numId="60">
    <w:abstractNumId w:val="50"/>
  </w:num>
  <w:num w:numId="61">
    <w:abstractNumId w:val="59"/>
  </w:num>
  <w:num w:numId="62">
    <w:abstractNumId w:val="34"/>
  </w:num>
  <w:num w:numId="63">
    <w:abstractNumId w:val="45"/>
  </w:num>
  <w:num w:numId="64">
    <w:abstractNumId w:val="131"/>
  </w:num>
  <w:num w:numId="65">
    <w:abstractNumId w:val="86"/>
  </w:num>
  <w:num w:numId="66">
    <w:abstractNumId w:val="35"/>
  </w:num>
  <w:num w:numId="67">
    <w:abstractNumId w:val="119"/>
  </w:num>
  <w:num w:numId="68">
    <w:abstractNumId w:val="69"/>
  </w:num>
  <w:num w:numId="69">
    <w:abstractNumId w:val="87"/>
  </w:num>
  <w:num w:numId="70">
    <w:abstractNumId w:val="88"/>
  </w:num>
  <w:num w:numId="71">
    <w:abstractNumId w:val="73"/>
  </w:num>
  <w:num w:numId="72">
    <w:abstractNumId w:val="118"/>
  </w:num>
  <w:num w:numId="73">
    <w:abstractNumId w:val="41"/>
  </w:num>
  <w:num w:numId="74">
    <w:abstractNumId w:val="47"/>
  </w:num>
  <w:num w:numId="75">
    <w:abstractNumId w:val="94"/>
  </w:num>
  <w:num w:numId="76">
    <w:abstractNumId w:val="31"/>
  </w:num>
  <w:num w:numId="77">
    <w:abstractNumId w:val="58"/>
  </w:num>
  <w:num w:numId="78">
    <w:abstractNumId w:val="112"/>
  </w:num>
  <w:num w:numId="79">
    <w:abstractNumId w:val="98"/>
  </w:num>
  <w:num w:numId="80">
    <w:abstractNumId w:val="127"/>
  </w:num>
  <w:num w:numId="81">
    <w:abstractNumId w:val="80"/>
  </w:num>
  <w:num w:numId="82">
    <w:abstractNumId w:val="99"/>
  </w:num>
  <w:num w:numId="83">
    <w:abstractNumId w:val="137"/>
  </w:num>
  <w:num w:numId="84">
    <w:abstractNumId w:val="51"/>
  </w:num>
  <w:num w:numId="85">
    <w:abstractNumId w:val="83"/>
  </w:num>
  <w:num w:numId="86">
    <w:abstractNumId w:val="139"/>
  </w:num>
  <w:num w:numId="87">
    <w:abstractNumId w:val="77"/>
  </w:num>
  <w:num w:numId="88">
    <w:abstractNumId w:val="64"/>
  </w:num>
  <w:num w:numId="89">
    <w:abstractNumId w:val="114"/>
  </w:num>
  <w:num w:numId="90">
    <w:abstractNumId w:val="107"/>
  </w:num>
  <w:num w:numId="91">
    <w:abstractNumId w:val="74"/>
  </w:num>
  <w:num w:numId="92">
    <w:abstractNumId w:val="61"/>
  </w:num>
  <w:num w:numId="93">
    <w:abstractNumId w:val="97"/>
  </w:num>
  <w:num w:numId="94">
    <w:abstractNumId w:val="46"/>
  </w:num>
  <w:num w:numId="95">
    <w:abstractNumId w:val="63"/>
  </w:num>
  <w:num w:numId="96">
    <w:abstractNumId w:val="24"/>
  </w:num>
  <w:num w:numId="97">
    <w:abstractNumId w:val="43"/>
  </w:num>
  <w:num w:numId="98">
    <w:abstractNumId w:val="113"/>
  </w:num>
  <w:num w:numId="99">
    <w:abstractNumId w:val="79"/>
  </w:num>
  <w:num w:numId="100">
    <w:abstractNumId w:val="38"/>
  </w:num>
  <w:num w:numId="101">
    <w:abstractNumId w:val="30"/>
  </w:num>
  <w:num w:numId="102">
    <w:abstractNumId w:val="105"/>
  </w:num>
  <w:num w:numId="103">
    <w:abstractNumId w:val="109"/>
  </w:num>
  <w:num w:numId="104">
    <w:abstractNumId w:val="124"/>
  </w:num>
  <w:num w:numId="105">
    <w:abstractNumId w:val="92"/>
  </w:num>
  <w:num w:numId="106">
    <w:abstractNumId w:val="72"/>
  </w:num>
  <w:num w:numId="107">
    <w:abstractNumId w:val="36"/>
  </w:num>
  <w:num w:numId="108">
    <w:abstractNumId w:val="123"/>
  </w:num>
  <w:num w:numId="109">
    <w:abstractNumId w:val="65"/>
  </w:num>
  <w:num w:numId="110">
    <w:abstractNumId w:val="71"/>
  </w:num>
  <w:num w:numId="111">
    <w:abstractNumId w:val="27"/>
  </w:num>
  <w:num w:numId="112">
    <w:abstractNumId w:val="49"/>
  </w:num>
  <w:num w:numId="113">
    <w:abstractNumId w:val="48"/>
  </w:num>
  <w:num w:numId="114">
    <w:abstractNumId w:val="28"/>
  </w:num>
  <w:num w:numId="115">
    <w:abstractNumId w:val="56"/>
  </w:num>
  <w:num w:numId="116">
    <w:abstractNumId w:val="136"/>
  </w:num>
  <w:num w:numId="117">
    <w:abstractNumId w:val="3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520"/>
    <w:rsid w:val="000275C2"/>
    <w:rsid w:val="00027A19"/>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5A9"/>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6921"/>
    <w:rsid w:val="00226B49"/>
    <w:rsid w:val="00230DA1"/>
    <w:rsid w:val="0023108E"/>
    <w:rsid w:val="00232C76"/>
    <w:rsid w:val="002356F3"/>
    <w:rsid w:val="0023730D"/>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3A73"/>
    <w:rsid w:val="00375E19"/>
    <w:rsid w:val="00380883"/>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EE"/>
    <w:rsid w:val="00655E41"/>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EC7"/>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510E"/>
    <w:rsid w:val="007F5805"/>
    <w:rsid w:val="007F5F9C"/>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6D4"/>
    <w:rsid w:val="00850E9C"/>
    <w:rsid w:val="008527D8"/>
    <w:rsid w:val="008549DB"/>
    <w:rsid w:val="00855995"/>
    <w:rsid w:val="00856F3A"/>
    <w:rsid w:val="00857195"/>
    <w:rsid w:val="008607CF"/>
    <w:rsid w:val="0086416D"/>
    <w:rsid w:val="00871809"/>
    <w:rsid w:val="00871D91"/>
    <w:rsid w:val="00872876"/>
    <w:rsid w:val="008737B6"/>
    <w:rsid w:val="0087462F"/>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1F4A"/>
    <w:rsid w:val="008A421A"/>
    <w:rsid w:val="008A5EE3"/>
    <w:rsid w:val="008A6C2A"/>
    <w:rsid w:val="008A7687"/>
    <w:rsid w:val="008A79C7"/>
    <w:rsid w:val="008B06EC"/>
    <w:rsid w:val="008B0AD9"/>
    <w:rsid w:val="008B0B8F"/>
    <w:rsid w:val="008B27D5"/>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7937"/>
    <w:rsid w:val="008F7EE6"/>
    <w:rsid w:val="00900199"/>
    <w:rsid w:val="00900312"/>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4945"/>
    <w:rsid w:val="009B51D3"/>
    <w:rsid w:val="009B55F6"/>
    <w:rsid w:val="009B596C"/>
    <w:rsid w:val="009B5B31"/>
    <w:rsid w:val="009B6292"/>
    <w:rsid w:val="009B6B3E"/>
    <w:rsid w:val="009C04FA"/>
    <w:rsid w:val="009C0E0C"/>
    <w:rsid w:val="009C0EE8"/>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A08"/>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D65"/>
    <w:rsid w:val="00C01601"/>
    <w:rsid w:val="00C0251D"/>
    <w:rsid w:val="00C02E03"/>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273A"/>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A3D"/>
    <w:rsid w:val="00CB4E04"/>
    <w:rsid w:val="00CB51D2"/>
    <w:rsid w:val="00CB58A2"/>
    <w:rsid w:val="00CB62F7"/>
    <w:rsid w:val="00CC0D7D"/>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46C5"/>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87B90"/>
    <w:rsid w:val="00E90658"/>
    <w:rsid w:val="00E90903"/>
    <w:rsid w:val="00E91C8E"/>
    <w:rsid w:val="00E91FE1"/>
    <w:rsid w:val="00E928CC"/>
    <w:rsid w:val="00E94DEB"/>
    <w:rsid w:val="00E9522D"/>
    <w:rsid w:val="00EA008B"/>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2A1D"/>
    <w:rsid w:val="00EC2B0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6705"/>
    <w:rsid w:val="00EE6EE8"/>
    <w:rsid w:val="00EE72FF"/>
    <w:rsid w:val="00EE770D"/>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1F8E"/>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507C"/>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7F5DB"/>
  <w15:docId w15:val="{2A9AABA9-3D2B-4D70-BFFC-84A2F044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2588D"/>
    <w:pPr>
      <w:pageBreakBefore/>
      <w:pBdr>
        <w:bottom w:val="single" w:sz="18" w:space="1" w:color="85857A"/>
      </w:pBdr>
      <w:spacing w:before="60" w:after="4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C2588D"/>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semiHidden/>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customStyle="1" w:styleId="apple-style-span">
    <w:name w:val="apple-style-span"/>
    <w:basedOn w:val="Domylnaczcionkaakapitu"/>
    <w:rsid w:val="00C42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5" w:usb1="08070000" w:usb2="00000010" w:usb3="00000000" w:csb0="00020002" w:csb1="00000000"/>
  </w:font>
  <w:font w:name="TimesNewRomanPS-BoldMT">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55218"/>
    <w:rsid w:val="000620B6"/>
    <w:rsid w:val="00063B4E"/>
    <w:rsid w:val="00063DAC"/>
    <w:rsid w:val="000647CB"/>
    <w:rsid w:val="00070E50"/>
    <w:rsid w:val="0007586D"/>
    <w:rsid w:val="00075DD1"/>
    <w:rsid w:val="000A5306"/>
    <w:rsid w:val="000B19D2"/>
    <w:rsid w:val="000B529A"/>
    <w:rsid w:val="000C168E"/>
    <w:rsid w:val="000C18BF"/>
    <w:rsid w:val="000D5EED"/>
    <w:rsid w:val="000D7E31"/>
    <w:rsid w:val="000F0687"/>
    <w:rsid w:val="000F382E"/>
    <w:rsid w:val="001027F2"/>
    <w:rsid w:val="001227BC"/>
    <w:rsid w:val="00155448"/>
    <w:rsid w:val="0015604E"/>
    <w:rsid w:val="0017727E"/>
    <w:rsid w:val="00185E69"/>
    <w:rsid w:val="001950DE"/>
    <w:rsid w:val="001A30A2"/>
    <w:rsid w:val="001B1B03"/>
    <w:rsid w:val="001B5BC3"/>
    <w:rsid w:val="001C0534"/>
    <w:rsid w:val="001E507A"/>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312D1"/>
    <w:rsid w:val="00431878"/>
    <w:rsid w:val="0043306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4022"/>
    <w:rsid w:val="00584488"/>
    <w:rsid w:val="0059493B"/>
    <w:rsid w:val="00596F7E"/>
    <w:rsid w:val="005A3212"/>
    <w:rsid w:val="005A6D41"/>
    <w:rsid w:val="005B1A6C"/>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A3B92"/>
    <w:rsid w:val="006A55D6"/>
    <w:rsid w:val="006A6293"/>
    <w:rsid w:val="006B6EDA"/>
    <w:rsid w:val="006E74C0"/>
    <w:rsid w:val="00706256"/>
    <w:rsid w:val="00712D23"/>
    <w:rsid w:val="00714874"/>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2027C"/>
    <w:rsid w:val="00924064"/>
    <w:rsid w:val="00974A7D"/>
    <w:rsid w:val="00985C30"/>
    <w:rsid w:val="009A5539"/>
    <w:rsid w:val="009A5D81"/>
    <w:rsid w:val="009B5918"/>
    <w:rsid w:val="009D0B22"/>
    <w:rsid w:val="00A00F98"/>
    <w:rsid w:val="00A04F2B"/>
    <w:rsid w:val="00A30562"/>
    <w:rsid w:val="00A315AB"/>
    <w:rsid w:val="00A37645"/>
    <w:rsid w:val="00A54AFC"/>
    <w:rsid w:val="00A67892"/>
    <w:rsid w:val="00A81C3F"/>
    <w:rsid w:val="00A86398"/>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31B14"/>
    <w:rsid w:val="00B35ED1"/>
    <w:rsid w:val="00B36B2E"/>
    <w:rsid w:val="00B71664"/>
    <w:rsid w:val="00B7188C"/>
    <w:rsid w:val="00B85268"/>
    <w:rsid w:val="00B855F9"/>
    <w:rsid w:val="00B87B62"/>
    <w:rsid w:val="00B93079"/>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2667"/>
    <w:rsid w:val="00C94CA6"/>
    <w:rsid w:val="00CA2B16"/>
    <w:rsid w:val="00CC35ED"/>
    <w:rsid w:val="00CC69E9"/>
    <w:rsid w:val="00CD7D42"/>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927BF"/>
    <w:rsid w:val="00F9706A"/>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188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675D1"/>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E6A46-D88F-402C-B606-C09DAB77F649}">
  <ds:schemaRefs>
    <ds:schemaRef ds:uri="http://schemas.openxmlformats.org/officeDocument/2006/bibliography"/>
  </ds:schemaRefs>
</ds:datastoreItem>
</file>

<file path=customXml/itemProps2.xml><?xml version="1.0" encoding="utf-8"?>
<ds:datastoreItem xmlns:ds="http://schemas.openxmlformats.org/officeDocument/2006/customXml" ds:itemID="{D3CCBB69-377B-48C5-B830-AB738CEDD5B0}">
  <ds:schemaRefs>
    <ds:schemaRef ds:uri="http://schemas.openxmlformats.org/officeDocument/2006/bibliography"/>
  </ds:schemaRefs>
</ds:datastoreItem>
</file>

<file path=customXml/itemProps3.xml><?xml version="1.0" encoding="utf-8"?>
<ds:datastoreItem xmlns:ds="http://schemas.openxmlformats.org/officeDocument/2006/customXml" ds:itemID="{9D514D9C-106C-44FA-8EFF-24D5E7516A20}">
  <ds:schemaRefs>
    <ds:schemaRef ds:uri="http://schemas.openxmlformats.org/officeDocument/2006/bibliography"/>
  </ds:schemaRefs>
</ds:datastoreItem>
</file>

<file path=customXml/itemProps4.xml><?xml version="1.0" encoding="utf-8"?>
<ds:datastoreItem xmlns:ds="http://schemas.openxmlformats.org/officeDocument/2006/customXml" ds:itemID="{FF3A1F1E-0791-4776-9EF6-683F25A85FD5}">
  <ds:schemaRefs>
    <ds:schemaRef ds:uri="http://schemas.openxmlformats.org/officeDocument/2006/bibliography"/>
  </ds:schemaRefs>
</ds:datastoreItem>
</file>

<file path=customXml/itemProps5.xml><?xml version="1.0" encoding="utf-8"?>
<ds:datastoreItem xmlns:ds="http://schemas.openxmlformats.org/officeDocument/2006/customXml" ds:itemID="{F943AFF6-5F4A-4859-AA7F-995D8B33871F}">
  <ds:schemaRefs>
    <ds:schemaRef ds:uri="http://schemas.openxmlformats.org/officeDocument/2006/bibliography"/>
  </ds:schemaRefs>
</ds:datastoreItem>
</file>

<file path=customXml/itemProps6.xml><?xml version="1.0" encoding="utf-8"?>
<ds:datastoreItem xmlns:ds="http://schemas.openxmlformats.org/officeDocument/2006/customXml" ds:itemID="{B05F63B1-CFF1-4C81-83EC-0B0DAF4D1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4155</Characters>
  <Application>Microsoft Office Word</Application>
  <DocSecurity>0</DocSecurity>
  <Lines>34</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Dostawę systemu audioprzewodników z nagranymi ścieżkami dźwiękowymi wraz z osprzętem i oprogramowaniem dla Muzeum Warszawy</dc:subject>
  <dc:creator>Urbaniak Żaneta</dc:creator>
  <cp:keywords/>
  <dc:description/>
  <cp:lastModifiedBy>Żaneta Urbaniak</cp:lastModifiedBy>
  <cp:revision>2</cp:revision>
  <cp:lastPrinted>2016-10-24T09:28:00Z</cp:lastPrinted>
  <dcterms:created xsi:type="dcterms:W3CDTF">2017-03-03T16:13:00Z</dcterms:created>
  <dcterms:modified xsi:type="dcterms:W3CDTF">2017-03-03T16:13:00Z</dcterms:modified>
  <cp:category>MW/ZP/___/PN/2017</cp:category>
</cp:coreProperties>
</file>