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EAC" w:rsidRPr="00225073" w:rsidRDefault="00644EAC" w:rsidP="00225073">
      <w:pPr>
        <w:ind w:left="357" w:hanging="357"/>
        <w:jc w:val="right"/>
        <w:rPr>
          <w:rFonts w:cs="Arial"/>
          <w:color w:val="404040" w:themeColor="text1" w:themeTint="BF"/>
        </w:rPr>
      </w:pPr>
      <w:bookmarkStart w:id="0" w:name="_Toc356216617"/>
      <w:bookmarkStart w:id="1" w:name="_GoBack"/>
      <w:bookmarkEnd w:id="1"/>
      <w:r w:rsidRPr="00563D88">
        <w:rPr>
          <w:rFonts w:cs="Arial"/>
          <w:b/>
          <w:color w:val="404040" w:themeColor="text1" w:themeTint="BF"/>
        </w:rPr>
        <w:t>Załącznik numer 1 do Specyfikacji Istotnych Warunków Zamówienia</w:t>
      </w:r>
    </w:p>
    <w:p w:rsidR="008E5EC8" w:rsidRPr="00563D88" w:rsidRDefault="008E5EC8" w:rsidP="006A43E3">
      <w:pPr>
        <w:jc w:val="center"/>
        <w:rPr>
          <w:rFonts w:cs="Arial"/>
          <w:b/>
          <w:color w:val="404040" w:themeColor="text1" w:themeTint="BF"/>
        </w:rPr>
      </w:pPr>
    </w:p>
    <w:p w:rsidR="00644EAC" w:rsidRPr="00563D88" w:rsidRDefault="008E5EC8" w:rsidP="006A43E3">
      <w:pPr>
        <w:jc w:val="center"/>
        <w:rPr>
          <w:rFonts w:cs="Arial"/>
          <w:b/>
          <w:color w:val="404040" w:themeColor="text1" w:themeTint="BF"/>
        </w:rPr>
      </w:pPr>
      <w:r w:rsidRPr="00563D88">
        <w:rPr>
          <w:rFonts w:cs="Arial"/>
          <w:b/>
          <w:color w:val="404040" w:themeColor="text1" w:themeTint="BF"/>
        </w:rPr>
        <w:t>OPIS PRZEDMIOTU ZAMÓWIENIA</w:t>
      </w:r>
    </w:p>
    <w:p w:rsidR="00644EAC" w:rsidRPr="00563D88" w:rsidRDefault="00644EAC" w:rsidP="00644EAC">
      <w:pPr>
        <w:rPr>
          <w:rFonts w:cs="Arial"/>
          <w:b/>
          <w:color w:val="404040" w:themeColor="text1" w:themeTint="BF"/>
        </w:rPr>
      </w:pPr>
    </w:p>
    <w:p w:rsidR="00644EAC" w:rsidRPr="00563D88" w:rsidRDefault="00644EAC" w:rsidP="00644EAC">
      <w:pPr>
        <w:rPr>
          <w:rFonts w:cs="Arial"/>
          <w:b/>
          <w:color w:val="404040" w:themeColor="text1" w:themeTint="BF"/>
        </w:rPr>
      </w:pPr>
      <w:r w:rsidRPr="00563D88">
        <w:rPr>
          <w:rFonts w:cs="Arial"/>
          <w:b/>
          <w:color w:val="404040" w:themeColor="text1" w:themeTint="BF"/>
        </w:rPr>
        <w:t>Część I: podstawowe pojęcia</w:t>
      </w:r>
    </w:p>
    <w:p w:rsidR="00644EAC" w:rsidRPr="00563D88" w:rsidRDefault="00644EAC" w:rsidP="00644EAC">
      <w:pPr>
        <w:pStyle w:val="Akapitzlist"/>
        <w:numPr>
          <w:ilvl w:val="0"/>
          <w:numId w:val="61"/>
        </w:numPr>
        <w:spacing w:before="0" w:after="160" w:line="259" w:lineRule="auto"/>
        <w:jc w:val="left"/>
        <w:rPr>
          <w:rFonts w:cs="Arial"/>
          <w:color w:val="404040" w:themeColor="text1" w:themeTint="BF"/>
        </w:rPr>
      </w:pPr>
      <w:r w:rsidRPr="00563D88">
        <w:rPr>
          <w:rFonts w:cs="Arial"/>
          <w:b/>
          <w:color w:val="404040" w:themeColor="text1" w:themeTint="BF"/>
        </w:rPr>
        <w:t>System</w:t>
      </w:r>
      <w:r w:rsidRPr="00563D88">
        <w:rPr>
          <w:rFonts w:cs="Arial"/>
          <w:color w:val="404040" w:themeColor="text1" w:themeTint="BF"/>
        </w:rPr>
        <w:t xml:space="preserve">: system </w:t>
      </w:r>
      <w:proofErr w:type="spellStart"/>
      <w:r w:rsidRPr="00563D88">
        <w:rPr>
          <w:rFonts w:cs="Arial"/>
          <w:color w:val="404040" w:themeColor="text1" w:themeTint="BF"/>
        </w:rPr>
        <w:t>audioprzewodników</w:t>
      </w:r>
      <w:proofErr w:type="spellEnd"/>
      <w:r w:rsidRPr="00563D88">
        <w:rPr>
          <w:rFonts w:cs="Arial"/>
          <w:color w:val="404040" w:themeColor="text1" w:themeTint="BF"/>
        </w:rPr>
        <w:t xml:space="preserve"> składający się z:</w:t>
      </w:r>
    </w:p>
    <w:p w:rsidR="00644EAC" w:rsidRPr="00563D88" w:rsidRDefault="00644EAC" w:rsidP="00644EAC">
      <w:pPr>
        <w:pStyle w:val="Akapitzlist"/>
        <w:numPr>
          <w:ilvl w:val="0"/>
          <w:numId w:val="67"/>
        </w:numPr>
        <w:spacing w:before="0" w:after="160" w:line="259" w:lineRule="auto"/>
        <w:jc w:val="left"/>
        <w:rPr>
          <w:rFonts w:cs="Arial"/>
          <w:color w:val="404040" w:themeColor="text1" w:themeTint="BF"/>
        </w:rPr>
      </w:pPr>
      <w:r w:rsidRPr="00563D88">
        <w:rPr>
          <w:rFonts w:cs="Arial"/>
          <w:b/>
          <w:color w:val="404040" w:themeColor="text1" w:themeTint="BF"/>
        </w:rPr>
        <w:t>odtwarzaczy</w:t>
      </w:r>
      <w:r w:rsidRPr="00563D88">
        <w:rPr>
          <w:rFonts w:cs="Arial"/>
          <w:color w:val="404040" w:themeColor="text1" w:themeTint="BF"/>
        </w:rPr>
        <w:t xml:space="preserve"> wraz ze </w:t>
      </w:r>
      <w:r w:rsidRPr="00563D88">
        <w:rPr>
          <w:rFonts w:cs="Arial"/>
          <w:b/>
          <w:color w:val="404040" w:themeColor="text1" w:themeTint="BF"/>
        </w:rPr>
        <w:t>słuchawkami</w:t>
      </w:r>
    </w:p>
    <w:p w:rsidR="00644EAC" w:rsidRPr="00563D88" w:rsidRDefault="00644EAC" w:rsidP="00644EAC">
      <w:pPr>
        <w:pStyle w:val="Akapitzlist"/>
        <w:numPr>
          <w:ilvl w:val="0"/>
          <w:numId w:val="67"/>
        </w:numPr>
        <w:spacing w:before="0" w:after="160" w:line="259" w:lineRule="auto"/>
        <w:jc w:val="left"/>
        <w:rPr>
          <w:rFonts w:cs="Arial"/>
          <w:color w:val="404040" w:themeColor="text1" w:themeTint="BF"/>
        </w:rPr>
      </w:pPr>
      <w:r w:rsidRPr="00563D88">
        <w:rPr>
          <w:rFonts w:cs="Arial"/>
          <w:b/>
          <w:color w:val="404040" w:themeColor="text1" w:themeTint="BF"/>
        </w:rPr>
        <w:t>znaczników</w:t>
      </w:r>
    </w:p>
    <w:p w:rsidR="00644EAC" w:rsidRPr="00563D88" w:rsidRDefault="00644EAC" w:rsidP="00644EAC">
      <w:pPr>
        <w:pStyle w:val="Akapitzlist"/>
        <w:numPr>
          <w:ilvl w:val="0"/>
          <w:numId w:val="67"/>
        </w:numPr>
        <w:spacing w:before="0" w:after="160" w:line="259" w:lineRule="auto"/>
        <w:jc w:val="left"/>
        <w:rPr>
          <w:rFonts w:cs="Arial"/>
          <w:b/>
          <w:color w:val="404040" w:themeColor="text1" w:themeTint="BF"/>
        </w:rPr>
      </w:pPr>
      <w:r w:rsidRPr="00563D88">
        <w:rPr>
          <w:rFonts w:cs="Arial"/>
          <w:b/>
          <w:color w:val="404040" w:themeColor="text1" w:themeTint="BF"/>
        </w:rPr>
        <w:t>magazynu na odtwarzacze i słuchawki</w:t>
      </w:r>
    </w:p>
    <w:p w:rsidR="00644EAC" w:rsidRPr="00563D88" w:rsidRDefault="00644EAC" w:rsidP="00644EAC">
      <w:pPr>
        <w:pStyle w:val="Akapitzlist"/>
        <w:numPr>
          <w:ilvl w:val="0"/>
          <w:numId w:val="67"/>
        </w:numPr>
        <w:spacing w:before="0" w:after="160" w:line="259" w:lineRule="auto"/>
        <w:jc w:val="left"/>
        <w:rPr>
          <w:rFonts w:cs="Arial"/>
          <w:b/>
          <w:color w:val="404040" w:themeColor="text1" w:themeTint="BF"/>
        </w:rPr>
      </w:pPr>
      <w:r w:rsidRPr="00563D88">
        <w:rPr>
          <w:rFonts w:cs="Arial"/>
          <w:b/>
          <w:color w:val="404040" w:themeColor="text1" w:themeTint="BF"/>
        </w:rPr>
        <w:t>stanowiska serwisowego</w:t>
      </w:r>
    </w:p>
    <w:p w:rsidR="00644EAC" w:rsidRPr="00563D88" w:rsidRDefault="00644EAC" w:rsidP="00644EAC">
      <w:pPr>
        <w:pStyle w:val="Akapitzlist"/>
        <w:numPr>
          <w:ilvl w:val="0"/>
          <w:numId w:val="61"/>
        </w:numPr>
        <w:spacing w:before="0" w:after="160" w:line="259" w:lineRule="auto"/>
        <w:jc w:val="left"/>
        <w:rPr>
          <w:rFonts w:cs="Arial"/>
          <w:b/>
          <w:color w:val="404040" w:themeColor="text1" w:themeTint="BF"/>
        </w:rPr>
      </w:pPr>
      <w:r w:rsidRPr="00563D88">
        <w:rPr>
          <w:rFonts w:cs="Arial"/>
          <w:b/>
          <w:color w:val="404040" w:themeColor="text1" w:themeTint="BF"/>
        </w:rPr>
        <w:t>Strefy</w:t>
      </w:r>
      <w:r w:rsidRPr="00563D88">
        <w:rPr>
          <w:rFonts w:cs="Arial"/>
          <w:color w:val="404040" w:themeColor="text1" w:themeTint="BF"/>
        </w:rPr>
        <w:t>: fragmenty przestrzeni siedziby głównej Muzeum Warszawy, do których przyporządkowano poszczególne nagrania ścieżki głównej, oznaczone na planie według legendy:</w:t>
      </w:r>
    </w:p>
    <w:p w:rsidR="00644EAC" w:rsidRPr="00563D88" w:rsidRDefault="00644EAC" w:rsidP="00644EAC">
      <w:pPr>
        <w:pStyle w:val="Akapitzlist"/>
        <w:numPr>
          <w:ilvl w:val="0"/>
          <w:numId w:val="106"/>
        </w:numPr>
        <w:spacing w:before="0" w:after="160" w:line="259" w:lineRule="auto"/>
        <w:jc w:val="left"/>
        <w:rPr>
          <w:rFonts w:cs="Arial"/>
          <w:color w:val="404040" w:themeColor="text1" w:themeTint="BF"/>
        </w:rPr>
      </w:pPr>
      <w:r w:rsidRPr="00563D88">
        <w:rPr>
          <w:rFonts w:cs="Arial"/>
          <w:color w:val="404040" w:themeColor="text1" w:themeTint="BF"/>
        </w:rPr>
        <w:t>kolor czerwony – gabinety I etapu</w:t>
      </w:r>
    </w:p>
    <w:p w:rsidR="00644EAC" w:rsidRPr="00563D88" w:rsidRDefault="00644EAC" w:rsidP="00644EAC">
      <w:pPr>
        <w:pStyle w:val="Akapitzlist"/>
        <w:numPr>
          <w:ilvl w:val="0"/>
          <w:numId w:val="106"/>
        </w:numPr>
        <w:spacing w:before="0" w:after="160" w:line="259" w:lineRule="auto"/>
        <w:jc w:val="left"/>
        <w:rPr>
          <w:rFonts w:cs="Arial"/>
          <w:color w:val="404040" w:themeColor="text1" w:themeTint="BF"/>
        </w:rPr>
      </w:pPr>
      <w:r w:rsidRPr="00563D88">
        <w:rPr>
          <w:rFonts w:cs="Arial"/>
          <w:color w:val="404040" w:themeColor="text1" w:themeTint="BF"/>
        </w:rPr>
        <w:t>kolor zielony – gabinety II etapu</w:t>
      </w:r>
    </w:p>
    <w:p w:rsidR="00644EAC" w:rsidRPr="00563D88" w:rsidRDefault="00644EAC" w:rsidP="00644EAC">
      <w:pPr>
        <w:pStyle w:val="Akapitzlist"/>
        <w:numPr>
          <w:ilvl w:val="0"/>
          <w:numId w:val="106"/>
        </w:numPr>
        <w:spacing w:before="0" w:after="160" w:line="259" w:lineRule="auto"/>
        <w:jc w:val="left"/>
        <w:rPr>
          <w:rFonts w:cs="Arial"/>
          <w:color w:val="404040" w:themeColor="text1" w:themeTint="BF"/>
        </w:rPr>
      </w:pPr>
      <w:r w:rsidRPr="00563D88">
        <w:rPr>
          <w:rFonts w:cs="Arial"/>
          <w:color w:val="404040" w:themeColor="text1" w:themeTint="BF"/>
        </w:rPr>
        <w:t xml:space="preserve">kolor niebieski – tzw. </w:t>
      </w:r>
      <w:proofErr w:type="spellStart"/>
      <w:r w:rsidRPr="00563D88">
        <w:rPr>
          <w:rFonts w:cs="Arial"/>
          <w:color w:val="404040" w:themeColor="text1" w:themeTint="BF"/>
        </w:rPr>
        <w:t>highlighty</w:t>
      </w:r>
      <w:proofErr w:type="spellEnd"/>
      <w:r w:rsidRPr="00563D88">
        <w:rPr>
          <w:rFonts w:cs="Arial"/>
          <w:color w:val="404040" w:themeColor="text1" w:themeTint="BF"/>
        </w:rPr>
        <w:t xml:space="preserve"> archeologiczne (w trzech przypadkach pokrywające się z powierzchnią stref gabinetów)</w:t>
      </w:r>
    </w:p>
    <w:p w:rsidR="00644EAC" w:rsidRPr="00563D88" w:rsidRDefault="00644EAC" w:rsidP="00644EAC">
      <w:pPr>
        <w:pStyle w:val="Akapitzlist"/>
        <w:numPr>
          <w:ilvl w:val="0"/>
          <w:numId w:val="106"/>
        </w:numPr>
        <w:spacing w:before="0" w:after="160" w:line="259" w:lineRule="auto"/>
        <w:jc w:val="left"/>
        <w:rPr>
          <w:rFonts w:cs="Arial"/>
          <w:color w:val="404040" w:themeColor="text1" w:themeTint="BF"/>
        </w:rPr>
      </w:pPr>
      <w:r w:rsidRPr="00563D88">
        <w:rPr>
          <w:rFonts w:cs="Arial"/>
          <w:color w:val="404040" w:themeColor="text1" w:themeTint="BF"/>
        </w:rPr>
        <w:t>kolor pomarańczowy – ciągi komunikacyjne, schody, windy etc.</w:t>
      </w:r>
    </w:p>
    <w:p w:rsidR="00644EAC" w:rsidRPr="00563D88" w:rsidRDefault="00644EAC" w:rsidP="00644EAC">
      <w:pPr>
        <w:pStyle w:val="Akapitzlist"/>
        <w:numPr>
          <w:ilvl w:val="0"/>
          <w:numId w:val="106"/>
        </w:numPr>
        <w:spacing w:before="0" w:after="160" w:line="259" w:lineRule="auto"/>
        <w:jc w:val="left"/>
        <w:rPr>
          <w:rFonts w:cs="Arial"/>
          <w:color w:val="404040" w:themeColor="text1" w:themeTint="BF"/>
        </w:rPr>
      </w:pPr>
      <w:r w:rsidRPr="00563D88">
        <w:rPr>
          <w:rFonts w:cs="Arial"/>
          <w:color w:val="404040" w:themeColor="text1" w:themeTint="BF"/>
        </w:rPr>
        <w:t xml:space="preserve">kolor czerwony na parterze, linia falowana – dodatkowe strefy aktywacji bramek </w:t>
      </w:r>
      <w:proofErr w:type="spellStart"/>
      <w:r w:rsidRPr="00563D88">
        <w:rPr>
          <w:rFonts w:cs="Arial"/>
          <w:color w:val="404040" w:themeColor="text1" w:themeTint="BF"/>
        </w:rPr>
        <w:t>przeciwkradzieżowych</w:t>
      </w:r>
      <w:proofErr w:type="spellEnd"/>
    </w:p>
    <w:p w:rsidR="00644EAC" w:rsidRPr="00563D88" w:rsidRDefault="00644EAC" w:rsidP="00644EAC">
      <w:pPr>
        <w:pStyle w:val="Akapitzlist"/>
        <w:numPr>
          <w:ilvl w:val="0"/>
          <w:numId w:val="61"/>
        </w:numPr>
        <w:spacing w:before="0" w:after="160" w:line="259" w:lineRule="auto"/>
        <w:jc w:val="left"/>
        <w:rPr>
          <w:rFonts w:cs="Arial"/>
          <w:color w:val="404040" w:themeColor="text1" w:themeTint="BF"/>
        </w:rPr>
      </w:pPr>
      <w:r w:rsidRPr="00563D88">
        <w:rPr>
          <w:rFonts w:cs="Arial"/>
          <w:b/>
          <w:color w:val="404040" w:themeColor="text1" w:themeTint="BF"/>
        </w:rPr>
        <w:t>Ścieżka główna</w:t>
      </w:r>
      <w:r w:rsidRPr="00563D88">
        <w:rPr>
          <w:rFonts w:cs="Arial"/>
          <w:color w:val="404040" w:themeColor="text1" w:themeTint="BF"/>
        </w:rPr>
        <w:t xml:space="preserve">: podstawowa treść odtwarzana w </w:t>
      </w:r>
      <w:proofErr w:type="spellStart"/>
      <w:r w:rsidRPr="00563D88">
        <w:rPr>
          <w:rFonts w:cs="Arial"/>
          <w:color w:val="404040" w:themeColor="text1" w:themeTint="BF"/>
        </w:rPr>
        <w:t>audioprzewodnikach</w:t>
      </w:r>
      <w:proofErr w:type="spellEnd"/>
      <w:r w:rsidRPr="00563D88">
        <w:rPr>
          <w:rFonts w:cs="Arial"/>
          <w:color w:val="404040" w:themeColor="text1" w:themeTint="BF"/>
        </w:rPr>
        <w:t>, składająca się z 25 aktywowanych automatycznie w określonych strefach nagrań w dwóch wersjach językowych</w:t>
      </w:r>
      <w:r w:rsidR="00EA008B" w:rsidRPr="00563D88">
        <w:rPr>
          <w:rFonts w:cs="Arial"/>
          <w:color w:val="404040" w:themeColor="text1" w:themeTint="BF"/>
        </w:rPr>
        <w:t xml:space="preserve"> oraz dodatkowych informacji aktywowanych w ciągach komunikacyjnych</w:t>
      </w:r>
    </w:p>
    <w:p w:rsidR="00644EAC" w:rsidRPr="00563D88" w:rsidRDefault="00644EAC" w:rsidP="00644EAC">
      <w:pPr>
        <w:pStyle w:val="Akapitzlist"/>
        <w:numPr>
          <w:ilvl w:val="0"/>
          <w:numId w:val="61"/>
        </w:numPr>
        <w:spacing w:before="0" w:after="160" w:line="259" w:lineRule="auto"/>
        <w:jc w:val="left"/>
        <w:rPr>
          <w:rFonts w:cs="Arial"/>
          <w:color w:val="404040" w:themeColor="text1" w:themeTint="BF"/>
        </w:rPr>
      </w:pPr>
      <w:r w:rsidRPr="00563D88">
        <w:rPr>
          <w:rFonts w:cs="Arial"/>
          <w:b/>
          <w:color w:val="404040" w:themeColor="text1" w:themeTint="BF"/>
        </w:rPr>
        <w:t>Ścieżki VIP</w:t>
      </w:r>
      <w:r w:rsidRPr="00563D88">
        <w:rPr>
          <w:rFonts w:cs="Arial"/>
          <w:color w:val="404040" w:themeColor="text1" w:themeTint="BF"/>
        </w:rPr>
        <w:t xml:space="preserve">: 6 ścieżek w formie audycji oferujących osobne trasy zwiedzania Muzeum w wersji polskiej </w:t>
      </w:r>
    </w:p>
    <w:p w:rsidR="00644EAC" w:rsidRPr="00563D88" w:rsidRDefault="00644EAC" w:rsidP="00644EAC">
      <w:pPr>
        <w:pStyle w:val="Akapitzlist"/>
        <w:numPr>
          <w:ilvl w:val="0"/>
          <w:numId w:val="61"/>
        </w:numPr>
        <w:spacing w:before="0" w:after="160" w:line="259" w:lineRule="auto"/>
        <w:jc w:val="left"/>
        <w:rPr>
          <w:rFonts w:cs="Arial"/>
          <w:color w:val="404040" w:themeColor="text1" w:themeTint="BF"/>
        </w:rPr>
      </w:pPr>
      <w:r w:rsidRPr="00563D88">
        <w:rPr>
          <w:rFonts w:cs="Arial"/>
          <w:b/>
          <w:bCs/>
          <w:color w:val="404040" w:themeColor="text1" w:themeTint="BF"/>
        </w:rPr>
        <w:t>Znaczniki</w:t>
      </w:r>
      <w:r w:rsidRPr="00563D88">
        <w:rPr>
          <w:rFonts w:cs="Arial"/>
          <w:color w:val="404040" w:themeColor="text1" w:themeTint="BF"/>
        </w:rPr>
        <w:t>: urządzenia rozmieszczone w przestrzeni ekspozycyjnej, które przy pomocy łączności bezprzewodowej aktywują odpowiednie treści w odtwarzaczach</w:t>
      </w:r>
    </w:p>
    <w:p w:rsidR="00644EAC" w:rsidRPr="00563D88" w:rsidRDefault="00644EAC" w:rsidP="00644EAC">
      <w:pPr>
        <w:rPr>
          <w:rFonts w:cs="Arial"/>
          <w:b/>
          <w:color w:val="404040" w:themeColor="text1" w:themeTint="BF"/>
        </w:rPr>
      </w:pPr>
      <w:r w:rsidRPr="00563D88">
        <w:rPr>
          <w:rFonts w:cs="Arial"/>
          <w:b/>
          <w:color w:val="404040" w:themeColor="text1" w:themeTint="BF"/>
        </w:rPr>
        <w:t>Część II: terminy i realizacja</w:t>
      </w:r>
    </w:p>
    <w:p w:rsidR="00644EAC" w:rsidRPr="00563D88" w:rsidRDefault="00644EAC" w:rsidP="00644EAC">
      <w:pPr>
        <w:pStyle w:val="Akapitzlist"/>
        <w:numPr>
          <w:ilvl w:val="0"/>
          <w:numId w:val="59"/>
        </w:numPr>
        <w:spacing w:before="0" w:after="160" w:line="259" w:lineRule="auto"/>
        <w:jc w:val="left"/>
        <w:rPr>
          <w:rFonts w:cs="Arial"/>
          <w:color w:val="404040" w:themeColor="text1" w:themeTint="BF"/>
        </w:rPr>
      </w:pPr>
      <w:r w:rsidRPr="00563D88">
        <w:rPr>
          <w:rFonts w:cs="Arial"/>
          <w:color w:val="404040" w:themeColor="text1" w:themeTint="BF"/>
        </w:rPr>
        <w:t>Zamówienie realizowane jest w następujących etapach:</w:t>
      </w:r>
    </w:p>
    <w:p w:rsidR="00644EAC" w:rsidRPr="00563D88" w:rsidRDefault="00644EAC" w:rsidP="00644EAC">
      <w:pPr>
        <w:pStyle w:val="Akapitzlist"/>
        <w:numPr>
          <w:ilvl w:val="0"/>
          <w:numId w:val="60"/>
        </w:numPr>
        <w:spacing w:before="0" w:after="160" w:line="259" w:lineRule="auto"/>
        <w:jc w:val="left"/>
        <w:rPr>
          <w:rFonts w:cs="Arial"/>
          <w:color w:val="404040" w:themeColor="text1" w:themeTint="BF"/>
        </w:rPr>
      </w:pPr>
      <w:r w:rsidRPr="00563D88">
        <w:rPr>
          <w:rFonts w:cs="Arial"/>
          <w:color w:val="404040" w:themeColor="text1" w:themeTint="BF"/>
        </w:rPr>
        <w:t>do dn. 14 kwietnia 2017 r. - dostarczenie Systemu do Zamawiającego</w:t>
      </w:r>
    </w:p>
    <w:p w:rsidR="00644EAC" w:rsidRPr="00563D88" w:rsidRDefault="00644EAC" w:rsidP="00644EAC">
      <w:pPr>
        <w:pStyle w:val="Akapitzlist"/>
        <w:numPr>
          <w:ilvl w:val="0"/>
          <w:numId w:val="60"/>
        </w:numPr>
        <w:spacing w:before="0" w:after="160" w:line="259" w:lineRule="auto"/>
        <w:jc w:val="left"/>
        <w:rPr>
          <w:rFonts w:cs="Arial"/>
          <w:color w:val="404040" w:themeColor="text1" w:themeTint="BF"/>
        </w:rPr>
      </w:pPr>
      <w:r w:rsidRPr="00563D88">
        <w:rPr>
          <w:rFonts w:cs="Arial"/>
          <w:color w:val="404040" w:themeColor="text1" w:themeTint="BF"/>
        </w:rPr>
        <w:t>do dn. 28 kwietnia 2017 r. - realizacja treści do I etapu Wystawy Głównej (zaznaczone na planie kolorem czerwonym)  i dodatkowo maksymalnie 3 gabinetów II etapu (zaznaczone kolorem zielonym)</w:t>
      </w:r>
    </w:p>
    <w:p w:rsidR="00644EAC" w:rsidRPr="00563D88" w:rsidRDefault="00644EAC" w:rsidP="00644EAC">
      <w:pPr>
        <w:pStyle w:val="Akapitzlist"/>
        <w:numPr>
          <w:ilvl w:val="0"/>
          <w:numId w:val="60"/>
        </w:numPr>
        <w:spacing w:before="0" w:after="160" w:line="259" w:lineRule="auto"/>
        <w:jc w:val="left"/>
        <w:rPr>
          <w:rFonts w:cs="Arial"/>
          <w:color w:val="404040" w:themeColor="text1" w:themeTint="BF"/>
        </w:rPr>
      </w:pPr>
      <w:r w:rsidRPr="00563D88">
        <w:rPr>
          <w:rFonts w:cs="Arial"/>
          <w:color w:val="404040" w:themeColor="text1" w:themeTint="BF"/>
        </w:rPr>
        <w:t>do dn. 6 maja 2017 r.- instalacja oraz uruchomienie Systemu w gabinetach I etapu Wystawy Głównej (kolor czerwony)  i dodatkowo w maksymalnie 3 gabinetach II etapu (kolor zielony).</w:t>
      </w:r>
    </w:p>
    <w:p w:rsidR="00644EAC" w:rsidRPr="00563D88" w:rsidRDefault="00644EAC" w:rsidP="00644EAC">
      <w:pPr>
        <w:pStyle w:val="Akapitzlist"/>
        <w:numPr>
          <w:ilvl w:val="0"/>
          <w:numId w:val="60"/>
        </w:numPr>
        <w:spacing w:before="0" w:after="160" w:line="259" w:lineRule="auto"/>
        <w:jc w:val="left"/>
        <w:rPr>
          <w:rFonts w:cs="Arial"/>
          <w:color w:val="404040" w:themeColor="text1" w:themeTint="BF"/>
        </w:rPr>
      </w:pPr>
      <w:r w:rsidRPr="00563D88">
        <w:rPr>
          <w:rFonts w:cs="Arial"/>
          <w:color w:val="404040" w:themeColor="text1" w:themeTint="BF"/>
        </w:rPr>
        <w:t>do dn. 3</w:t>
      </w:r>
      <w:r w:rsidR="00AE0006" w:rsidRPr="00563D88">
        <w:rPr>
          <w:rFonts w:cs="Arial"/>
          <w:color w:val="404040" w:themeColor="text1" w:themeTint="BF"/>
        </w:rPr>
        <w:t>1</w:t>
      </w:r>
      <w:r w:rsidRPr="00563D88">
        <w:rPr>
          <w:rFonts w:cs="Arial"/>
          <w:color w:val="404040" w:themeColor="text1" w:themeTint="BF"/>
        </w:rPr>
        <w:t xml:space="preserve"> lipca 2017 r.- realizacja treści do II etapu Wystawy Głównej oraz uruchomienie Systemu w gabinetach II etapu Wystawy Głównej (kolor zielony) – szczegółowy harmonogram zostanie ustalony w trybie roboczym.</w:t>
      </w:r>
    </w:p>
    <w:p w:rsidR="00644EAC" w:rsidRPr="00563D88" w:rsidRDefault="00644EAC" w:rsidP="00644EAC">
      <w:pPr>
        <w:rPr>
          <w:rFonts w:cs="Arial"/>
          <w:b/>
          <w:color w:val="404040" w:themeColor="text1" w:themeTint="BF"/>
        </w:rPr>
      </w:pPr>
      <w:r w:rsidRPr="00563D88">
        <w:rPr>
          <w:rFonts w:cs="Arial"/>
          <w:b/>
          <w:color w:val="404040" w:themeColor="text1" w:themeTint="BF"/>
        </w:rPr>
        <w:t>Część III: sprzęt i oprogramowanie</w:t>
      </w:r>
    </w:p>
    <w:p w:rsidR="00644EAC" w:rsidRPr="00563D88" w:rsidRDefault="00644EAC" w:rsidP="00644EAC">
      <w:pPr>
        <w:pStyle w:val="Akapitzlist"/>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Cechy ogólne Systemu:</w:t>
      </w:r>
    </w:p>
    <w:p w:rsidR="00644EAC" w:rsidRPr="00563D88" w:rsidRDefault="00644EAC" w:rsidP="00644EAC">
      <w:pPr>
        <w:pStyle w:val="Akapitzlist"/>
        <w:rPr>
          <w:rFonts w:cs="Arial"/>
          <w:color w:val="404040" w:themeColor="text1" w:themeTint="BF"/>
        </w:rPr>
      </w:pP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03"/>
        </w:trPr>
        <w:tc>
          <w:tcPr>
            <w:tcW w:w="555"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opis/wartość</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Liczba odtwarzaczy</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100</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Liczba słuchawek</w:t>
            </w:r>
          </w:p>
        </w:tc>
        <w:tc>
          <w:tcPr>
            <w:tcW w:w="5841"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120 par z gąbkami + 180 par zamiennych gąbek</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Sposób wyzwalania nagrań</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49"/>
              </w:numPr>
              <w:spacing w:before="0" w:after="0"/>
              <w:jc w:val="left"/>
              <w:rPr>
                <w:rFonts w:cs="Arial"/>
                <w:color w:val="404040" w:themeColor="text1" w:themeTint="BF"/>
              </w:rPr>
            </w:pPr>
            <w:r w:rsidRPr="00563D88">
              <w:rPr>
                <w:rFonts w:cs="Arial"/>
                <w:color w:val="404040" w:themeColor="text1" w:themeTint="BF"/>
              </w:rPr>
              <w:t>selekcji ścieżki audio zwiedzający dokonuje przed wejściem w przestrzeń ekspozycyjną półautomatycznie, tj. poprzez skierowanie odtwarzacza na symbolizujący ją znacznik i potwierdzenie dokonanego wyboru:</w:t>
            </w:r>
          </w:p>
          <w:p w:rsidR="00644EAC" w:rsidRPr="00563D88" w:rsidRDefault="00644EAC" w:rsidP="00644EAC">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ścieżki głównej w jednej z dwóch wersji językowych</w:t>
            </w:r>
          </w:p>
          <w:p w:rsidR="00644EAC" w:rsidRPr="00563D88" w:rsidRDefault="00644EAC" w:rsidP="00644EAC">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dodatkowo zwiedzający może wybrać jedną z 6 ścieżek VIP, która ma charakter ciągłej audycji i rozpoczyna się od wejścia w przestrzeń ekspozycyjną</w:t>
            </w:r>
          </w:p>
          <w:p w:rsidR="00644EAC" w:rsidRPr="00563D88" w:rsidRDefault="00644EAC" w:rsidP="00644EAC">
            <w:pPr>
              <w:pStyle w:val="Akapitzlist"/>
              <w:numPr>
                <w:ilvl w:val="0"/>
                <w:numId w:val="49"/>
              </w:numPr>
              <w:spacing w:before="0" w:after="0"/>
              <w:jc w:val="left"/>
              <w:rPr>
                <w:rFonts w:cs="Arial"/>
                <w:color w:val="404040" w:themeColor="text1" w:themeTint="BF"/>
              </w:rPr>
            </w:pPr>
            <w:r w:rsidRPr="00563D88">
              <w:rPr>
                <w:rFonts w:cs="Arial"/>
                <w:color w:val="404040" w:themeColor="text1" w:themeTint="BF"/>
              </w:rPr>
              <w:t>w przestrzeni ekspozycyjnej wszystkie nagrania uruchamiają się całkowicie automatycznie, bez udziału zwiedzającego, po wejściu do wyznaczonych pomieszczeń</w:t>
            </w:r>
          </w:p>
          <w:p w:rsidR="00644EAC" w:rsidRPr="00563D88" w:rsidRDefault="00644EAC" w:rsidP="00644EAC">
            <w:pPr>
              <w:pStyle w:val="Akapitzlist"/>
              <w:numPr>
                <w:ilvl w:val="0"/>
                <w:numId w:val="49"/>
              </w:numPr>
              <w:spacing w:before="0" w:after="0"/>
              <w:jc w:val="left"/>
              <w:rPr>
                <w:rFonts w:cs="Arial"/>
                <w:color w:val="404040" w:themeColor="text1" w:themeTint="BF"/>
              </w:rPr>
            </w:pPr>
            <w:r w:rsidRPr="00563D88">
              <w:rPr>
                <w:rFonts w:cs="Arial"/>
                <w:color w:val="404040" w:themeColor="text1" w:themeTint="BF"/>
              </w:rPr>
              <w:t>jeżeli zwiedzający opuści przestrzeń przyporządkowaną od danego nagrania przed jego ukończeniem nagranie zostanie wygaszone (</w:t>
            </w:r>
            <w:proofErr w:type="spellStart"/>
            <w:r w:rsidRPr="00563D88">
              <w:rPr>
                <w:rFonts w:cs="Arial"/>
                <w:i/>
                <w:color w:val="404040" w:themeColor="text1" w:themeTint="BF"/>
              </w:rPr>
              <w:t>fade</w:t>
            </w:r>
            <w:proofErr w:type="spellEnd"/>
            <w:r w:rsidRPr="00563D88">
              <w:rPr>
                <w:rFonts w:cs="Arial"/>
                <w:i/>
                <w:color w:val="404040" w:themeColor="text1" w:themeTint="BF"/>
              </w:rPr>
              <w:t xml:space="preserve"> out)</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Liczba znaczników</w:t>
            </w:r>
          </w:p>
        </w:tc>
        <w:tc>
          <w:tcPr>
            <w:tcW w:w="5841" w:type="dxa"/>
            <w:shd w:val="clear" w:color="auto" w:fill="auto"/>
            <w:tcMar>
              <w:left w:w="98" w:type="dxa"/>
            </w:tcMar>
          </w:tcPr>
          <w:p w:rsidR="00644EAC" w:rsidRPr="00563D88" w:rsidRDefault="00644EAC" w:rsidP="00644EAC">
            <w:pPr>
              <w:pStyle w:val="Akapitzlist"/>
              <w:numPr>
                <w:ilvl w:val="0"/>
                <w:numId w:val="107"/>
              </w:numPr>
              <w:spacing w:before="0" w:after="0"/>
              <w:jc w:val="left"/>
              <w:rPr>
                <w:rFonts w:cs="Arial"/>
                <w:color w:val="404040" w:themeColor="text1" w:themeTint="BF"/>
              </w:rPr>
            </w:pPr>
            <w:r w:rsidRPr="00563D88">
              <w:rPr>
                <w:rFonts w:cs="Arial"/>
                <w:color w:val="404040" w:themeColor="text1" w:themeTint="BF"/>
              </w:rPr>
              <w:t xml:space="preserve">pozwalająca na precyzyjne </w:t>
            </w:r>
            <w:proofErr w:type="spellStart"/>
            <w:r w:rsidRPr="00563D88">
              <w:rPr>
                <w:rFonts w:cs="Arial"/>
                <w:color w:val="404040" w:themeColor="text1" w:themeTint="BF"/>
              </w:rPr>
              <w:t>omapowanie</w:t>
            </w:r>
            <w:proofErr w:type="spellEnd"/>
            <w:r w:rsidRPr="00563D88">
              <w:rPr>
                <w:rFonts w:cs="Arial"/>
                <w:color w:val="404040" w:themeColor="text1" w:themeTint="BF"/>
              </w:rPr>
              <w:t xml:space="preserve"> stref pomieszczeń  + 5% (podział na strefy w zał. nr 6 do Specyfikacji Istotnych Warunków Zamówienia)</w:t>
            </w:r>
          </w:p>
          <w:p w:rsidR="00644EAC" w:rsidRPr="00563D88" w:rsidRDefault="00644EAC" w:rsidP="00644EAC">
            <w:pPr>
              <w:pStyle w:val="Akapitzlist"/>
              <w:numPr>
                <w:ilvl w:val="0"/>
                <w:numId w:val="107"/>
              </w:numPr>
              <w:spacing w:before="0" w:after="0"/>
              <w:jc w:val="left"/>
              <w:rPr>
                <w:rFonts w:cs="Arial"/>
                <w:color w:val="404040" w:themeColor="text1" w:themeTint="BF"/>
              </w:rPr>
            </w:pPr>
            <w:r w:rsidRPr="00563D88">
              <w:rPr>
                <w:rFonts w:cs="Arial"/>
                <w:color w:val="404040" w:themeColor="text1" w:themeTint="BF"/>
              </w:rPr>
              <w:t>wszystkie znaczniki gotowe do pracy, tj. dostarczone i zamontowane z nową, nieużywaną baterią</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Łączność</w:t>
            </w:r>
          </w:p>
        </w:tc>
        <w:tc>
          <w:tcPr>
            <w:tcW w:w="5841" w:type="dxa"/>
            <w:shd w:val="clear" w:color="auto" w:fill="auto"/>
            <w:tcMar>
              <w:left w:w="98" w:type="dxa"/>
            </w:tcMar>
          </w:tcPr>
          <w:p w:rsidR="00644EAC" w:rsidRPr="00563D88" w:rsidRDefault="00644EAC" w:rsidP="00644EAC">
            <w:pPr>
              <w:pStyle w:val="Akapitzlist"/>
              <w:numPr>
                <w:ilvl w:val="0"/>
                <w:numId w:val="50"/>
              </w:numPr>
              <w:spacing w:before="0" w:after="0"/>
              <w:jc w:val="left"/>
              <w:rPr>
                <w:rFonts w:cs="Arial"/>
                <w:color w:val="404040" w:themeColor="text1" w:themeTint="BF"/>
              </w:rPr>
            </w:pPr>
            <w:r w:rsidRPr="00563D88">
              <w:rPr>
                <w:rFonts w:cs="Arial"/>
                <w:color w:val="404040" w:themeColor="text1" w:themeTint="BF"/>
              </w:rPr>
              <w:t>łączność bezprzewodowa kompatybilna ze znacznikami i pozostałymi urządzeniami Systemu</w:t>
            </w:r>
          </w:p>
          <w:p w:rsidR="00644EAC" w:rsidRPr="00563D88" w:rsidRDefault="00644EAC" w:rsidP="00644EAC">
            <w:pPr>
              <w:pStyle w:val="Akapitzlist"/>
              <w:numPr>
                <w:ilvl w:val="0"/>
                <w:numId w:val="50"/>
              </w:numPr>
              <w:spacing w:before="0" w:after="0"/>
              <w:jc w:val="left"/>
              <w:rPr>
                <w:rFonts w:cs="Arial"/>
                <w:color w:val="404040" w:themeColor="text1" w:themeTint="BF"/>
              </w:rPr>
            </w:pPr>
            <w:r w:rsidRPr="00563D88">
              <w:rPr>
                <w:rFonts w:cs="Arial"/>
                <w:color w:val="404040" w:themeColor="text1" w:themeTint="BF"/>
              </w:rPr>
              <w:t>dopuszcza się rozwiązania łączące różne typy łączności pod warunkiem ich działania również wtedy, gdy odtwarzacz jest widoczny częściowo lub niewidoczny – np. znajduje się w kieszeni Zwiedzającego</w:t>
            </w:r>
          </w:p>
          <w:p w:rsidR="00644EAC" w:rsidRPr="00563D88" w:rsidRDefault="00644EAC" w:rsidP="00644EAC">
            <w:pPr>
              <w:pStyle w:val="Akapitzlist"/>
              <w:numPr>
                <w:ilvl w:val="0"/>
                <w:numId w:val="50"/>
              </w:numPr>
              <w:spacing w:before="0" w:after="0"/>
              <w:jc w:val="left"/>
              <w:rPr>
                <w:rFonts w:cs="Arial"/>
                <w:color w:val="404040" w:themeColor="text1" w:themeTint="BF"/>
              </w:rPr>
            </w:pPr>
            <w:r w:rsidRPr="00563D88">
              <w:rPr>
                <w:rFonts w:cs="Arial"/>
                <w:color w:val="404040" w:themeColor="text1" w:themeTint="BF"/>
              </w:rPr>
              <w:t>sposób komunikacji nie może ingerować w działanie urządzeń umieszczonych przez Zamawiającego w przestrzeni ekspozycyjnej</w:t>
            </w:r>
          </w:p>
          <w:p w:rsidR="00644EAC" w:rsidRPr="00563D88" w:rsidRDefault="00644EAC" w:rsidP="00644EAC">
            <w:pPr>
              <w:pStyle w:val="Akapitzlist"/>
              <w:numPr>
                <w:ilvl w:val="0"/>
                <w:numId w:val="55"/>
              </w:numPr>
              <w:spacing w:before="0" w:after="160" w:line="259" w:lineRule="auto"/>
              <w:jc w:val="left"/>
              <w:rPr>
                <w:rFonts w:cs="Arial"/>
                <w:color w:val="404040" w:themeColor="text1" w:themeTint="BF"/>
              </w:rPr>
            </w:pPr>
            <w:r w:rsidRPr="00563D88">
              <w:rPr>
                <w:rFonts w:cs="Arial"/>
                <w:color w:val="404040" w:themeColor="text1" w:themeTint="BF"/>
              </w:rPr>
              <w:t xml:space="preserve">czujek alarmowych działających na częstotliwościach 434 i 868 </w:t>
            </w:r>
            <w:proofErr w:type="spellStart"/>
            <w:r w:rsidRPr="00563D88">
              <w:rPr>
                <w:rFonts w:cs="Arial"/>
                <w:color w:val="404040" w:themeColor="text1" w:themeTint="BF"/>
              </w:rPr>
              <w:t>Mhz</w:t>
            </w:r>
            <w:proofErr w:type="spellEnd"/>
          </w:p>
          <w:p w:rsidR="00644EAC" w:rsidRPr="00563D88" w:rsidRDefault="00644EAC" w:rsidP="00644EAC">
            <w:pPr>
              <w:pStyle w:val="Akapitzlist"/>
              <w:numPr>
                <w:ilvl w:val="0"/>
                <w:numId w:val="55"/>
              </w:numPr>
              <w:spacing w:before="0" w:after="0"/>
              <w:jc w:val="left"/>
              <w:rPr>
                <w:rFonts w:cs="Arial"/>
                <w:color w:val="404040" w:themeColor="text1" w:themeTint="BF"/>
              </w:rPr>
            </w:pPr>
            <w:r w:rsidRPr="00563D88">
              <w:rPr>
                <w:rFonts w:cs="Arial"/>
                <w:color w:val="404040" w:themeColor="text1" w:themeTint="BF"/>
              </w:rPr>
              <w:t>mikrofonów bezprzewodowych – zakres częstotliwości nośnych UHF 620-644MHz</w:t>
            </w:r>
          </w:p>
          <w:p w:rsidR="00644EAC" w:rsidRPr="00563D88" w:rsidRDefault="00644EAC" w:rsidP="00644EAC">
            <w:pPr>
              <w:pStyle w:val="Akapitzlist"/>
              <w:numPr>
                <w:ilvl w:val="0"/>
                <w:numId w:val="55"/>
              </w:numPr>
              <w:spacing w:before="0" w:after="0"/>
              <w:jc w:val="left"/>
              <w:rPr>
                <w:rFonts w:cs="Arial"/>
                <w:color w:val="404040" w:themeColor="text1" w:themeTint="BF"/>
              </w:rPr>
            </w:pPr>
            <w:r w:rsidRPr="00563D88">
              <w:rPr>
                <w:rFonts w:cs="Arial"/>
                <w:color w:val="404040" w:themeColor="text1" w:themeTint="BF"/>
              </w:rPr>
              <w:t xml:space="preserve">jednostki </w:t>
            </w:r>
            <w:proofErr w:type="spellStart"/>
            <w:r w:rsidRPr="00563D88">
              <w:rPr>
                <w:rFonts w:cs="Arial"/>
                <w:color w:val="404040" w:themeColor="text1" w:themeTint="BF"/>
              </w:rPr>
              <w:t>detektującej</w:t>
            </w:r>
            <w:proofErr w:type="spellEnd"/>
            <w:r w:rsidRPr="00563D88">
              <w:rPr>
                <w:rFonts w:cs="Arial"/>
                <w:color w:val="404040" w:themeColor="text1" w:themeTint="BF"/>
              </w:rPr>
              <w:t xml:space="preserve"> systemu RTLS + osobisty detektor RFID systemu RTLS – pasmo pracy 868Mhz</w:t>
            </w:r>
          </w:p>
          <w:p w:rsidR="00644EAC" w:rsidRPr="00563D88" w:rsidRDefault="00644EAC" w:rsidP="00644EAC">
            <w:pPr>
              <w:pStyle w:val="Akapitzlist"/>
              <w:numPr>
                <w:ilvl w:val="0"/>
                <w:numId w:val="55"/>
              </w:numPr>
              <w:spacing w:before="0" w:after="0"/>
              <w:jc w:val="left"/>
              <w:rPr>
                <w:rFonts w:cs="Arial"/>
                <w:color w:val="404040" w:themeColor="text1" w:themeTint="BF"/>
              </w:rPr>
            </w:pPr>
            <w:r w:rsidRPr="00563D88">
              <w:rPr>
                <w:rFonts w:cs="Arial"/>
                <w:color w:val="404040" w:themeColor="text1" w:themeTint="BF"/>
              </w:rPr>
              <w:t>sieci bezprzewodowej w standardzie IEEE 802.11ac</w:t>
            </w:r>
          </w:p>
          <w:p w:rsidR="00644EAC" w:rsidRPr="00563D88" w:rsidRDefault="00644EAC" w:rsidP="00644EAC">
            <w:pPr>
              <w:pStyle w:val="Akapitzlist"/>
              <w:numPr>
                <w:ilvl w:val="0"/>
                <w:numId w:val="50"/>
              </w:numPr>
              <w:spacing w:before="0" w:after="0"/>
              <w:jc w:val="left"/>
              <w:rPr>
                <w:rFonts w:cs="Arial"/>
                <w:color w:val="404040" w:themeColor="text1" w:themeTint="BF"/>
              </w:rPr>
            </w:pPr>
            <w:r w:rsidRPr="00563D88">
              <w:rPr>
                <w:rFonts w:cs="Arial"/>
                <w:color w:val="404040" w:themeColor="text1" w:themeTint="BF"/>
              </w:rPr>
              <w:t>sposób komunikacji urządzeń w obrębie Systemu nie wymaga uzyskania licencji na wykorzystanie używanego przez nie pasma</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Możliwości rozbudowy</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System można swobodnie rozszerzać bez konieczności dokupowania dodatkowej licencji o dodatkowe pomieszczenia i ścieżki audio</w:t>
            </w: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Odtwarzacz:</w:t>
      </w:r>
    </w:p>
    <w:p w:rsidR="00644EAC" w:rsidRPr="00563D88" w:rsidRDefault="00644EAC" w:rsidP="00644EAC">
      <w:pPr>
        <w:pStyle w:val="Akapitzlist"/>
        <w:rPr>
          <w:rFonts w:cs="Arial"/>
          <w:color w:val="404040" w:themeColor="text1" w:themeTint="BF"/>
        </w:rPr>
      </w:pP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03"/>
        </w:trPr>
        <w:tc>
          <w:tcPr>
            <w:tcW w:w="555"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b/>
                <w:bCs/>
                <w:color w:val="404040" w:themeColor="text1" w:themeTint="BF"/>
              </w:rPr>
            </w:pPr>
            <w:r w:rsidRPr="00563D88">
              <w:rPr>
                <w:rFonts w:cs="Arial"/>
                <w:b/>
                <w:bCs/>
                <w:color w:val="404040" w:themeColor="text1" w:themeTint="BF"/>
              </w:rPr>
              <w:t>opis/wartość</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8400" w:type="dxa"/>
            <w:gridSpan w:val="2"/>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9C0EE8" w:rsidP="00644EAC">
            <w:pPr>
              <w:spacing w:after="0"/>
              <w:jc w:val="center"/>
              <w:rPr>
                <w:rFonts w:cs="Arial"/>
                <w:b/>
                <w:bCs/>
                <w:color w:val="404040" w:themeColor="text1" w:themeTint="BF"/>
              </w:rPr>
            </w:pPr>
            <w:r w:rsidRPr="00563D88">
              <w:rPr>
                <w:rFonts w:cs="Arial"/>
                <w:b/>
                <w:bCs/>
                <w:color w:val="404040" w:themeColor="text1" w:themeTint="BF"/>
              </w:rPr>
              <w:t>Sprzęt</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Obudowa</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54"/>
              </w:numPr>
              <w:spacing w:before="0" w:after="0"/>
              <w:jc w:val="left"/>
              <w:rPr>
                <w:rFonts w:cs="Arial"/>
                <w:color w:val="404040" w:themeColor="text1" w:themeTint="BF"/>
              </w:rPr>
            </w:pPr>
            <w:r w:rsidRPr="00563D88">
              <w:rPr>
                <w:rFonts w:cs="Arial"/>
                <w:color w:val="404040" w:themeColor="text1" w:themeTint="BF"/>
              </w:rPr>
              <w:t>tworzywo sztuczne lub metal</w:t>
            </w:r>
          </w:p>
          <w:p w:rsidR="00644EAC" w:rsidRPr="00563D88" w:rsidRDefault="00644EAC" w:rsidP="00644EAC">
            <w:pPr>
              <w:pStyle w:val="Akapitzlist"/>
              <w:numPr>
                <w:ilvl w:val="0"/>
                <w:numId w:val="54"/>
              </w:numPr>
              <w:spacing w:before="0" w:after="0"/>
              <w:jc w:val="left"/>
              <w:rPr>
                <w:rFonts w:cs="Arial"/>
                <w:color w:val="404040" w:themeColor="text1" w:themeTint="BF"/>
              </w:rPr>
            </w:pPr>
            <w:r w:rsidRPr="00563D88">
              <w:rPr>
                <w:rFonts w:cs="Arial"/>
                <w:color w:val="404040" w:themeColor="text1" w:themeTint="BF"/>
              </w:rPr>
              <w:t>kolor uzgodniony z Zamawiającym</w:t>
            </w:r>
          </w:p>
          <w:p w:rsidR="00644EAC" w:rsidRPr="00563D88" w:rsidRDefault="00644EAC" w:rsidP="00644EAC">
            <w:pPr>
              <w:pStyle w:val="Akapitzlist"/>
              <w:numPr>
                <w:ilvl w:val="0"/>
                <w:numId w:val="54"/>
              </w:numPr>
              <w:spacing w:before="0" w:after="0"/>
              <w:jc w:val="left"/>
              <w:rPr>
                <w:rFonts w:cs="Arial"/>
                <w:color w:val="404040" w:themeColor="text1" w:themeTint="BF"/>
              </w:rPr>
            </w:pPr>
            <w:r w:rsidRPr="00563D88">
              <w:rPr>
                <w:rFonts w:cs="Arial"/>
                <w:color w:val="404040" w:themeColor="text1" w:themeTint="BF"/>
              </w:rPr>
              <w:t>maksymalne rozmiary: 12 x 7 x 2 cm</w:t>
            </w:r>
          </w:p>
          <w:p w:rsidR="00644EAC" w:rsidRPr="00563D88" w:rsidRDefault="00644EAC" w:rsidP="00644EAC">
            <w:pPr>
              <w:pStyle w:val="Akapitzlist"/>
              <w:numPr>
                <w:ilvl w:val="0"/>
                <w:numId w:val="54"/>
              </w:numPr>
              <w:spacing w:before="0" w:after="0"/>
              <w:jc w:val="left"/>
              <w:rPr>
                <w:rFonts w:cs="Arial"/>
                <w:color w:val="404040" w:themeColor="text1" w:themeTint="BF"/>
              </w:rPr>
            </w:pPr>
            <w:r w:rsidRPr="00563D88">
              <w:rPr>
                <w:rFonts w:cs="Arial"/>
                <w:color w:val="404040" w:themeColor="text1" w:themeTint="BF"/>
              </w:rPr>
              <w:t>odporność na upadek z wysokości min. 1 m na posadzkę betonową</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Parametry audio</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88"/>
              </w:numPr>
              <w:spacing w:before="0" w:after="0"/>
              <w:jc w:val="left"/>
              <w:rPr>
                <w:rFonts w:cs="Arial"/>
                <w:color w:val="404040" w:themeColor="text1" w:themeTint="BF"/>
              </w:rPr>
            </w:pPr>
            <w:r w:rsidRPr="00563D88">
              <w:rPr>
                <w:rFonts w:cs="Arial"/>
                <w:color w:val="404040" w:themeColor="text1" w:themeTint="BF"/>
              </w:rPr>
              <w:t xml:space="preserve">moc min. 20 </w:t>
            </w:r>
            <w:proofErr w:type="spellStart"/>
            <w:r w:rsidRPr="00563D88">
              <w:rPr>
                <w:rFonts w:cs="Arial"/>
                <w:color w:val="404040" w:themeColor="text1" w:themeTint="BF"/>
              </w:rPr>
              <w:t>mW</w:t>
            </w:r>
            <w:proofErr w:type="spellEnd"/>
            <w:r w:rsidRPr="00563D88">
              <w:rPr>
                <w:rFonts w:cs="Arial"/>
                <w:color w:val="404040" w:themeColor="text1" w:themeTint="BF"/>
              </w:rPr>
              <w:t xml:space="preserve"> przy obciążeniu 2 x 16 </w:t>
            </w:r>
            <w:proofErr w:type="spellStart"/>
            <w:r w:rsidRPr="00563D88">
              <w:rPr>
                <w:rFonts w:cs="Arial"/>
                <w:color w:val="404040" w:themeColor="text1" w:themeTint="BF"/>
              </w:rPr>
              <w:t>ohm</w:t>
            </w:r>
            <w:proofErr w:type="spellEnd"/>
          </w:p>
          <w:p w:rsidR="00644EAC" w:rsidRPr="00563D88" w:rsidRDefault="00644EAC" w:rsidP="00EA008B">
            <w:pPr>
              <w:pStyle w:val="Akapitzlist"/>
              <w:numPr>
                <w:ilvl w:val="0"/>
                <w:numId w:val="88"/>
              </w:numPr>
              <w:spacing w:before="0" w:after="0"/>
              <w:jc w:val="left"/>
              <w:rPr>
                <w:rFonts w:cs="Arial"/>
                <w:color w:val="404040" w:themeColor="text1" w:themeTint="BF"/>
              </w:rPr>
            </w:pPr>
            <w:r w:rsidRPr="00563D88">
              <w:rPr>
                <w:rFonts w:cs="Arial"/>
                <w:color w:val="404040" w:themeColor="text1" w:themeTint="BF"/>
              </w:rPr>
              <w:t xml:space="preserve">pasmo częstotliwości min. 20 </w:t>
            </w:r>
            <w:proofErr w:type="spellStart"/>
            <w:r w:rsidRPr="00563D88">
              <w:rPr>
                <w:rFonts w:cs="Arial"/>
                <w:color w:val="404040" w:themeColor="text1" w:themeTint="BF"/>
              </w:rPr>
              <w:t>Hz</w:t>
            </w:r>
            <w:proofErr w:type="spellEnd"/>
            <w:r w:rsidRPr="00563D88">
              <w:rPr>
                <w:rFonts w:cs="Arial"/>
                <w:color w:val="404040" w:themeColor="text1" w:themeTint="BF"/>
              </w:rPr>
              <w:t xml:space="preserve"> - 15 kHz ± 3 </w:t>
            </w:r>
            <w:proofErr w:type="spellStart"/>
            <w:r w:rsidRPr="00563D88">
              <w:rPr>
                <w:rFonts w:cs="Arial"/>
                <w:color w:val="404040" w:themeColor="text1" w:themeTint="BF"/>
              </w:rPr>
              <w:t>dB</w:t>
            </w:r>
            <w:proofErr w:type="spellEnd"/>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Wyświetlacz</w:t>
            </w:r>
          </w:p>
        </w:tc>
        <w:tc>
          <w:tcPr>
            <w:tcW w:w="5841" w:type="dxa"/>
            <w:shd w:val="clear" w:color="auto" w:fill="auto"/>
            <w:tcMar>
              <w:left w:w="98" w:type="dxa"/>
            </w:tcMar>
          </w:tcPr>
          <w:p w:rsidR="00644EAC" w:rsidRPr="00563D88" w:rsidRDefault="00644EAC" w:rsidP="00644EAC">
            <w:pPr>
              <w:pStyle w:val="Akapitzlist"/>
              <w:numPr>
                <w:ilvl w:val="0"/>
                <w:numId w:val="94"/>
              </w:numPr>
              <w:spacing w:before="0" w:after="0"/>
              <w:jc w:val="left"/>
              <w:rPr>
                <w:rFonts w:cs="Arial"/>
                <w:color w:val="404040" w:themeColor="text1" w:themeTint="BF"/>
              </w:rPr>
            </w:pPr>
            <w:r w:rsidRPr="00563D88">
              <w:rPr>
                <w:rFonts w:cs="Arial"/>
                <w:color w:val="404040" w:themeColor="text1" w:themeTint="BF"/>
              </w:rPr>
              <w:t>kolorowy, przekątna min. 2,5”</w:t>
            </w:r>
          </w:p>
          <w:p w:rsidR="00644EAC" w:rsidRPr="00563D88" w:rsidRDefault="00644EAC" w:rsidP="00644EAC">
            <w:pPr>
              <w:pStyle w:val="Akapitzlist"/>
              <w:numPr>
                <w:ilvl w:val="0"/>
                <w:numId w:val="94"/>
              </w:numPr>
              <w:spacing w:before="0" w:after="0"/>
              <w:jc w:val="left"/>
              <w:rPr>
                <w:rFonts w:cs="Arial"/>
                <w:color w:val="404040" w:themeColor="text1" w:themeTint="BF"/>
              </w:rPr>
            </w:pPr>
            <w:r w:rsidRPr="00563D88">
              <w:rPr>
                <w:rFonts w:cs="Arial"/>
                <w:color w:val="404040" w:themeColor="text1" w:themeTint="BF"/>
              </w:rPr>
              <w:t>rozdzielczość pozwalająca na czytelne wyświetlanie komunikatów dla osób niesłyszących</w:t>
            </w:r>
          </w:p>
          <w:p w:rsidR="00644EAC" w:rsidRPr="00563D88" w:rsidRDefault="00644EAC" w:rsidP="00644EAC">
            <w:pPr>
              <w:pStyle w:val="Akapitzlist"/>
              <w:numPr>
                <w:ilvl w:val="0"/>
                <w:numId w:val="94"/>
              </w:numPr>
              <w:spacing w:before="0" w:after="0"/>
              <w:jc w:val="left"/>
              <w:rPr>
                <w:rFonts w:cs="Arial"/>
                <w:color w:val="404040" w:themeColor="text1" w:themeTint="BF"/>
              </w:rPr>
            </w:pPr>
            <w:r w:rsidRPr="00563D88">
              <w:rPr>
                <w:rFonts w:cs="Arial"/>
                <w:color w:val="404040" w:themeColor="text1" w:themeTint="BF"/>
              </w:rPr>
              <w:t>odtwarzanie plików graficznych reprezentujących każdą ze ścieżek</w:t>
            </w:r>
          </w:p>
          <w:p w:rsidR="00644EAC" w:rsidRPr="00563D88" w:rsidRDefault="00644EAC" w:rsidP="00644EAC">
            <w:pPr>
              <w:pStyle w:val="Akapitzlist"/>
              <w:numPr>
                <w:ilvl w:val="0"/>
                <w:numId w:val="94"/>
              </w:numPr>
              <w:spacing w:before="0" w:after="0"/>
              <w:jc w:val="left"/>
              <w:rPr>
                <w:rFonts w:cs="Arial"/>
                <w:color w:val="404040" w:themeColor="text1" w:themeTint="BF"/>
              </w:rPr>
            </w:pPr>
            <w:r w:rsidRPr="00563D88">
              <w:rPr>
                <w:rFonts w:cs="Arial"/>
                <w:color w:val="404040" w:themeColor="text1" w:themeTint="BF"/>
              </w:rPr>
              <w:t>możliwość odtwarzania materiałów video</w:t>
            </w:r>
          </w:p>
          <w:p w:rsidR="00644EAC" w:rsidRPr="00563D88" w:rsidRDefault="00644EAC" w:rsidP="00644EAC">
            <w:pPr>
              <w:spacing w:after="0"/>
              <w:rPr>
                <w:rFonts w:cs="Arial"/>
                <w:color w:val="404040" w:themeColor="text1" w:themeTint="BF"/>
                <w:highlight w:val="yellow"/>
              </w:rPr>
            </w:pP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Pamięć </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89"/>
              </w:numPr>
              <w:spacing w:before="0" w:after="0"/>
              <w:jc w:val="left"/>
              <w:rPr>
                <w:rFonts w:cs="Arial"/>
                <w:color w:val="404040" w:themeColor="text1" w:themeTint="BF"/>
              </w:rPr>
            </w:pPr>
            <w:r w:rsidRPr="00563D88">
              <w:rPr>
                <w:rFonts w:cs="Arial"/>
                <w:color w:val="404040" w:themeColor="text1" w:themeTint="BF"/>
              </w:rPr>
              <w:t xml:space="preserve">min. 8 </w:t>
            </w:r>
            <w:proofErr w:type="spellStart"/>
            <w:r w:rsidRPr="00563D88">
              <w:rPr>
                <w:rFonts w:cs="Arial"/>
                <w:color w:val="404040" w:themeColor="text1" w:themeTint="BF"/>
              </w:rPr>
              <w:t>gb</w:t>
            </w:r>
            <w:proofErr w:type="spellEnd"/>
            <w:r w:rsidRPr="00563D88">
              <w:rPr>
                <w:rFonts w:cs="Arial"/>
                <w:color w:val="404040" w:themeColor="text1" w:themeTint="BF"/>
              </w:rPr>
              <w:t xml:space="preserve">, tj. pozwalająca na umieszczenie w odtwarzaczu min. 12 godzin materiału w bezstratnym formacie: </w:t>
            </w:r>
          </w:p>
          <w:p w:rsidR="00644EAC" w:rsidRPr="00563D88" w:rsidRDefault="00644EAC" w:rsidP="00644EAC">
            <w:pPr>
              <w:pStyle w:val="Akapitzlist"/>
              <w:numPr>
                <w:ilvl w:val="0"/>
                <w:numId w:val="102"/>
              </w:numPr>
              <w:spacing w:before="0" w:after="0"/>
              <w:jc w:val="left"/>
              <w:rPr>
                <w:rFonts w:cs="Arial"/>
                <w:color w:val="404040" w:themeColor="text1" w:themeTint="BF"/>
                <w:lang w:val="en-US"/>
              </w:rPr>
            </w:pPr>
            <w:proofErr w:type="spellStart"/>
            <w:r w:rsidRPr="00563D88">
              <w:rPr>
                <w:rFonts w:cs="Arial"/>
                <w:color w:val="404040" w:themeColor="text1" w:themeTint="BF"/>
                <w:lang w:val="en-US"/>
              </w:rPr>
              <w:t>flac</w:t>
            </w:r>
            <w:proofErr w:type="spellEnd"/>
            <w:r w:rsidRPr="00563D88">
              <w:rPr>
                <w:rFonts w:cs="Arial"/>
                <w:color w:val="404040" w:themeColor="text1" w:themeTint="BF"/>
                <w:lang w:val="en-US"/>
              </w:rPr>
              <w:t xml:space="preserve"> 16 bit, 44.1 KHz stereo </w:t>
            </w:r>
            <w:proofErr w:type="spellStart"/>
            <w:r w:rsidRPr="00563D88">
              <w:rPr>
                <w:rFonts w:cs="Arial"/>
                <w:color w:val="404040" w:themeColor="text1" w:themeTint="BF"/>
                <w:lang w:val="en-US"/>
              </w:rPr>
              <w:t>lub</w:t>
            </w:r>
            <w:proofErr w:type="spellEnd"/>
            <w:r w:rsidRPr="00563D88">
              <w:rPr>
                <w:rFonts w:cs="Arial"/>
                <w:color w:val="404040" w:themeColor="text1" w:themeTint="BF"/>
                <w:lang w:val="en-US"/>
              </w:rPr>
              <w:t xml:space="preserve"> </w:t>
            </w:r>
          </w:p>
          <w:p w:rsidR="00644EAC" w:rsidRPr="00563D88" w:rsidRDefault="00644EAC" w:rsidP="00644EAC">
            <w:pPr>
              <w:pStyle w:val="Akapitzlist"/>
              <w:numPr>
                <w:ilvl w:val="0"/>
                <w:numId w:val="102"/>
              </w:numPr>
              <w:spacing w:before="0" w:after="0"/>
              <w:jc w:val="left"/>
              <w:rPr>
                <w:rFonts w:cs="Arial"/>
                <w:color w:val="404040" w:themeColor="text1" w:themeTint="BF"/>
                <w:lang w:val="en-US"/>
              </w:rPr>
            </w:pPr>
            <w:r w:rsidRPr="00563D88">
              <w:rPr>
                <w:rFonts w:cs="Arial"/>
                <w:color w:val="404040" w:themeColor="text1" w:themeTint="BF"/>
                <w:lang w:val="en-US"/>
              </w:rPr>
              <w:t>wave 16 bit, 44.1 KHz stereo</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gniazdo audio</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min. jedno złącze </w:t>
            </w:r>
            <w:proofErr w:type="spellStart"/>
            <w:r w:rsidRPr="00563D88">
              <w:rPr>
                <w:rFonts w:cs="Arial"/>
                <w:color w:val="404040" w:themeColor="text1" w:themeTint="BF"/>
              </w:rPr>
              <w:t>minijack</w:t>
            </w:r>
            <w:proofErr w:type="spellEnd"/>
            <w:r w:rsidRPr="00563D88">
              <w:rPr>
                <w:rFonts w:cs="Arial"/>
                <w:color w:val="404040" w:themeColor="text1" w:themeTint="BF"/>
              </w:rPr>
              <w:t xml:space="preserve"> 3,5 mm (1/8, pozwalające podłączyć słuchawki bez użycia dodatkowych przejściówek</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Pozostałe gniazda</w:t>
            </w:r>
          </w:p>
        </w:tc>
        <w:tc>
          <w:tcPr>
            <w:tcW w:w="5841" w:type="dxa"/>
            <w:shd w:val="clear" w:color="auto" w:fill="auto"/>
            <w:tcMar>
              <w:left w:w="98" w:type="dxa"/>
            </w:tcMar>
          </w:tcPr>
          <w:p w:rsidR="00644EAC" w:rsidRPr="00563D88" w:rsidRDefault="00644EAC" w:rsidP="00644EAC">
            <w:pPr>
              <w:pStyle w:val="Akapitzlist"/>
              <w:numPr>
                <w:ilvl w:val="0"/>
                <w:numId w:val="90"/>
              </w:numPr>
              <w:spacing w:before="0" w:after="0"/>
              <w:jc w:val="left"/>
              <w:rPr>
                <w:rFonts w:cs="Arial"/>
                <w:color w:val="404040" w:themeColor="text1" w:themeTint="BF"/>
              </w:rPr>
            </w:pPr>
            <w:r w:rsidRPr="00563D88">
              <w:rPr>
                <w:rFonts w:cs="Arial"/>
                <w:color w:val="404040" w:themeColor="text1" w:themeTint="BF"/>
              </w:rPr>
              <w:t>gniazdo ładowania</w:t>
            </w:r>
          </w:p>
          <w:p w:rsidR="00644EAC" w:rsidRPr="00563D88" w:rsidRDefault="00644EAC" w:rsidP="00644EAC">
            <w:pPr>
              <w:pStyle w:val="Akapitzlist"/>
              <w:numPr>
                <w:ilvl w:val="0"/>
                <w:numId w:val="90"/>
              </w:numPr>
              <w:spacing w:before="0" w:after="0"/>
              <w:jc w:val="left"/>
              <w:rPr>
                <w:rFonts w:cs="Arial"/>
                <w:color w:val="404040" w:themeColor="text1" w:themeTint="BF"/>
              </w:rPr>
            </w:pPr>
            <w:r w:rsidRPr="00563D88">
              <w:rPr>
                <w:rFonts w:cs="Arial"/>
                <w:color w:val="404040" w:themeColor="text1" w:themeTint="BF"/>
              </w:rPr>
              <w:t>gniazdo serwisowe (pozwalające na kontakt z interfejsem, patrz pkt. 7)</w:t>
            </w:r>
          </w:p>
          <w:p w:rsidR="00644EAC" w:rsidRPr="00563D88" w:rsidRDefault="00644EAC" w:rsidP="00644EAC">
            <w:pPr>
              <w:pStyle w:val="Akapitzlist"/>
              <w:numPr>
                <w:ilvl w:val="0"/>
                <w:numId w:val="90"/>
              </w:numPr>
              <w:spacing w:before="0" w:after="0"/>
              <w:jc w:val="left"/>
              <w:rPr>
                <w:rFonts w:cs="Arial"/>
                <w:color w:val="404040" w:themeColor="text1" w:themeTint="BF"/>
              </w:rPr>
            </w:pPr>
            <w:r w:rsidRPr="00563D88">
              <w:rPr>
                <w:rFonts w:cs="Arial"/>
                <w:color w:val="404040" w:themeColor="text1" w:themeTint="BF"/>
              </w:rPr>
              <w:t>dopuszcza się integrację gniazda ładowania z gniazdem serwisowym</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waga</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z akumulatorem, bez futerału i słuchawek – max. 300 g</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bateria</w:t>
            </w:r>
          </w:p>
        </w:tc>
        <w:tc>
          <w:tcPr>
            <w:tcW w:w="5841" w:type="dxa"/>
            <w:shd w:val="clear" w:color="auto" w:fill="auto"/>
            <w:tcMar>
              <w:left w:w="98" w:type="dxa"/>
            </w:tcMar>
          </w:tcPr>
          <w:p w:rsidR="00644EAC" w:rsidRPr="00563D88" w:rsidRDefault="00644EAC" w:rsidP="00644EAC">
            <w:pPr>
              <w:pStyle w:val="Akapitzlist"/>
              <w:numPr>
                <w:ilvl w:val="0"/>
                <w:numId w:val="91"/>
              </w:numPr>
              <w:spacing w:before="0" w:after="0"/>
              <w:jc w:val="left"/>
              <w:rPr>
                <w:rFonts w:cs="Arial"/>
                <w:color w:val="404040" w:themeColor="text1" w:themeTint="BF"/>
              </w:rPr>
            </w:pPr>
            <w:r w:rsidRPr="00563D88">
              <w:rPr>
                <w:rFonts w:cs="Arial"/>
                <w:color w:val="404040" w:themeColor="text1" w:themeTint="BF"/>
              </w:rPr>
              <w:t>ogniwo wbudowane w odtwarzacz – niemożliwe do usunięcia w prosty sposób przez zwiedzających</w:t>
            </w:r>
          </w:p>
          <w:p w:rsidR="00644EAC" w:rsidRPr="00563D88" w:rsidRDefault="00644EAC" w:rsidP="00644EAC">
            <w:pPr>
              <w:pStyle w:val="Akapitzlist"/>
              <w:numPr>
                <w:ilvl w:val="0"/>
                <w:numId w:val="91"/>
              </w:numPr>
              <w:spacing w:before="0" w:after="0"/>
              <w:jc w:val="left"/>
              <w:rPr>
                <w:rFonts w:cs="Arial"/>
                <w:color w:val="404040" w:themeColor="text1" w:themeTint="BF"/>
              </w:rPr>
            </w:pPr>
            <w:r w:rsidRPr="00563D88">
              <w:rPr>
                <w:rFonts w:cs="Arial"/>
                <w:color w:val="404040" w:themeColor="text1" w:themeTint="BF"/>
              </w:rPr>
              <w:t>pozwalające na wielokrotne ładowanie bez występowania tzw. „efektu pamięci”</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czas pracy</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odtwarzanie audio min. 10 godzin dla formatów bezstratnych</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czas ładowania </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max. 5h do pełnego załadowania akumulatora</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kontrola nad odtwarzanymi treściami</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96"/>
              </w:numPr>
              <w:spacing w:before="0" w:after="0"/>
              <w:jc w:val="left"/>
              <w:rPr>
                <w:rFonts w:cs="Arial"/>
                <w:color w:val="404040" w:themeColor="text1" w:themeTint="BF"/>
              </w:rPr>
            </w:pPr>
            <w:r w:rsidRPr="00563D88">
              <w:rPr>
                <w:rFonts w:cs="Arial"/>
                <w:color w:val="404040" w:themeColor="text1" w:themeTint="BF"/>
              </w:rPr>
              <w:t>dedykowane przyciski do zmiany poziomu głośności</w:t>
            </w:r>
          </w:p>
          <w:p w:rsidR="00644EAC" w:rsidRPr="00563D88" w:rsidRDefault="00644EAC" w:rsidP="00644EAC">
            <w:pPr>
              <w:pStyle w:val="Akapitzlist"/>
              <w:numPr>
                <w:ilvl w:val="0"/>
                <w:numId w:val="96"/>
              </w:numPr>
              <w:spacing w:before="0" w:after="0"/>
              <w:jc w:val="left"/>
              <w:rPr>
                <w:rFonts w:cs="Arial"/>
                <w:color w:val="404040" w:themeColor="text1" w:themeTint="BF"/>
              </w:rPr>
            </w:pPr>
            <w:r w:rsidRPr="00563D88">
              <w:rPr>
                <w:rFonts w:cs="Arial"/>
                <w:color w:val="404040" w:themeColor="text1" w:themeTint="BF"/>
              </w:rPr>
              <w:t>możliwość pauzowania, wznawiania i przesuwania zawartości do tyłu lub do przodu przez użytkownika przy pomocy dedykowanych przycisków</w:t>
            </w:r>
          </w:p>
          <w:p w:rsidR="00644EAC" w:rsidRPr="00563D88" w:rsidRDefault="00644EAC" w:rsidP="00644EAC">
            <w:pPr>
              <w:pStyle w:val="Akapitzlist"/>
              <w:numPr>
                <w:ilvl w:val="0"/>
                <w:numId w:val="96"/>
              </w:numPr>
              <w:spacing w:before="0" w:after="0"/>
              <w:jc w:val="left"/>
              <w:rPr>
                <w:rFonts w:cs="Arial"/>
                <w:color w:val="404040" w:themeColor="text1" w:themeTint="BF"/>
              </w:rPr>
            </w:pPr>
            <w:r w:rsidRPr="00563D88">
              <w:rPr>
                <w:rFonts w:cs="Arial"/>
                <w:color w:val="404040" w:themeColor="text1" w:themeTint="BF"/>
              </w:rPr>
              <w:t>co najmniej dziesięciostopniowa zmiana głośności sygnału audio przy pomocy dedykowanych przycisków</w:t>
            </w:r>
          </w:p>
          <w:p w:rsidR="00644EAC" w:rsidRPr="00563D88" w:rsidRDefault="00644EAC" w:rsidP="00644EAC">
            <w:pPr>
              <w:pStyle w:val="Akapitzlist"/>
              <w:numPr>
                <w:ilvl w:val="0"/>
                <w:numId w:val="96"/>
              </w:numPr>
              <w:spacing w:before="0" w:after="0"/>
              <w:jc w:val="left"/>
              <w:rPr>
                <w:rFonts w:cs="Arial"/>
                <w:color w:val="404040" w:themeColor="text1" w:themeTint="BF"/>
              </w:rPr>
            </w:pPr>
            <w:r w:rsidRPr="00563D88">
              <w:rPr>
                <w:rFonts w:cs="Arial"/>
                <w:color w:val="404040" w:themeColor="text1" w:themeTint="BF"/>
              </w:rPr>
              <w:t>możliwość zmiany wersji językowej materiału w trakcie odtwarzania – w ustalonym przez Zamawiającego zakresie</w:t>
            </w:r>
          </w:p>
          <w:p w:rsidR="00644EAC" w:rsidRPr="00563D88" w:rsidRDefault="00644EAC" w:rsidP="00644EAC">
            <w:pPr>
              <w:pStyle w:val="Akapitzlist"/>
              <w:numPr>
                <w:ilvl w:val="0"/>
                <w:numId w:val="96"/>
              </w:numPr>
              <w:spacing w:before="0" w:after="0"/>
              <w:jc w:val="left"/>
              <w:rPr>
                <w:rFonts w:cs="Arial"/>
                <w:color w:val="404040" w:themeColor="text1" w:themeTint="BF"/>
              </w:rPr>
            </w:pPr>
            <w:r w:rsidRPr="00563D88">
              <w:rPr>
                <w:rFonts w:cs="Arial"/>
                <w:color w:val="404040" w:themeColor="text1" w:themeTint="BF"/>
              </w:rPr>
              <w:t>możliwość zmiany ścieżki – w ustalonym przez Zamawiającego zakresie</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zabezpieczenie </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95"/>
              </w:numPr>
              <w:spacing w:before="0" w:after="0"/>
              <w:jc w:val="left"/>
              <w:rPr>
                <w:rFonts w:cs="Arial"/>
                <w:color w:val="404040" w:themeColor="text1" w:themeTint="BF"/>
              </w:rPr>
            </w:pPr>
            <w:r w:rsidRPr="00563D88">
              <w:rPr>
                <w:rFonts w:cs="Arial"/>
                <w:color w:val="404040" w:themeColor="text1" w:themeTint="BF"/>
              </w:rPr>
              <w:t xml:space="preserve">zabezpieczenie </w:t>
            </w:r>
            <w:proofErr w:type="spellStart"/>
            <w:r w:rsidRPr="00563D88">
              <w:rPr>
                <w:rFonts w:cs="Arial"/>
                <w:color w:val="404040" w:themeColor="text1" w:themeTint="BF"/>
              </w:rPr>
              <w:t>przeciwkradzieżowe</w:t>
            </w:r>
            <w:proofErr w:type="spellEnd"/>
            <w:r w:rsidRPr="00563D88">
              <w:rPr>
                <w:rFonts w:cs="Arial"/>
                <w:color w:val="404040" w:themeColor="text1" w:themeTint="BF"/>
              </w:rPr>
              <w:t xml:space="preserve"> poprzez znacznik zewnętrzny lub inną metodę, która w automatyczny sposób jest w stanie wykryć wyniesienie odtwarzacza poza teren Muzeum oraz wyzwolić alarm dźwiękowy</w:t>
            </w:r>
          </w:p>
          <w:p w:rsidR="00644EAC" w:rsidRPr="00563D88" w:rsidRDefault="00644EAC" w:rsidP="00644EAC">
            <w:pPr>
              <w:pStyle w:val="Akapitzlist"/>
              <w:numPr>
                <w:ilvl w:val="0"/>
                <w:numId w:val="95"/>
              </w:numPr>
              <w:spacing w:before="0" w:after="0"/>
              <w:jc w:val="left"/>
              <w:rPr>
                <w:rFonts w:cs="Arial"/>
                <w:color w:val="404040" w:themeColor="text1" w:themeTint="BF"/>
              </w:rPr>
            </w:pPr>
            <w:r w:rsidRPr="00563D88">
              <w:rPr>
                <w:rFonts w:cs="Arial"/>
                <w:color w:val="404040" w:themeColor="text1" w:themeTint="BF"/>
              </w:rPr>
              <w:t>ze względu na charakter budowli nie dopuszcza się konstrukcji, np. pełnowymiarowych bramek kontrolnych, które będą ingerować w estetykę budynku</w:t>
            </w:r>
          </w:p>
          <w:p w:rsidR="00644EAC" w:rsidRPr="00563D88" w:rsidRDefault="00644EAC" w:rsidP="00644EAC">
            <w:pPr>
              <w:pStyle w:val="Akapitzlist"/>
              <w:numPr>
                <w:ilvl w:val="0"/>
                <w:numId w:val="95"/>
              </w:numPr>
              <w:spacing w:before="0" w:after="0"/>
              <w:jc w:val="left"/>
              <w:rPr>
                <w:rFonts w:cs="Arial"/>
                <w:color w:val="404040" w:themeColor="text1" w:themeTint="BF"/>
              </w:rPr>
            </w:pPr>
            <w:r w:rsidRPr="00563D88">
              <w:rPr>
                <w:rFonts w:cs="Arial"/>
                <w:color w:val="404040" w:themeColor="text1" w:themeTint="BF"/>
              </w:rPr>
              <w:t>liczba bramek: 3</w:t>
            </w:r>
          </w:p>
          <w:p w:rsidR="00644EAC" w:rsidRPr="00563D88" w:rsidRDefault="00644EAC" w:rsidP="00644EAC">
            <w:pPr>
              <w:pStyle w:val="Akapitzlist"/>
              <w:numPr>
                <w:ilvl w:val="0"/>
                <w:numId w:val="95"/>
              </w:numPr>
              <w:spacing w:before="0" w:after="0"/>
              <w:jc w:val="left"/>
              <w:rPr>
                <w:rFonts w:cs="Arial"/>
                <w:color w:val="404040" w:themeColor="text1" w:themeTint="BF"/>
              </w:rPr>
            </w:pPr>
            <w:r w:rsidRPr="00563D88">
              <w:rPr>
                <w:rFonts w:cs="Arial"/>
                <w:color w:val="404040" w:themeColor="text1" w:themeTint="BF"/>
              </w:rPr>
              <w:t>położenie bramek zaznaczone na planie parteru</w:t>
            </w:r>
          </w:p>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 </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wyposażenie </w:t>
            </w:r>
          </w:p>
        </w:tc>
        <w:tc>
          <w:tcPr>
            <w:tcW w:w="5841"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do każdego z odtwarzaczy wymienna smycz w kolorze wybranym przez Zamawiającego z jednokolorowym nadrukiem pozwalająca na wygodne noszenie odtwarzacza na szyi</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8400" w:type="dxa"/>
            <w:gridSpan w:val="2"/>
            <w:tcBorders>
              <w:top w:val="nil"/>
            </w:tcBorders>
            <w:shd w:val="clear" w:color="auto" w:fill="auto"/>
            <w:tcMar>
              <w:left w:w="98" w:type="dxa"/>
            </w:tcMar>
          </w:tcPr>
          <w:p w:rsidR="00644EAC" w:rsidRPr="00563D88" w:rsidRDefault="00644EAC" w:rsidP="00644EAC">
            <w:pPr>
              <w:spacing w:after="0"/>
              <w:jc w:val="center"/>
              <w:rPr>
                <w:rFonts w:cs="Arial"/>
                <w:color w:val="404040" w:themeColor="text1" w:themeTint="BF"/>
              </w:rPr>
            </w:pPr>
          </w:p>
          <w:p w:rsidR="00644EAC" w:rsidRPr="00563D88" w:rsidRDefault="00644EAC" w:rsidP="00644EAC">
            <w:pPr>
              <w:spacing w:after="0"/>
              <w:jc w:val="center"/>
              <w:rPr>
                <w:rFonts w:cs="Arial"/>
                <w:b/>
                <w:bCs/>
                <w:color w:val="404040" w:themeColor="text1" w:themeTint="BF"/>
              </w:rPr>
            </w:pPr>
            <w:r w:rsidRPr="00563D88">
              <w:rPr>
                <w:rFonts w:cs="Arial"/>
                <w:b/>
                <w:bCs/>
                <w:color w:val="404040" w:themeColor="text1" w:themeTint="BF"/>
              </w:rPr>
              <w:t>Oprogramowanie</w:t>
            </w:r>
          </w:p>
        </w:tc>
      </w:tr>
      <w:tr w:rsidR="00563D88" w:rsidRPr="00563D88" w:rsidTr="00644EAC">
        <w:trPr>
          <w:trHeight w:val="815"/>
        </w:trPr>
        <w:tc>
          <w:tcPr>
            <w:tcW w:w="555"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tcBorders>
              <w:top w:val="nil"/>
            </w:tcBorders>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odtwarzane formaty audio</w:t>
            </w:r>
          </w:p>
        </w:tc>
        <w:tc>
          <w:tcPr>
            <w:tcW w:w="5841" w:type="dxa"/>
            <w:tcBorders>
              <w:top w:val="nil"/>
            </w:tcBorders>
            <w:shd w:val="clear" w:color="auto" w:fill="auto"/>
            <w:tcMar>
              <w:left w:w="98" w:type="dxa"/>
            </w:tcMar>
          </w:tcPr>
          <w:p w:rsidR="00644EAC" w:rsidRPr="00563D88" w:rsidRDefault="00644EAC" w:rsidP="00644EAC">
            <w:pPr>
              <w:pStyle w:val="Akapitzlist"/>
              <w:numPr>
                <w:ilvl w:val="0"/>
                <w:numId w:val="57"/>
              </w:numPr>
              <w:spacing w:before="0" w:after="0"/>
              <w:jc w:val="left"/>
              <w:rPr>
                <w:rFonts w:cs="Arial"/>
                <w:color w:val="404040" w:themeColor="text1" w:themeTint="BF"/>
              </w:rPr>
            </w:pPr>
            <w:r w:rsidRPr="00563D88">
              <w:rPr>
                <w:rFonts w:cs="Arial"/>
                <w:color w:val="404040" w:themeColor="text1" w:themeTint="BF"/>
              </w:rPr>
              <w:t>zakres odtwarzanych formatów obejmuje co najmniej pliki:  mp3 (</w:t>
            </w:r>
            <w:r w:rsidRPr="00563D88">
              <w:rPr>
                <w:rFonts w:cs="Arial"/>
                <w:i/>
                <w:color w:val="404040" w:themeColor="text1" w:themeTint="BF"/>
              </w:rPr>
              <w:t xml:space="preserve">MPEG-1/MPEG-2 Audio </w:t>
            </w:r>
            <w:proofErr w:type="spellStart"/>
            <w:r w:rsidRPr="00563D88">
              <w:rPr>
                <w:rFonts w:cs="Arial"/>
                <w:i/>
                <w:color w:val="404040" w:themeColor="text1" w:themeTint="BF"/>
              </w:rPr>
              <w:t>Layer</w:t>
            </w:r>
            <w:proofErr w:type="spellEnd"/>
            <w:r w:rsidRPr="00563D88">
              <w:rPr>
                <w:rFonts w:cs="Arial"/>
                <w:i/>
                <w:color w:val="404040" w:themeColor="text1" w:themeTint="BF"/>
              </w:rPr>
              <w:t xml:space="preserve"> 3</w:t>
            </w:r>
            <w:r w:rsidRPr="00563D88">
              <w:rPr>
                <w:rFonts w:cs="Arial"/>
                <w:color w:val="404040" w:themeColor="text1" w:themeTint="BF"/>
              </w:rPr>
              <w:t xml:space="preserve">), </w:t>
            </w:r>
            <w:proofErr w:type="spellStart"/>
            <w:r w:rsidRPr="00563D88">
              <w:rPr>
                <w:rFonts w:cs="Arial"/>
                <w:color w:val="404040" w:themeColor="text1" w:themeTint="BF"/>
              </w:rPr>
              <w:t>flac</w:t>
            </w:r>
            <w:proofErr w:type="spellEnd"/>
            <w:r w:rsidRPr="00563D88">
              <w:rPr>
                <w:rFonts w:cs="Arial"/>
                <w:color w:val="404040" w:themeColor="text1" w:themeTint="BF"/>
              </w:rPr>
              <w:t xml:space="preserve"> (</w:t>
            </w:r>
            <w:proofErr w:type="spellStart"/>
            <w:r w:rsidRPr="00563D88">
              <w:rPr>
                <w:rFonts w:cs="Arial"/>
                <w:i/>
                <w:color w:val="404040" w:themeColor="text1" w:themeTint="BF"/>
              </w:rPr>
              <w:t>Free</w:t>
            </w:r>
            <w:proofErr w:type="spellEnd"/>
            <w:r w:rsidRPr="00563D88">
              <w:rPr>
                <w:rFonts w:cs="Arial"/>
                <w:i/>
                <w:color w:val="404040" w:themeColor="text1" w:themeTint="BF"/>
              </w:rPr>
              <w:t xml:space="preserve"> </w:t>
            </w:r>
            <w:proofErr w:type="spellStart"/>
            <w:r w:rsidRPr="00563D88">
              <w:rPr>
                <w:rFonts w:cs="Arial"/>
                <w:i/>
                <w:color w:val="404040" w:themeColor="text1" w:themeTint="BF"/>
              </w:rPr>
              <w:t>Lossless</w:t>
            </w:r>
            <w:proofErr w:type="spellEnd"/>
            <w:r w:rsidRPr="00563D88">
              <w:rPr>
                <w:rFonts w:cs="Arial"/>
                <w:i/>
                <w:color w:val="404040" w:themeColor="text1" w:themeTint="BF"/>
              </w:rPr>
              <w:t xml:space="preserve"> Audio </w:t>
            </w:r>
            <w:proofErr w:type="spellStart"/>
            <w:r w:rsidRPr="00563D88">
              <w:rPr>
                <w:rFonts w:cs="Arial"/>
                <w:i/>
                <w:color w:val="404040" w:themeColor="text1" w:themeTint="BF"/>
              </w:rPr>
              <w:t>Codec</w:t>
            </w:r>
            <w:proofErr w:type="spellEnd"/>
            <w:r w:rsidRPr="00563D88">
              <w:rPr>
                <w:rFonts w:cs="Arial"/>
                <w:color w:val="404040" w:themeColor="text1" w:themeTint="BF"/>
              </w:rPr>
              <w:t xml:space="preserve">), </w:t>
            </w:r>
            <w:proofErr w:type="spellStart"/>
            <w:r w:rsidRPr="00563D88">
              <w:rPr>
                <w:rFonts w:cs="Arial"/>
                <w:color w:val="404040" w:themeColor="text1" w:themeTint="BF"/>
              </w:rPr>
              <w:t>wav</w:t>
            </w:r>
            <w:proofErr w:type="spellEnd"/>
            <w:r w:rsidRPr="00563D88">
              <w:rPr>
                <w:rFonts w:cs="Arial"/>
                <w:color w:val="404040" w:themeColor="text1" w:themeTint="BF"/>
              </w:rPr>
              <w:t xml:space="preserve"> (</w:t>
            </w:r>
            <w:proofErr w:type="spellStart"/>
            <w:r w:rsidRPr="00563D88">
              <w:rPr>
                <w:rFonts w:cs="Arial"/>
                <w:i/>
                <w:color w:val="404040" w:themeColor="text1" w:themeTint="BF"/>
              </w:rPr>
              <w:t>wave</w:t>
            </w:r>
            <w:proofErr w:type="spellEnd"/>
            <w:r w:rsidRPr="00563D88">
              <w:rPr>
                <w:rFonts w:cs="Arial"/>
                <w:i/>
                <w:color w:val="404040" w:themeColor="text1" w:themeTint="BF"/>
              </w:rPr>
              <w:t xml:space="preserve"> form audio format</w:t>
            </w:r>
            <w:r w:rsidRPr="00563D88">
              <w:rPr>
                <w:rFonts w:cs="Arial"/>
                <w:color w:val="404040" w:themeColor="text1" w:themeTint="BF"/>
              </w:rPr>
              <w:t>)</w:t>
            </w:r>
          </w:p>
          <w:p w:rsidR="00644EAC" w:rsidRPr="00563D88" w:rsidRDefault="00644EAC" w:rsidP="00644EAC">
            <w:pPr>
              <w:pStyle w:val="Akapitzlist"/>
              <w:numPr>
                <w:ilvl w:val="0"/>
                <w:numId w:val="57"/>
              </w:numPr>
              <w:spacing w:before="0" w:after="0"/>
              <w:jc w:val="left"/>
              <w:rPr>
                <w:rFonts w:cs="Arial"/>
                <w:color w:val="404040" w:themeColor="text1" w:themeTint="BF"/>
              </w:rPr>
            </w:pPr>
            <w:r w:rsidRPr="00563D88">
              <w:rPr>
                <w:rFonts w:cs="Arial"/>
                <w:color w:val="404040" w:themeColor="text1" w:themeTint="BF"/>
              </w:rPr>
              <w:t xml:space="preserve">pliki są odtwarzane z urządzenia bezpośrednio lub bez kompresji na stratny format (tj. niedopuszczalna jest sytuacja, w której np. plik </w:t>
            </w:r>
            <w:proofErr w:type="spellStart"/>
            <w:r w:rsidRPr="00563D88">
              <w:rPr>
                <w:rFonts w:cs="Arial"/>
                <w:color w:val="404040" w:themeColor="text1" w:themeTint="BF"/>
              </w:rPr>
              <w:t>flac</w:t>
            </w:r>
            <w:proofErr w:type="spellEnd"/>
            <w:r w:rsidRPr="00563D88">
              <w:rPr>
                <w:rFonts w:cs="Arial"/>
                <w:color w:val="404040" w:themeColor="text1" w:themeTint="BF"/>
              </w:rPr>
              <w:t xml:space="preserve"> lub mp3 320 </w:t>
            </w:r>
            <w:proofErr w:type="spellStart"/>
            <w:r w:rsidRPr="00563D88">
              <w:rPr>
                <w:rFonts w:cs="Arial"/>
                <w:color w:val="404040" w:themeColor="text1" w:themeTint="BF"/>
              </w:rPr>
              <w:t>kbps</w:t>
            </w:r>
            <w:proofErr w:type="spellEnd"/>
            <w:r w:rsidRPr="00563D88">
              <w:rPr>
                <w:rFonts w:cs="Arial"/>
                <w:color w:val="404040" w:themeColor="text1" w:themeTint="BF"/>
              </w:rPr>
              <w:t xml:space="preserve"> załadowany do urządzenia zostanie skonwertowany na format o gorszych parametrach)</w:t>
            </w:r>
          </w:p>
          <w:p w:rsidR="00644EAC" w:rsidRPr="00563D88" w:rsidRDefault="00644EAC" w:rsidP="00644EAC">
            <w:pPr>
              <w:spacing w:after="0"/>
              <w:rPr>
                <w:rFonts w:cs="Arial"/>
                <w:color w:val="404040" w:themeColor="text1" w:themeTint="BF"/>
              </w:rPr>
            </w:pP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Słuchawki:</w:t>
      </w: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lastRenderedPageBreak/>
              <w:t>L.p.</w:t>
            </w: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opis/wartość</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Typ</w:t>
            </w:r>
          </w:p>
        </w:tc>
        <w:tc>
          <w:tcPr>
            <w:tcW w:w="5841" w:type="dxa"/>
            <w:shd w:val="clear" w:color="auto" w:fill="auto"/>
            <w:tcMar>
              <w:left w:w="98" w:type="dxa"/>
            </w:tcMar>
          </w:tcPr>
          <w:p w:rsidR="00644EAC" w:rsidRPr="00563D88" w:rsidRDefault="00644EAC" w:rsidP="00644EAC">
            <w:pPr>
              <w:pStyle w:val="Akapitzlist"/>
              <w:numPr>
                <w:ilvl w:val="0"/>
                <w:numId w:val="58"/>
              </w:numPr>
              <w:spacing w:before="0" w:after="0"/>
              <w:jc w:val="left"/>
              <w:rPr>
                <w:rFonts w:cs="Arial"/>
                <w:color w:val="404040" w:themeColor="text1" w:themeTint="BF"/>
              </w:rPr>
            </w:pPr>
            <w:r w:rsidRPr="00563D88">
              <w:rPr>
                <w:rFonts w:cs="Arial"/>
                <w:color w:val="404040" w:themeColor="text1" w:themeTint="BF"/>
              </w:rPr>
              <w:t>nauszne, z pałąkiem, otwarte lub półotwarte</w:t>
            </w:r>
          </w:p>
          <w:p w:rsidR="00644EAC" w:rsidRPr="00563D88" w:rsidRDefault="00644EAC" w:rsidP="00644EAC">
            <w:pPr>
              <w:pStyle w:val="Akapitzlist"/>
              <w:numPr>
                <w:ilvl w:val="0"/>
                <w:numId w:val="58"/>
              </w:numPr>
              <w:spacing w:before="0" w:after="0"/>
              <w:jc w:val="left"/>
              <w:rPr>
                <w:rFonts w:cs="Arial"/>
                <w:color w:val="404040" w:themeColor="text1" w:themeTint="BF"/>
              </w:rPr>
            </w:pPr>
            <w:r w:rsidRPr="00563D88">
              <w:rPr>
                <w:rFonts w:cs="Arial"/>
                <w:color w:val="404040" w:themeColor="text1" w:themeTint="BF"/>
              </w:rPr>
              <w:t>min. długość przewodu – 1,2 m</w:t>
            </w:r>
          </w:p>
          <w:p w:rsidR="00644EAC" w:rsidRPr="00563D88" w:rsidRDefault="00644EAC" w:rsidP="00644EAC">
            <w:pPr>
              <w:pStyle w:val="Akapitzlist"/>
              <w:numPr>
                <w:ilvl w:val="0"/>
                <w:numId w:val="58"/>
              </w:numPr>
              <w:spacing w:before="0" w:after="0"/>
              <w:jc w:val="left"/>
              <w:rPr>
                <w:rFonts w:cs="Arial"/>
                <w:color w:val="404040" w:themeColor="text1" w:themeTint="BF"/>
              </w:rPr>
            </w:pPr>
            <w:r w:rsidRPr="00563D88">
              <w:rPr>
                <w:rFonts w:cs="Arial"/>
                <w:color w:val="404040" w:themeColor="text1" w:themeTint="BF"/>
              </w:rPr>
              <w:t>niedopuszczalne użycie nieosłoniętych gąbek; część słuchawek dotykająca bezpośrednio uszu użytkownika wykonana z elastycznego materiału syntetycznego, który będzie minimalizował powodował dyskomfort (np. pocenie się, pojawiania się podrażnień skóry) w trakcie długotrwałego używania, a jednocześnie będzie łatwy w czyszczeniu przy pomocy ogólnodostępnych środków</w:t>
            </w:r>
          </w:p>
        </w:tc>
      </w:tr>
      <w:tr w:rsidR="00563D88" w:rsidRPr="00563D88" w:rsidTr="00644EAC">
        <w:trPr>
          <w:trHeight w:val="42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Waga </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max. 75 g</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Zakres częstotliwości</w:t>
            </w:r>
          </w:p>
        </w:tc>
        <w:tc>
          <w:tcPr>
            <w:tcW w:w="5841" w:type="dxa"/>
            <w:shd w:val="clear" w:color="auto" w:fill="auto"/>
            <w:tcMar>
              <w:left w:w="98" w:type="dxa"/>
            </w:tcMar>
          </w:tcPr>
          <w:p w:rsidR="00644EAC" w:rsidRPr="00563D88" w:rsidRDefault="00644EAC" w:rsidP="00644EAC">
            <w:pPr>
              <w:pStyle w:val="Akapitzlist"/>
              <w:numPr>
                <w:ilvl w:val="0"/>
                <w:numId w:val="62"/>
              </w:numPr>
              <w:spacing w:before="0" w:after="0"/>
              <w:jc w:val="left"/>
              <w:rPr>
                <w:rFonts w:cs="Arial"/>
                <w:color w:val="404040" w:themeColor="text1" w:themeTint="BF"/>
              </w:rPr>
            </w:pPr>
            <w:r w:rsidRPr="00563D88">
              <w:rPr>
                <w:rFonts w:cs="Arial"/>
                <w:color w:val="404040" w:themeColor="text1" w:themeTint="BF"/>
              </w:rPr>
              <w:t xml:space="preserve">dolny: 30 </w:t>
            </w:r>
            <w:proofErr w:type="spellStart"/>
            <w:r w:rsidRPr="00563D88">
              <w:rPr>
                <w:rFonts w:cs="Arial"/>
                <w:color w:val="404040" w:themeColor="text1" w:themeTint="BF"/>
              </w:rPr>
              <w:t>Hz</w:t>
            </w:r>
            <w:proofErr w:type="spellEnd"/>
            <w:r w:rsidRPr="00563D88">
              <w:rPr>
                <w:rFonts w:cs="Arial"/>
                <w:color w:val="404040" w:themeColor="text1" w:themeTint="BF"/>
              </w:rPr>
              <w:t xml:space="preserve"> lub niższy</w:t>
            </w:r>
          </w:p>
          <w:p w:rsidR="00644EAC" w:rsidRPr="00563D88" w:rsidRDefault="00644EAC" w:rsidP="00644EAC">
            <w:pPr>
              <w:pStyle w:val="Akapitzlist"/>
              <w:numPr>
                <w:ilvl w:val="0"/>
                <w:numId w:val="62"/>
              </w:numPr>
              <w:spacing w:before="0" w:after="0"/>
              <w:jc w:val="left"/>
              <w:rPr>
                <w:rFonts w:cs="Arial"/>
                <w:color w:val="404040" w:themeColor="text1" w:themeTint="BF"/>
              </w:rPr>
            </w:pPr>
            <w:r w:rsidRPr="00563D88">
              <w:rPr>
                <w:rFonts w:cs="Arial"/>
                <w:color w:val="404040" w:themeColor="text1" w:themeTint="BF"/>
              </w:rPr>
              <w:t>górny: 18 kHz lub wyższy</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Skuteczność</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min. 100dB +/- 3dB przy 1KHz</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THD, całkowite zniekształcenia harmoniczne</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max. 2% </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Impedancja </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dostoswana do impedancji w wyjściu audio odtwarzacza</w:t>
            </w:r>
          </w:p>
        </w:tc>
      </w:tr>
      <w:tr w:rsidR="00563D88" w:rsidRPr="00563D88" w:rsidTr="00644EAC">
        <w:trPr>
          <w:trHeight w:val="8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połączenie z odtwarzaczem</w:t>
            </w:r>
          </w:p>
        </w:tc>
        <w:tc>
          <w:tcPr>
            <w:tcW w:w="5841" w:type="dxa"/>
            <w:shd w:val="clear" w:color="auto" w:fill="auto"/>
            <w:tcMar>
              <w:left w:w="98" w:type="dxa"/>
            </w:tcMar>
          </w:tcPr>
          <w:p w:rsidR="00644EAC" w:rsidRPr="00563D88" w:rsidRDefault="00644EAC" w:rsidP="00644EAC">
            <w:pPr>
              <w:pStyle w:val="Akapitzlist"/>
              <w:numPr>
                <w:ilvl w:val="0"/>
                <w:numId w:val="63"/>
              </w:numPr>
              <w:spacing w:before="0" w:after="0"/>
              <w:jc w:val="left"/>
              <w:rPr>
                <w:rFonts w:cs="Arial"/>
                <w:color w:val="404040" w:themeColor="text1" w:themeTint="BF"/>
              </w:rPr>
            </w:pPr>
            <w:r w:rsidRPr="00563D88">
              <w:rPr>
                <w:rFonts w:cs="Arial"/>
                <w:color w:val="404040" w:themeColor="text1" w:themeTint="BF"/>
              </w:rPr>
              <w:t xml:space="preserve">wtyk słuchawkowy stereo </w:t>
            </w:r>
            <w:proofErr w:type="spellStart"/>
            <w:r w:rsidRPr="00563D88">
              <w:rPr>
                <w:rFonts w:cs="Arial"/>
                <w:color w:val="404040" w:themeColor="text1" w:themeTint="BF"/>
              </w:rPr>
              <w:t>jack</w:t>
            </w:r>
            <w:proofErr w:type="spellEnd"/>
            <w:r w:rsidRPr="00563D88">
              <w:rPr>
                <w:rFonts w:cs="Arial"/>
                <w:color w:val="404040" w:themeColor="text1" w:themeTint="BF"/>
              </w:rPr>
              <w:t xml:space="preserve"> kompatybilny z gniazdem w odtwarzaczu</w:t>
            </w:r>
          </w:p>
          <w:p w:rsidR="00644EAC" w:rsidRPr="00563D88" w:rsidRDefault="00644EAC" w:rsidP="00644EAC">
            <w:pPr>
              <w:pStyle w:val="Akapitzlist"/>
              <w:numPr>
                <w:ilvl w:val="0"/>
                <w:numId w:val="63"/>
              </w:numPr>
              <w:spacing w:before="0" w:after="0"/>
              <w:jc w:val="left"/>
              <w:rPr>
                <w:rFonts w:cs="Arial"/>
                <w:color w:val="404040" w:themeColor="text1" w:themeTint="BF"/>
              </w:rPr>
            </w:pPr>
            <w:r w:rsidRPr="00563D88">
              <w:rPr>
                <w:rFonts w:cs="Arial"/>
                <w:color w:val="404040" w:themeColor="text1" w:themeTint="BF"/>
              </w:rPr>
              <w:t>kabel doprowadzony do słuchawek jednostronnie (w celu ułatwienia ich przechowywania)</w:t>
            </w: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 xml:space="preserve">Znaczniki </w:t>
      </w: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opis/wartość</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zasada działania</w:t>
            </w:r>
          </w:p>
        </w:tc>
        <w:tc>
          <w:tcPr>
            <w:tcW w:w="5841" w:type="dxa"/>
            <w:shd w:val="clear" w:color="auto" w:fill="auto"/>
            <w:tcMar>
              <w:left w:w="98" w:type="dxa"/>
            </w:tcMar>
          </w:tcPr>
          <w:p w:rsidR="00644EAC" w:rsidRPr="00563D88" w:rsidRDefault="00644EAC" w:rsidP="00644EAC">
            <w:pPr>
              <w:pStyle w:val="Akapitzlist"/>
              <w:numPr>
                <w:ilvl w:val="0"/>
                <w:numId w:val="64"/>
              </w:numPr>
              <w:spacing w:before="0" w:after="0"/>
              <w:jc w:val="left"/>
              <w:rPr>
                <w:rFonts w:cs="Arial"/>
                <w:color w:val="404040" w:themeColor="text1" w:themeTint="BF"/>
              </w:rPr>
            </w:pPr>
            <w:r w:rsidRPr="00563D88">
              <w:rPr>
                <w:rFonts w:cs="Arial"/>
                <w:color w:val="404040" w:themeColor="text1" w:themeTint="BF"/>
              </w:rPr>
              <w:t>znaczniki aktywne lub pasywne rozpoznawane przez czujniki lub moduły odtwarzaczy</w:t>
            </w:r>
          </w:p>
          <w:p w:rsidR="00644EAC" w:rsidRPr="00563D88" w:rsidRDefault="00644EAC" w:rsidP="00644EAC">
            <w:pPr>
              <w:pStyle w:val="Akapitzlist"/>
              <w:numPr>
                <w:ilvl w:val="0"/>
                <w:numId w:val="64"/>
              </w:numPr>
              <w:spacing w:before="0" w:after="0"/>
              <w:jc w:val="left"/>
              <w:rPr>
                <w:rFonts w:cs="Arial"/>
                <w:color w:val="404040" w:themeColor="text1" w:themeTint="BF"/>
              </w:rPr>
            </w:pPr>
            <w:r w:rsidRPr="00563D88">
              <w:rPr>
                <w:rFonts w:cs="Arial"/>
                <w:color w:val="404040" w:themeColor="text1" w:themeTint="BF"/>
              </w:rPr>
              <w:t>zasilanie bateryjne, bez podłączenia do istniejącej w Muzeum infrastruktury</w:t>
            </w:r>
          </w:p>
          <w:p w:rsidR="00644EAC" w:rsidRPr="00563D88" w:rsidRDefault="00644EAC" w:rsidP="00644EAC">
            <w:pPr>
              <w:pStyle w:val="Akapitzlist"/>
              <w:numPr>
                <w:ilvl w:val="0"/>
                <w:numId w:val="64"/>
              </w:numPr>
              <w:spacing w:before="0" w:after="0"/>
              <w:jc w:val="left"/>
              <w:rPr>
                <w:rFonts w:cs="Arial"/>
                <w:color w:val="404040" w:themeColor="text1" w:themeTint="BF"/>
              </w:rPr>
            </w:pPr>
            <w:r w:rsidRPr="00563D88">
              <w:rPr>
                <w:rFonts w:cs="Arial"/>
                <w:color w:val="404040" w:themeColor="text1" w:themeTint="BF"/>
              </w:rPr>
              <w:t xml:space="preserve">dostarczone w liczbie pozwalającej na </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obudowa</w:t>
            </w:r>
          </w:p>
        </w:tc>
        <w:tc>
          <w:tcPr>
            <w:tcW w:w="5841" w:type="dxa"/>
            <w:shd w:val="clear" w:color="auto" w:fill="auto"/>
            <w:tcMar>
              <w:left w:w="98" w:type="dxa"/>
            </w:tcMar>
          </w:tcPr>
          <w:p w:rsidR="00644EAC" w:rsidRPr="00563D88" w:rsidRDefault="00644EAC" w:rsidP="00644EAC">
            <w:pPr>
              <w:pStyle w:val="Akapitzlist"/>
              <w:numPr>
                <w:ilvl w:val="0"/>
                <w:numId w:val="65"/>
              </w:numPr>
              <w:spacing w:before="0" w:after="0"/>
              <w:jc w:val="left"/>
              <w:rPr>
                <w:rFonts w:cs="Arial"/>
                <w:color w:val="404040" w:themeColor="text1" w:themeTint="BF"/>
              </w:rPr>
            </w:pPr>
            <w:r w:rsidRPr="00563D88">
              <w:rPr>
                <w:rFonts w:cs="Arial"/>
                <w:color w:val="404040" w:themeColor="text1" w:themeTint="BF"/>
              </w:rPr>
              <w:t>maksymalny rozmiar: 6 x 5 x 3 cm</w:t>
            </w:r>
          </w:p>
          <w:p w:rsidR="00644EAC" w:rsidRPr="00563D88" w:rsidRDefault="00644EAC" w:rsidP="00644EAC">
            <w:pPr>
              <w:pStyle w:val="Akapitzlist"/>
              <w:numPr>
                <w:ilvl w:val="0"/>
                <w:numId w:val="65"/>
              </w:numPr>
              <w:spacing w:before="0" w:after="0"/>
              <w:jc w:val="left"/>
              <w:rPr>
                <w:rFonts w:cs="Arial"/>
                <w:color w:val="404040" w:themeColor="text1" w:themeTint="BF"/>
              </w:rPr>
            </w:pPr>
            <w:r w:rsidRPr="00563D88">
              <w:rPr>
                <w:rFonts w:cs="Arial"/>
                <w:color w:val="404040" w:themeColor="text1" w:themeTint="BF"/>
              </w:rPr>
              <w:t>kolor jednolity, ustalony z Zamawiającym</w:t>
            </w:r>
          </w:p>
          <w:p w:rsidR="00644EAC" w:rsidRPr="00563D88" w:rsidRDefault="00644EAC" w:rsidP="00644EAC">
            <w:pPr>
              <w:pStyle w:val="Akapitzlist"/>
              <w:numPr>
                <w:ilvl w:val="0"/>
                <w:numId w:val="65"/>
              </w:numPr>
              <w:spacing w:before="0" w:after="0"/>
              <w:jc w:val="left"/>
              <w:rPr>
                <w:rFonts w:cs="Arial"/>
                <w:color w:val="404040" w:themeColor="text1" w:themeTint="BF"/>
              </w:rPr>
            </w:pPr>
            <w:r w:rsidRPr="00563D88">
              <w:rPr>
                <w:rFonts w:cs="Arial"/>
                <w:color w:val="404040" w:themeColor="text1" w:themeTint="BF"/>
              </w:rPr>
              <w:t>antena niewidoczna, wbudowana wewnątrz urządzenia</w:t>
            </w:r>
          </w:p>
          <w:p w:rsidR="00644EAC" w:rsidRPr="00563D88" w:rsidRDefault="00644EAC" w:rsidP="00644EAC">
            <w:pPr>
              <w:pStyle w:val="Akapitzlist"/>
              <w:numPr>
                <w:ilvl w:val="0"/>
                <w:numId w:val="65"/>
              </w:numPr>
              <w:spacing w:before="0" w:after="0"/>
              <w:jc w:val="left"/>
              <w:rPr>
                <w:rFonts w:cs="Arial"/>
                <w:color w:val="404040" w:themeColor="text1" w:themeTint="BF"/>
              </w:rPr>
            </w:pPr>
            <w:r w:rsidRPr="00563D88">
              <w:rPr>
                <w:rFonts w:cs="Arial"/>
                <w:color w:val="404040" w:themeColor="text1" w:themeTint="BF"/>
              </w:rPr>
              <w:t>możliwość prostego montażu bez ingerencji w przestrzeń ekspozycyjną bądź elementy architektoniczne budynku (ściany, podłogi, stropy etc.)</w:t>
            </w:r>
          </w:p>
          <w:p w:rsidR="00644EAC" w:rsidRPr="00563D88" w:rsidRDefault="00644EAC" w:rsidP="00644EAC">
            <w:pPr>
              <w:pStyle w:val="Akapitzlist"/>
              <w:numPr>
                <w:ilvl w:val="0"/>
                <w:numId w:val="65"/>
              </w:numPr>
              <w:spacing w:before="0" w:after="0"/>
              <w:jc w:val="left"/>
              <w:rPr>
                <w:rFonts w:cs="Arial"/>
                <w:color w:val="404040" w:themeColor="text1" w:themeTint="BF"/>
              </w:rPr>
            </w:pPr>
            <w:r w:rsidRPr="00563D88">
              <w:rPr>
                <w:rFonts w:cs="Arial"/>
                <w:color w:val="404040" w:themeColor="text1" w:themeTint="BF"/>
              </w:rPr>
              <w:lastRenderedPageBreak/>
              <w:t xml:space="preserve">zabezpieczenie przed usunięciem bądź przestawieniem przez niepowołane osoby </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Parametry</w:t>
            </w:r>
          </w:p>
        </w:tc>
        <w:tc>
          <w:tcPr>
            <w:tcW w:w="5841" w:type="dxa"/>
            <w:shd w:val="clear" w:color="auto" w:fill="auto"/>
            <w:tcMar>
              <w:left w:w="98" w:type="dxa"/>
            </w:tcMar>
          </w:tcPr>
          <w:p w:rsidR="00644EAC" w:rsidRPr="00563D88" w:rsidRDefault="00644EAC" w:rsidP="00644EAC">
            <w:pPr>
              <w:pStyle w:val="Akapitzlist"/>
              <w:numPr>
                <w:ilvl w:val="0"/>
                <w:numId w:val="66"/>
              </w:numPr>
              <w:spacing w:before="0" w:after="0"/>
              <w:jc w:val="left"/>
              <w:rPr>
                <w:rFonts w:cs="Arial"/>
                <w:color w:val="404040" w:themeColor="text1" w:themeTint="BF"/>
              </w:rPr>
            </w:pPr>
            <w:r w:rsidRPr="00563D88">
              <w:rPr>
                <w:rFonts w:cs="Arial"/>
                <w:color w:val="404040" w:themeColor="text1" w:themeTint="BF"/>
              </w:rPr>
              <w:t xml:space="preserve">zasięg pozwalający na precyzyjne </w:t>
            </w:r>
            <w:proofErr w:type="spellStart"/>
            <w:r w:rsidRPr="00563D88">
              <w:rPr>
                <w:rFonts w:cs="Arial"/>
                <w:color w:val="404040" w:themeColor="text1" w:themeTint="BF"/>
              </w:rPr>
              <w:t>omapowanie</w:t>
            </w:r>
            <w:proofErr w:type="spellEnd"/>
            <w:r w:rsidRPr="00563D88">
              <w:rPr>
                <w:rFonts w:cs="Arial"/>
                <w:color w:val="404040" w:themeColor="text1" w:themeTint="BF"/>
              </w:rPr>
              <w:t xml:space="preserve"> stref pomieszczeń  (podział na strefy w zał. nr 6 do Specyfikacji Istotnych Warunków Zamówienia)</w:t>
            </w:r>
          </w:p>
          <w:p w:rsidR="00644EAC" w:rsidRPr="00563D88" w:rsidRDefault="00644EAC" w:rsidP="00644EAC">
            <w:pPr>
              <w:pStyle w:val="Akapitzlist"/>
              <w:numPr>
                <w:ilvl w:val="0"/>
                <w:numId w:val="66"/>
              </w:numPr>
              <w:spacing w:before="0" w:after="0"/>
              <w:jc w:val="left"/>
              <w:rPr>
                <w:rFonts w:cs="Arial"/>
                <w:color w:val="404040" w:themeColor="text1" w:themeTint="BF"/>
              </w:rPr>
            </w:pPr>
            <w:r w:rsidRPr="00563D88">
              <w:rPr>
                <w:rFonts w:cs="Arial"/>
                <w:color w:val="404040" w:themeColor="text1" w:themeTint="BF"/>
              </w:rPr>
              <w:t>regulowana moc sygnału</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Czas pracy </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min. 18 miesięcy przy ośmiogodzinnej aktywności dobowej 6 dni w tygodniu</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Wymiana ogniw</w:t>
            </w:r>
          </w:p>
        </w:tc>
        <w:tc>
          <w:tcPr>
            <w:tcW w:w="5841" w:type="dxa"/>
            <w:shd w:val="clear" w:color="auto" w:fill="auto"/>
            <w:tcMar>
              <w:left w:w="98" w:type="dxa"/>
            </w:tcMar>
          </w:tcPr>
          <w:p w:rsidR="00644EAC" w:rsidRPr="00563D88" w:rsidRDefault="00644EAC" w:rsidP="00644EAC">
            <w:pPr>
              <w:pStyle w:val="Akapitzlist"/>
              <w:numPr>
                <w:ilvl w:val="0"/>
                <w:numId w:val="103"/>
              </w:numPr>
              <w:spacing w:before="0" w:after="0"/>
              <w:jc w:val="left"/>
              <w:rPr>
                <w:rFonts w:cs="Arial"/>
                <w:color w:val="404040" w:themeColor="text1" w:themeTint="BF"/>
              </w:rPr>
            </w:pPr>
            <w:r w:rsidRPr="00563D88">
              <w:rPr>
                <w:rFonts w:cs="Arial"/>
                <w:color w:val="404040" w:themeColor="text1" w:themeTint="BF"/>
              </w:rPr>
              <w:t xml:space="preserve">Wykonawca przedstawi rozwiązanie pozwalające na proste monitorowanie stanu baterii w znacznikach (poprzez odtwarzacze, dedykowane urządzenie serwisowe etc.), dzięki któremu Zamawiający będzie mógł łatwo uzyskać informację o zbliżającym się rozładowaniu ogniw  </w:t>
            </w:r>
          </w:p>
          <w:p w:rsidR="00644EAC" w:rsidRPr="00563D88" w:rsidRDefault="00644EAC" w:rsidP="00644EAC">
            <w:pPr>
              <w:pStyle w:val="Akapitzlist"/>
              <w:numPr>
                <w:ilvl w:val="0"/>
                <w:numId w:val="103"/>
              </w:numPr>
              <w:spacing w:before="0" w:after="0"/>
              <w:jc w:val="left"/>
              <w:rPr>
                <w:rFonts w:cs="Arial"/>
                <w:color w:val="404040" w:themeColor="text1" w:themeTint="BF"/>
              </w:rPr>
            </w:pPr>
            <w:r w:rsidRPr="00563D88">
              <w:rPr>
                <w:rFonts w:cs="Arial"/>
                <w:color w:val="404040" w:themeColor="text1" w:themeTint="BF"/>
              </w:rPr>
              <w:t xml:space="preserve">w przypadku rozładowania ogniwa możliwość prostej wymiany przez Zamawiającego </w:t>
            </w: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Magazyn na odtwarzacze i słuchawki</w:t>
      </w: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opis/wartość</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pStyle w:val="Default"/>
              <w:rPr>
                <w:rFonts w:cs="Arial"/>
                <w:color w:val="404040" w:themeColor="text1" w:themeTint="BF"/>
                <w:sz w:val="22"/>
                <w:szCs w:val="22"/>
              </w:rPr>
            </w:pPr>
            <w:r w:rsidRPr="00563D88">
              <w:rPr>
                <w:rFonts w:cs="Arial"/>
                <w:color w:val="404040" w:themeColor="text1" w:themeTint="BF"/>
                <w:sz w:val="22"/>
                <w:szCs w:val="22"/>
              </w:rPr>
              <w:t xml:space="preserve">budowa </w:t>
            </w:r>
          </w:p>
          <w:p w:rsidR="00644EAC" w:rsidRPr="00563D88" w:rsidRDefault="00644EAC" w:rsidP="00644EAC">
            <w:pPr>
              <w:spacing w:after="0"/>
              <w:rPr>
                <w:rFonts w:cs="Arial"/>
                <w:color w:val="404040" w:themeColor="text1" w:themeTint="BF"/>
              </w:rPr>
            </w:pPr>
          </w:p>
        </w:tc>
        <w:tc>
          <w:tcPr>
            <w:tcW w:w="5841" w:type="dxa"/>
            <w:shd w:val="clear" w:color="auto" w:fill="auto"/>
            <w:tcMar>
              <w:left w:w="98" w:type="dxa"/>
            </w:tcMar>
          </w:tcPr>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szafa wieszana na ścianie lub przenośna (wybór konstrukcji ustalony w trybie roboczym z Zamawiającym)</w:t>
            </w:r>
          </w:p>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w przypadku rozwiązania przenośnego szafa wyposażona w blokowane kółka</w:t>
            </w:r>
          </w:p>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pojemność min. 100 odtwarzaczy wraz ze 100 parami słuchawek</w:t>
            </w:r>
          </w:p>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szafa lub osobny magazyn słuchawek zawierają schowek na min. 50 par zapasowych gąbek do słuchawek</w:t>
            </w:r>
          </w:p>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wyposażona w zasilacz centralny - system ładowania odbiorników</w:t>
            </w:r>
          </w:p>
          <w:p w:rsidR="00644EAC" w:rsidRPr="00563D88" w:rsidRDefault="00644EAC" w:rsidP="00644EAC">
            <w:pPr>
              <w:pStyle w:val="Akapitzlist"/>
              <w:numPr>
                <w:ilvl w:val="0"/>
                <w:numId w:val="87"/>
              </w:numPr>
              <w:spacing w:before="0" w:after="0"/>
              <w:jc w:val="left"/>
              <w:rPr>
                <w:rFonts w:cs="Arial"/>
                <w:color w:val="404040" w:themeColor="text1" w:themeTint="BF"/>
              </w:rPr>
            </w:pPr>
            <w:r w:rsidRPr="00563D88">
              <w:rPr>
                <w:rFonts w:cs="Arial"/>
                <w:color w:val="404040" w:themeColor="text1" w:themeTint="BF"/>
              </w:rPr>
              <w:t>końce przewodów słuchawek nie mogą dotykać podłogi</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pStyle w:val="Default"/>
              <w:rPr>
                <w:rFonts w:cs="Arial"/>
                <w:color w:val="404040" w:themeColor="text1" w:themeTint="BF"/>
                <w:sz w:val="22"/>
                <w:szCs w:val="22"/>
              </w:rPr>
            </w:pPr>
            <w:r w:rsidRPr="00563D88">
              <w:rPr>
                <w:rFonts w:cs="Arial"/>
                <w:color w:val="404040" w:themeColor="text1" w:themeTint="BF"/>
                <w:sz w:val="22"/>
                <w:szCs w:val="22"/>
              </w:rPr>
              <w:t>cechy funkcjonalne</w:t>
            </w:r>
          </w:p>
        </w:tc>
        <w:tc>
          <w:tcPr>
            <w:tcW w:w="5841" w:type="dxa"/>
            <w:shd w:val="clear" w:color="auto" w:fill="auto"/>
            <w:tcMar>
              <w:left w:w="98" w:type="dxa"/>
            </w:tcMar>
          </w:tcPr>
          <w:p w:rsidR="00644EAC" w:rsidRPr="00563D88" w:rsidRDefault="00644EAC" w:rsidP="00644EAC">
            <w:pPr>
              <w:pStyle w:val="Akapitzlist"/>
              <w:numPr>
                <w:ilvl w:val="0"/>
                <w:numId w:val="68"/>
              </w:numPr>
              <w:spacing w:before="0" w:after="0"/>
              <w:jc w:val="left"/>
              <w:rPr>
                <w:rFonts w:cs="Arial"/>
                <w:color w:val="404040" w:themeColor="text1" w:themeTint="BF"/>
              </w:rPr>
            </w:pPr>
            <w:r w:rsidRPr="00563D88">
              <w:rPr>
                <w:rFonts w:cs="Arial"/>
                <w:color w:val="404040" w:themeColor="text1" w:themeTint="BF"/>
              </w:rPr>
              <w:t>liczba gniazd i moc zasilacza pozwalająca na równoczesne ładowania wszystkich 100  mieszczących się w magazynie odtwarzaczy</w:t>
            </w:r>
          </w:p>
          <w:p w:rsidR="00644EAC" w:rsidRPr="00563D88" w:rsidRDefault="00644EAC" w:rsidP="00644EAC">
            <w:pPr>
              <w:pStyle w:val="Akapitzlist"/>
              <w:numPr>
                <w:ilvl w:val="0"/>
                <w:numId w:val="68"/>
              </w:numPr>
              <w:spacing w:before="0" w:after="0"/>
              <w:jc w:val="left"/>
              <w:rPr>
                <w:rFonts w:cs="Arial"/>
                <w:color w:val="404040" w:themeColor="text1" w:themeTint="BF"/>
              </w:rPr>
            </w:pPr>
            <w:r w:rsidRPr="00563D88">
              <w:rPr>
                <w:rFonts w:cs="Arial"/>
                <w:color w:val="404040" w:themeColor="text1" w:themeTint="BF"/>
              </w:rPr>
              <w:t>sygnalizacja ładowania</w:t>
            </w:r>
          </w:p>
          <w:p w:rsidR="00644EAC" w:rsidRPr="00563D88" w:rsidRDefault="00644EAC" w:rsidP="00644EAC">
            <w:pPr>
              <w:pStyle w:val="Akapitzlist"/>
              <w:numPr>
                <w:ilvl w:val="0"/>
                <w:numId w:val="68"/>
              </w:numPr>
              <w:spacing w:before="0" w:after="0"/>
              <w:jc w:val="left"/>
              <w:rPr>
                <w:rFonts w:cs="Arial"/>
                <w:color w:val="404040" w:themeColor="text1" w:themeTint="BF"/>
              </w:rPr>
            </w:pPr>
            <w:r w:rsidRPr="00563D88">
              <w:rPr>
                <w:rFonts w:cs="Arial"/>
                <w:color w:val="404040" w:themeColor="text1" w:themeTint="BF"/>
              </w:rPr>
              <w:t>sygnalizacja naładowania</w:t>
            </w:r>
          </w:p>
          <w:p w:rsidR="00644EAC" w:rsidRPr="00563D88" w:rsidRDefault="00644EAC" w:rsidP="00644EAC">
            <w:pPr>
              <w:pStyle w:val="Akapitzlist"/>
              <w:numPr>
                <w:ilvl w:val="0"/>
                <w:numId w:val="68"/>
              </w:numPr>
              <w:spacing w:before="0" w:after="0"/>
              <w:jc w:val="left"/>
              <w:rPr>
                <w:rFonts w:cs="Arial"/>
                <w:color w:val="404040" w:themeColor="text1" w:themeTint="BF"/>
              </w:rPr>
            </w:pPr>
            <w:r w:rsidRPr="00563D88">
              <w:rPr>
                <w:rFonts w:cs="Arial"/>
                <w:color w:val="404040" w:themeColor="text1" w:themeTint="BF"/>
              </w:rPr>
              <w:t>automatyczny włącznik i wyłącznik ładowania pozwalający na ładowanie baterii wszystkich urządzeń w wyznaczonych przedziałach godzinowych (np. nocnych)</w:t>
            </w:r>
          </w:p>
          <w:p w:rsidR="00644EAC" w:rsidRPr="00563D88" w:rsidRDefault="00644EAC" w:rsidP="00644EAC">
            <w:pPr>
              <w:pStyle w:val="Akapitzlist"/>
              <w:numPr>
                <w:ilvl w:val="0"/>
                <w:numId w:val="68"/>
              </w:numPr>
              <w:spacing w:before="0" w:after="0"/>
              <w:jc w:val="left"/>
              <w:rPr>
                <w:rFonts w:cs="Arial"/>
                <w:color w:val="404040" w:themeColor="text1" w:themeTint="BF"/>
              </w:rPr>
            </w:pPr>
            <w:r w:rsidRPr="00563D88">
              <w:rPr>
                <w:rFonts w:cs="Arial"/>
                <w:color w:val="404040" w:themeColor="text1" w:themeTint="BF"/>
              </w:rPr>
              <w:t>zabezpieczenie przed przeładowaniem i innymi uszkodzeniami akumulatora</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pStyle w:val="Default"/>
              <w:rPr>
                <w:rFonts w:cs="Arial"/>
                <w:color w:val="404040" w:themeColor="text1" w:themeTint="BF"/>
                <w:sz w:val="22"/>
                <w:szCs w:val="22"/>
              </w:rPr>
            </w:pPr>
            <w:r w:rsidRPr="00563D88">
              <w:rPr>
                <w:rFonts w:cs="Arial"/>
                <w:color w:val="404040" w:themeColor="text1" w:themeTint="BF"/>
                <w:sz w:val="22"/>
                <w:szCs w:val="22"/>
              </w:rPr>
              <w:t>zasilanie</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210 – 240V AC 50Hz</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pStyle w:val="Default"/>
              <w:rPr>
                <w:rFonts w:cs="Arial"/>
                <w:color w:val="404040" w:themeColor="text1" w:themeTint="BF"/>
                <w:sz w:val="22"/>
                <w:szCs w:val="22"/>
              </w:rPr>
            </w:pPr>
            <w:r w:rsidRPr="00563D88">
              <w:rPr>
                <w:rFonts w:cs="Arial"/>
                <w:color w:val="404040" w:themeColor="text1" w:themeTint="BF"/>
                <w:sz w:val="22"/>
                <w:szCs w:val="22"/>
              </w:rPr>
              <w:t>temperatura otoczenia</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min 10°C, max. 40°C</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pStyle w:val="Default"/>
              <w:rPr>
                <w:rFonts w:cs="Arial"/>
                <w:color w:val="404040" w:themeColor="text1" w:themeTint="BF"/>
                <w:sz w:val="22"/>
                <w:szCs w:val="22"/>
              </w:rPr>
            </w:pPr>
            <w:r w:rsidRPr="00563D88">
              <w:rPr>
                <w:rFonts w:cs="Arial"/>
                <w:color w:val="404040" w:themeColor="text1" w:themeTint="BF"/>
                <w:sz w:val="22"/>
                <w:szCs w:val="22"/>
              </w:rPr>
              <w:t>pozostałe informacje</w:t>
            </w:r>
          </w:p>
        </w:tc>
        <w:tc>
          <w:tcPr>
            <w:tcW w:w="5841" w:type="dxa"/>
            <w:shd w:val="clear" w:color="auto" w:fill="auto"/>
            <w:tcMar>
              <w:left w:w="98" w:type="dxa"/>
            </w:tcMar>
          </w:tcPr>
          <w:p w:rsidR="00644EAC" w:rsidRPr="00563D88" w:rsidRDefault="00644EAC" w:rsidP="00644EAC">
            <w:pPr>
              <w:pStyle w:val="Akapitzlist"/>
              <w:numPr>
                <w:ilvl w:val="0"/>
                <w:numId w:val="98"/>
              </w:numPr>
              <w:spacing w:before="0" w:after="0"/>
              <w:jc w:val="left"/>
              <w:rPr>
                <w:rFonts w:cs="Arial"/>
                <w:color w:val="404040" w:themeColor="text1" w:themeTint="BF"/>
              </w:rPr>
            </w:pPr>
            <w:r w:rsidRPr="00563D88">
              <w:rPr>
                <w:rFonts w:cs="Arial"/>
                <w:color w:val="404040" w:themeColor="text1" w:themeTint="BF"/>
              </w:rPr>
              <w:t>szafka zostanie wykonana dopiero po uzgodnieniu i akceptacji jej projektu przez Zamawiającego</w:t>
            </w:r>
          </w:p>
          <w:p w:rsidR="00644EAC" w:rsidRPr="00563D88" w:rsidRDefault="00644EAC" w:rsidP="00644EAC">
            <w:pPr>
              <w:pStyle w:val="Akapitzlist"/>
              <w:numPr>
                <w:ilvl w:val="0"/>
                <w:numId w:val="98"/>
              </w:numPr>
              <w:spacing w:before="0" w:after="0"/>
              <w:jc w:val="left"/>
              <w:rPr>
                <w:rFonts w:cs="Arial"/>
                <w:color w:val="404040" w:themeColor="text1" w:themeTint="BF"/>
              </w:rPr>
            </w:pPr>
            <w:r w:rsidRPr="00563D88">
              <w:rPr>
                <w:rFonts w:cs="Arial"/>
                <w:color w:val="404040" w:themeColor="text1" w:themeTint="BF"/>
              </w:rPr>
              <w:lastRenderedPageBreak/>
              <w:t>dopuszcza się osobną szafkę na słuchawki w kolorze i o estetyce zgodnej z magazynem na odtwarzacze</w:t>
            </w: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Stanowisko serwisowe – komputer</w:t>
      </w: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opis/wartość</w:t>
            </w:r>
          </w:p>
        </w:tc>
      </w:tr>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jc w:val="center"/>
              <w:rPr>
                <w:rFonts w:cs="Arial"/>
                <w:color w:val="404040" w:themeColor="text1" w:themeTint="BF"/>
              </w:rPr>
            </w:pPr>
          </w:p>
          <w:p w:rsidR="00644EAC" w:rsidRPr="00563D88" w:rsidRDefault="00644EAC" w:rsidP="00644EAC">
            <w:pPr>
              <w:spacing w:after="0"/>
              <w:jc w:val="center"/>
              <w:rPr>
                <w:rFonts w:cs="Arial"/>
                <w:color w:val="404040" w:themeColor="text1" w:themeTint="BF"/>
              </w:rPr>
            </w:pPr>
            <w:r w:rsidRPr="00563D88">
              <w:rPr>
                <w:rFonts w:cs="Arial"/>
                <w:color w:val="404040" w:themeColor="text1" w:themeTint="BF"/>
              </w:rPr>
              <w:t>A</w:t>
            </w:r>
          </w:p>
        </w:tc>
        <w:tc>
          <w:tcPr>
            <w:tcW w:w="8400" w:type="dxa"/>
            <w:gridSpan w:val="2"/>
            <w:shd w:val="clear" w:color="auto" w:fill="auto"/>
            <w:tcMar>
              <w:left w:w="98" w:type="dxa"/>
            </w:tcMar>
          </w:tcPr>
          <w:p w:rsidR="00644EAC" w:rsidRPr="00563D88" w:rsidRDefault="00644EAC" w:rsidP="00644EAC">
            <w:pPr>
              <w:spacing w:after="0"/>
              <w:jc w:val="center"/>
              <w:rPr>
                <w:rFonts w:cs="Arial"/>
                <w:b/>
                <w:color w:val="404040" w:themeColor="text1" w:themeTint="BF"/>
              </w:rPr>
            </w:pPr>
          </w:p>
          <w:p w:rsidR="00644EAC" w:rsidRPr="00563D88" w:rsidRDefault="009C0EE8" w:rsidP="00644EAC">
            <w:pPr>
              <w:spacing w:after="0"/>
              <w:jc w:val="center"/>
              <w:rPr>
                <w:rFonts w:cs="Arial"/>
                <w:b/>
                <w:color w:val="404040" w:themeColor="text1" w:themeTint="BF"/>
              </w:rPr>
            </w:pPr>
            <w:r w:rsidRPr="00563D88">
              <w:rPr>
                <w:rFonts w:cs="Arial"/>
                <w:b/>
                <w:color w:val="404040" w:themeColor="text1" w:themeTint="BF"/>
              </w:rPr>
              <w:t>Sprzęt</w:t>
            </w:r>
          </w:p>
          <w:p w:rsidR="00644EAC" w:rsidRPr="00563D88" w:rsidRDefault="00644EAC" w:rsidP="00644EAC">
            <w:pPr>
              <w:spacing w:after="0"/>
              <w:jc w:val="center"/>
              <w:rPr>
                <w:rFonts w:cs="Arial"/>
                <w:b/>
                <w:color w:val="404040" w:themeColor="text1" w:themeTint="BF"/>
              </w:rPr>
            </w:pP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Cechy ogólne</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komputer typu laptop</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Ekran</w:t>
            </w:r>
          </w:p>
        </w:tc>
        <w:tc>
          <w:tcPr>
            <w:tcW w:w="5841" w:type="dxa"/>
            <w:shd w:val="clear" w:color="auto" w:fill="auto"/>
            <w:tcMar>
              <w:left w:w="98" w:type="dxa"/>
            </w:tcMar>
          </w:tcPr>
          <w:p w:rsidR="00644EAC" w:rsidRPr="00563D88" w:rsidRDefault="00644EAC" w:rsidP="00644EAC">
            <w:pPr>
              <w:pStyle w:val="Akapitzlist"/>
              <w:numPr>
                <w:ilvl w:val="0"/>
                <w:numId w:val="69"/>
              </w:numPr>
              <w:spacing w:before="0" w:after="0"/>
              <w:jc w:val="left"/>
              <w:rPr>
                <w:rFonts w:cs="Arial"/>
                <w:color w:val="404040" w:themeColor="text1" w:themeTint="BF"/>
              </w:rPr>
            </w:pPr>
            <w:r w:rsidRPr="00563D88">
              <w:rPr>
                <w:rFonts w:cs="Arial"/>
                <w:color w:val="404040" w:themeColor="text1" w:themeTint="BF"/>
              </w:rPr>
              <w:t>min. 15.6</w:t>
            </w:r>
          </w:p>
          <w:p w:rsidR="00644EAC" w:rsidRPr="00563D88" w:rsidRDefault="00644EAC" w:rsidP="00644EAC">
            <w:pPr>
              <w:pStyle w:val="Akapitzlist"/>
              <w:numPr>
                <w:ilvl w:val="0"/>
                <w:numId w:val="69"/>
              </w:numPr>
              <w:spacing w:before="0" w:after="0"/>
              <w:jc w:val="left"/>
              <w:rPr>
                <w:rFonts w:cs="Arial"/>
                <w:color w:val="404040" w:themeColor="text1" w:themeTint="BF"/>
              </w:rPr>
            </w:pPr>
            <w:r w:rsidRPr="00563D88">
              <w:rPr>
                <w:rFonts w:cs="Arial"/>
                <w:color w:val="404040" w:themeColor="text1" w:themeTint="BF"/>
              </w:rPr>
              <w:t>technologia LED lub OLED</w:t>
            </w:r>
          </w:p>
          <w:p w:rsidR="00644EAC" w:rsidRPr="00563D88" w:rsidRDefault="00644EAC" w:rsidP="00644EAC">
            <w:pPr>
              <w:pStyle w:val="Akapitzlist"/>
              <w:numPr>
                <w:ilvl w:val="0"/>
                <w:numId w:val="69"/>
              </w:numPr>
              <w:spacing w:before="0" w:after="0"/>
              <w:jc w:val="left"/>
              <w:rPr>
                <w:rFonts w:cs="Arial"/>
                <w:color w:val="404040" w:themeColor="text1" w:themeTint="BF"/>
              </w:rPr>
            </w:pPr>
            <w:r w:rsidRPr="00563D88">
              <w:rPr>
                <w:rFonts w:cs="Arial"/>
                <w:color w:val="404040" w:themeColor="text1" w:themeTint="BF"/>
              </w:rPr>
              <w:t xml:space="preserve">rozdzielczość min. Full </w:t>
            </w:r>
            <w:proofErr w:type="spellStart"/>
            <w:r w:rsidRPr="00563D88">
              <w:rPr>
                <w:rFonts w:cs="Arial"/>
                <w:color w:val="404040" w:themeColor="text1" w:themeTint="BF"/>
              </w:rPr>
              <w:t>hd</w:t>
            </w:r>
            <w:proofErr w:type="spellEnd"/>
            <w:r w:rsidRPr="00563D88">
              <w:rPr>
                <w:rFonts w:cs="Arial"/>
                <w:color w:val="404040" w:themeColor="text1" w:themeTint="BF"/>
              </w:rPr>
              <w:t xml:space="preserve"> (1920 × 1080)</w:t>
            </w:r>
          </w:p>
          <w:p w:rsidR="00644EAC" w:rsidRPr="00563D88" w:rsidRDefault="00644EAC" w:rsidP="00644EAC">
            <w:pPr>
              <w:pStyle w:val="Akapitzlist"/>
              <w:numPr>
                <w:ilvl w:val="0"/>
                <w:numId w:val="69"/>
              </w:numPr>
              <w:spacing w:before="0" w:after="0"/>
              <w:jc w:val="left"/>
              <w:rPr>
                <w:rFonts w:cs="Arial"/>
                <w:color w:val="404040" w:themeColor="text1" w:themeTint="BF"/>
              </w:rPr>
            </w:pPr>
            <w:r w:rsidRPr="00563D88">
              <w:rPr>
                <w:rFonts w:cs="Arial"/>
                <w:color w:val="404040" w:themeColor="text1" w:themeTint="BF"/>
              </w:rPr>
              <w:t>matryca matowa („</w:t>
            </w:r>
            <w:proofErr w:type="spellStart"/>
            <w:r w:rsidRPr="00563D88">
              <w:rPr>
                <w:rFonts w:cs="Arial"/>
                <w:color w:val="404040" w:themeColor="text1" w:themeTint="BF"/>
              </w:rPr>
              <w:t>anti-glare</w:t>
            </w:r>
            <w:proofErr w:type="spellEnd"/>
            <w:r w:rsidRPr="00563D88">
              <w:rPr>
                <w:rFonts w:cs="Arial"/>
                <w:color w:val="404040" w:themeColor="text1" w:themeTint="BF"/>
              </w:rPr>
              <w:t>”)</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Wydajność</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Komputer musi osiągać w testach wydajności wynik nie gorszy niż: </w:t>
            </w:r>
          </w:p>
          <w:p w:rsidR="00644EAC" w:rsidRPr="00563D88" w:rsidRDefault="00644EAC" w:rsidP="00644EAC">
            <w:pPr>
              <w:pStyle w:val="Akapitzlist"/>
              <w:numPr>
                <w:ilvl w:val="0"/>
                <w:numId w:val="52"/>
              </w:numPr>
              <w:spacing w:before="0" w:after="0"/>
              <w:jc w:val="left"/>
              <w:rPr>
                <w:rFonts w:cs="Arial"/>
                <w:color w:val="404040" w:themeColor="text1" w:themeTint="BF"/>
              </w:rPr>
            </w:pPr>
            <w:r w:rsidRPr="00563D88">
              <w:rPr>
                <w:rFonts w:cs="Arial"/>
                <w:color w:val="404040" w:themeColor="text1" w:themeTint="BF"/>
              </w:rPr>
              <w:t xml:space="preserve">procesor: wynik co najmniej 4000 punktów w teście </w:t>
            </w:r>
            <w:proofErr w:type="spellStart"/>
            <w:r w:rsidRPr="00563D88">
              <w:rPr>
                <w:rFonts w:cs="Arial"/>
                <w:color w:val="404040" w:themeColor="text1" w:themeTint="BF"/>
              </w:rPr>
              <w:t>Passmark</w:t>
            </w:r>
            <w:proofErr w:type="spellEnd"/>
            <w:r w:rsidRPr="00563D88">
              <w:rPr>
                <w:rFonts w:cs="Arial"/>
                <w:color w:val="404040" w:themeColor="text1" w:themeTint="BF"/>
              </w:rPr>
              <w:t xml:space="preserve"> – CPU Benchmark</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jc w:val="center"/>
              <w:rPr>
                <w:rFonts w:cs="Arial"/>
                <w:color w:val="404040" w:themeColor="text1" w:themeTint="BF"/>
              </w:rPr>
            </w:pPr>
            <w:r w:rsidRPr="00563D88">
              <w:rPr>
                <w:rFonts w:cs="Arial"/>
                <w:color w:val="404040" w:themeColor="text1" w:themeTint="BF"/>
              </w:rPr>
              <w:t>Obudowa</w:t>
            </w:r>
          </w:p>
        </w:tc>
        <w:tc>
          <w:tcPr>
            <w:tcW w:w="5841" w:type="dxa"/>
            <w:shd w:val="clear" w:color="auto" w:fill="auto"/>
            <w:tcMar>
              <w:left w:w="98" w:type="dxa"/>
            </w:tcMar>
          </w:tcPr>
          <w:p w:rsidR="00644EAC" w:rsidRPr="00563D88" w:rsidRDefault="00644EAC" w:rsidP="00644EAC">
            <w:pPr>
              <w:pStyle w:val="Default"/>
              <w:numPr>
                <w:ilvl w:val="0"/>
                <w:numId w:val="70"/>
              </w:numPr>
              <w:autoSpaceDE/>
              <w:autoSpaceDN/>
              <w:adjustRightInd/>
              <w:rPr>
                <w:rFonts w:cs="Arial"/>
                <w:color w:val="404040" w:themeColor="text1" w:themeTint="BF"/>
                <w:sz w:val="22"/>
                <w:szCs w:val="22"/>
              </w:rPr>
            </w:pPr>
            <w:r w:rsidRPr="00563D88">
              <w:rPr>
                <w:rFonts w:cs="Arial"/>
                <w:color w:val="404040" w:themeColor="text1" w:themeTint="BF"/>
                <w:sz w:val="22"/>
                <w:szCs w:val="22"/>
              </w:rPr>
              <w:t xml:space="preserve">konstrukcji magnezowo-aluminiowa lub inna metalowa. </w:t>
            </w:r>
          </w:p>
          <w:p w:rsidR="00644EAC" w:rsidRPr="00563D88" w:rsidRDefault="00644EAC" w:rsidP="00644EAC">
            <w:pPr>
              <w:pStyle w:val="Akapitzlist"/>
              <w:numPr>
                <w:ilvl w:val="0"/>
                <w:numId w:val="70"/>
              </w:numPr>
              <w:spacing w:before="0" w:after="0" w:line="259" w:lineRule="auto"/>
              <w:jc w:val="left"/>
              <w:rPr>
                <w:rFonts w:cs="Arial"/>
                <w:color w:val="404040" w:themeColor="text1" w:themeTint="BF"/>
              </w:rPr>
            </w:pPr>
            <w:r w:rsidRPr="00563D88">
              <w:rPr>
                <w:rFonts w:cs="Arial"/>
                <w:color w:val="404040" w:themeColor="text1" w:themeTint="BF"/>
              </w:rPr>
              <w:t>dopuszczalne kolory - czarny, srebrny, grafitowy, szary lub ich kombinacje</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pamięć RAM</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min. 8GB (pamięć RAM rozszerzalna do 16GB). 1 slot wolny</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dysk twardy</w:t>
            </w:r>
          </w:p>
        </w:tc>
        <w:tc>
          <w:tcPr>
            <w:tcW w:w="5841" w:type="dxa"/>
            <w:shd w:val="clear" w:color="auto" w:fill="auto"/>
            <w:tcMar>
              <w:left w:w="98" w:type="dxa"/>
            </w:tcMar>
          </w:tcPr>
          <w:p w:rsidR="00644EAC" w:rsidRPr="00563D88" w:rsidRDefault="00644EAC" w:rsidP="00644EAC">
            <w:pPr>
              <w:pStyle w:val="Default"/>
              <w:numPr>
                <w:ilvl w:val="0"/>
                <w:numId w:val="71"/>
              </w:numPr>
              <w:autoSpaceDE/>
              <w:autoSpaceDN/>
              <w:adjustRightInd/>
              <w:rPr>
                <w:rFonts w:cs="Arial"/>
                <w:color w:val="404040" w:themeColor="text1" w:themeTint="BF"/>
                <w:sz w:val="22"/>
                <w:szCs w:val="22"/>
              </w:rPr>
            </w:pPr>
            <w:r w:rsidRPr="00563D88">
              <w:rPr>
                <w:rFonts w:cs="Arial"/>
                <w:color w:val="404040" w:themeColor="text1" w:themeTint="BF"/>
                <w:sz w:val="22"/>
                <w:szCs w:val="22"/>
              </w:rPr>
              <w:t>pojemność min. 1 TB</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Karta graficzna</w:t>
            </w:r>
          </w:p>
        </w:tc>
        <w:tc>
          <w:tcPr>
            <w:tcW w:w="5841" w:type="dxa"/>
            <w:shd w:val="clear" w:color="auto" w:fill="auto"/>
            <w:tcMar>
              <w:left w:w="98" w:type="dxa"/>
            </w:tcMar>
          </w:tcPr>
          <w:p w:rsidR="00644EAC" w:rsidRPr="00563D88" w:rsidRDefault="00644EAC" w:rsidP="00644EAC">
            <w:pPr>
              <w:pStyle w:val="Akapitzlist"/>
              <w:numPr>
                <w:ilvl w:val="0"/>
                <w:numId w:val="72"/>
              </w:numPr>
              <w:spacing w:before="0" w:after="0"/>
              <w:jc w:val="left"/>
              <w:rPr>
                <w:rFonts w:cs="Arial"/>
                <w:color w:val="404040" w:themeColor="text1" w:themeTint="BF"/>
              </w:rPr>
            </w:pPr>
            <w:r w:rsidRPr="00563D88">
              <w:rPr>
                <w:rFonts w:cs="Arial"/>
                <w:color w:val="404040" w:themeColor="text1" w:themeTint="BF"/>
              </w:rPr>
              <w:t>niezintegrowana z chipsetem i procesorem</w:t>
            </w:r>
          </w:p>
          <w:p w:rsidR="00644EAC" w:rsidRPr="00563D88" w:rsidRDefault="00644EAC" w:rsidP="00644EAC">
            <w:pPr>
              <w:pStyle w:val="Akapitzlist"/>
              <w:numPr>
                <w:ilvl w:val="0"/>
                <w:numId w:val="72"/>
              </w:numPr>
              <w:spacing w:before="0" w:after="0"/>
              <w:jc w:val="left"/>
              <w:rPr>
                <w:rFonts w:cs="Arial"/>
                <w:color w:val="404040" w:themeColor="text1" w:themeTint="BF"/>
              </w:rPr>
            </w:pPr>
            <w:r w:rsidRPr="00563D88">
              <w:rPr>
                <w:rFonts w:cs="Arial"/>
                <w:color w:val="404040" w:themeColor="text1" w:themeTint="BF"/>
              </w:rPr>
              <w:t>min. 2 GB dedykowanej pamięci VRAM</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Karta dźwiękowa</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zgodna z HD audio</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Karty sieciowe i łączność bezprzewodowa</w:t>
            </w:r>
          </w:p>
        </w:tc>
        <w:tc>
          <w:tcPr>
            <w:tcW w:w="5841" w:type="dxa"/>
            <w:shd w:val="clear" w:color="auto" w:fill="auto"/>
            <w:tcMar>
              <w:left w:w="98" w:type="dxa"/>
            </w:tcMar>
          </w:tcPr>
          <w:p w:rsidR="00644EAC" w:rsidRPr="00563D88" w:rsidRDefault="00644EAC" w:rsidP="00644EAC">
            <w:pPr>
              <w:pStyle w:val="Akapitzlist"/>
              <w:numPr>
                <w:ilvl w:val="0"/>
                <w:numId w:val="73"/>
              </w:numPr>
              <w:spacing w:before="0" w:after="0"/>
              <w:jc w:val="left"/>
              <w:rPr>
                <w:rFonts w:cs="Arial"/>
                <w:color w:val="404040" w:themeColor="text1" w:themeTint="BF"/>
              </w:rPr>
            </w:pPr>
            <w:r w:rsidRPr="00563D88">
              <w:rPr>
                <w:rFonts w:cs="Arial"/>
                <w:color w:val="404040" w:themeColor="text1" w:themeTint="BF"/>
              </w:rPr>
              <w:t>karta sieciowa LAN 10/100/1000 Ethernet RJ 45</w:t>
            </w:r>
          </w:p>
          <w:p w:rsidR="00644EAC" w:rsidRPr="00563D88" w:rsidRDefault="00644EAC" w:rsidP="00644EAC">
            <w:pPr>
              <w:pStyle w:val="Akapitzlist"/>
              <w:numPr>
                <w:ilvl w:val="0"/>
                <w:numId w:val="73"/>
              </w:numPr>
              <w:spacing w:before="0" w:after="0"/>
              <w:jc w:val="left"/>
              <w:rPr>
                <w:rFonts w:cs="Arial"/>
                <w:color w:val="404040" w:themeColor="text1" w:themeTint="BF"/>
              </w:rPr>
            </w:pPr>
            <w:r w:rsidRPr="00563D88">
              <w:rPr>
                <w:rFonts w:cs="Arial"/>
                <w:color w:val="404040" w:themeColor="text1" w:themeTint="BF"/>
              </w:rPr>
              <w:t>WLAN 2x2 802.11a/b/g/n wraz z Bluetooth 4.0 COMBO</w:t>
            </w:r>
          </w:p>
          <w:p w:rsidR="00644EAC" w:rsidRPr="00563D88" w:rsidRDefault="00644EAC" w:rsidP="00644EAC">
            <w:pPr>
              <w:pStyle w:val="Akapitzlist"/>
              <w:numPr>
                <w:ilvl w:val="0"/>
                <w:numId w:val="73"/>
              </w:numPr>
              <w:spacing w:before="0" w:after="0"/>
              <w:jc w:val="left"/>
              <w:rPr>
                <w:rFonts w:cs="Arial"/>
                <w:color w:val="404040" w:themeColor="text1" w:themeTint="BF"/>
              </w:rPr>
            </w:pPr>
            <w:r w:rsidRPr="00563D88">
              <w:rPr>
                <w:rFonts w:cs="Arial"/>
                <w:color w:val="404040" w:themeColor="text1" w:themeTint="BF"/>
              </w:rPr>
              <w:t>Bluetooth min. 4.0</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Porty/złącza</w:t>
            </w:r>
          </w:p>
        </w:tc>
        <w:tc>
          <w:tcPr>
            <w:tcW w:w="5841" w:type="dxa"/>
            <w:shd w:val="clear" w:color="auto" w:fill="auto"/>
            <w:tcMar>
              <w:left w:w="98" w:type="dxa"/>
            </w:tcMar>
          </w:tcPr>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min. 1 x Złącze RJ-45 (podłączenie sieci lokalnej)</w:t>
            </w:r>
          </w:p>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min. 1 x Czytnik Kart pamięci SD</w:t>
            </w:r>
          </w:p>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min. 2 x USB 3.0</w:t>
            </w:r>
          </w:p>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min. 1 x USB 2.0</w:t>
            </w:r>
          </w:p>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rozdzielne gniazda mikrofonowe i słuchawkowe</w:t>
            </w:r>
          </w:p>
          <w:p w:rsidR="00644EAC" w:rsidRPr="00563D88" w:rsidRDefault="00644EAC" w:rsidP="00644EAC">
            <w:pPr>
              <w:pStyle w:val="Akapitzlist"/>
              <w:numPr>
                <w:ilvl w:val="0"/>
                <w:numId w:val="74"/>
              </w:numPr>
              <w:spacing w:before="0" w:after="0"/>
              <w:jc w:val="left"/>
              <w:rPr>
                <w:rFonts w:cs="Arial"/>
                <w:color w:val="404040" w:themeColor="text1" w:themeTint="BF"/>
              </w:rPr>
            </w:pPr>
            <w:r w:rsidRPr="00563D88">
              <w:rPr>
                <w:rFonts w:cs="Arial"/>
                <w:color w:val="404040" w:themeColor="text1" w:themeTint="BF"/>
              </w:rPr>
              <w:t>1 x HDMI ze wsparciem HDCP</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Klawiatura</w:t>
            </w:r>
          </w:p>
        </w:tc>
        <w:tc>
          <w:tcPr>
            <w:tcW w:w="5841" w:type="dxa"/>
            <w:shd w:val="clear" w:color="auto" w:fill="auto"/>
            <w:tcMar>
              <w:left w:w="98" w:type="dxa"/>
            </w:tcMar>
          </w:tcPr>
          <w:p w:rsidR="00644EAC" w:rsidRPr="00563D88" w:rsidRDefault="00644EAC" w:rsidP="00644EAC">
            <w:pPr>
              <w:pStyle w:val="Akapitzlist"/>
              <w:numPr>
                <w:ilvl w:val="0"/>
                <w:numId w:val="75"/>
              </w:numPr>
              <w:spacing w:before="0" w:after="0"/>
              <w:jc w:val="left"/>
              <w:rPr>
                <w:rFonts w:cs="Arial"/>
                <w:color w:val="404040" w:themeColor="text1" w:themeTint="BF"/>
              </w:rPr>
            </w:pPr>
            <w:r w:rsidRPr="00563D88">
              <w:rPr>
                <w:rFonts w:cs="Arial"/>
                <w:color w:val="404040" w:themeColor="text1" w:themeTint="BF"/>
              </w:rPr>
              <w:t>pełnowymiarowa z wydzielonymi pełnowymiarowymi klawiszami numerycznymi w prawej części klawiatury</w:t>
            </w:r>
          </w:p>
          <w:p w:rsidR="00644EAC" w:rsidRPr="00563D88" w:rsidRDefault="00644EAC" w:rsidP="00644EAC">
            <w:pPr>
              <w:pStyle w:val="Akapitzlist"/>
              <w:numPr>
                <w:ilvl w:val="0"/>
                <w:numId w:val="75"/>
              </w:numPr>
              <w:spacing w:before="0" w:after="0"/>
              <w:jc w:val="left"/>
              <w:rPr>
                <w:rFonts w:cs="Arial"/>
                <w:color w:val="404040" w:themeColor="text1" w:themeTint="BF"/>
              </w:rPr>
            </w:pPr>
            <w:r w:rsidRPr="00563D88">
              <w:rPr>
                <w:rFonts w:cs="Arial"/>
                <w:color w:val="404040" w:themeColor="text1" w:themeTint="BF"/>
              </w:rPr>
              <w:t>wyposażona w 2 klawisze ALT (prawy i lewy)</w:t>
            </w:r>
          </w:p>
          <w:p w:rsidR="00644EAC" w:rsidRPr="00563D88" w:rsidRDefault="00644EAC" w:rsidP="00644EAC">
            <w:pPr>
              <w:pStyle w:val="Akapitzlist"/>
              <w:numPr>
                <w:ilvl w:val="0"/>
                <w:numId w:val="75"/>
              </w:numPr>
              <w:spacing w:before="0" w:after="0"/>
              <w:jc w:val="left"/>
              <w:rPr>
                <w:rFonts w:cs="Arial"/>
                <w:color w:val="404040" w:themeColor="text1" w:themeTint="BF"/>
              </w:rPr>
            </w:pPr>
            <w:r w:rsidRPr="00563D88">
              <w:rPr>
                <w:rFonts w:cs="Arial"/>
                <w:color w:val="404040" w:themeColor="text1" w:themeTint="BF"/>
              </w:rPr>
              <w:t>odporna przypadkowe zalanie cieczą</w:t>
            </w:r>
          </w:p>
          <w:p w:rsidR="00644EAC" w:rsidRPr="00563D88" w:rsidRDefault="00644EAC" w:rsidP="00644EAC">
            <w:pPr>
              <w:pStyle w:val="Akapitzlist"/>
              <w:numPr>
                <w:ilvl w:val="0"/>
                <w:numId w:val="75"/>
              </w:numPr>
              <w:spacing w:before="0" w:after="0"/>
              <w:jc w:val="left"/>
              <w:rPr>
                <w:rFonts w:cs="Arial"/>
                <w:color w:val="404040" w:themeColor="text1" w:themeTint="BF"/>
              </w:rPr>
            </w:pPr>
            <w:r w:rsidRPr="00563D88">
              <w:rPr>
                <w:rFonts w:cs="Arial"/>
                <w:color w:val="404040" w:themeColor="text1" w:themeTint="BF"/>
              </w:rPr>
              <w:t xml:space="preserve">podświetlana (LED </w:t>
            </w:r>
            <w:proofErr w:type="spellStart"/>
            <w:r w:rsidRPr="00563D88">
              <w:rPr>
                <w:rFonts w:cs="Arial"/>
                <w:color w:val="404040" w:themeColor="text1" w:themeTint="BF"/>
              </w:rPr>
              <w:t>backlit</w:t>
            </w:r>
            <w:proofErr w:type="spellEnd"/>
            <w:r w:rsidRPr="00563D88">
              <w:rPr>
                <w:rFonts w:cs="Arial"/>
                <w:color w:val="404040" w:themeColor="text1" w:themeTint="BF"/>
              </w:rPr>
              <w:t>).</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Urządzenia wskazujące</w:t>
            </w:r>
          </w:p>
        </w:tc>
        <w:tc>
          <w:tcPr>
            <w:tcW w:w="5841" w:type="dxa"/>
            <w:shd w:val="clear" w:color="auto" w:fill="auto"/>
            <w:tcMar>
              <w:left w:w="98" w:type="dxa"/>
            </w:tcMar>
          </w:tcPr>
          <w:p w:rsidR="00644EAC" w:rsidRPr="00563D88" w:rsidRDefault="00644EAC" w:rsidP="00644EAC">
            <w:pPr>
              <w:pStyle w:val="Akapitzlist"/>
              <w:numPr>
                <w:ilvl w:val="0"/>
                <w:numId w:val="92"/>
              </w:numPr>
              <w:spacing w:before="0" w:after="0"/>
              <w:jc w:val="left"/>
              <w:rPr>
                <w:rFonts w:cs="Arial"/>
                <w:color w:val="404040" w:themeColor="text1" w:themeTint="BF"/>
              </w:rPr>
            </w:pPr>
            <w:proofErr w:type="spellStart"/>
            <w:r w:rsidRPr="00563D88">
              <w:rPr>
                <w:rFonts w:cs="Arial"/>
                <w:color w:val="404040" w:themeColor="text1" w:themeTint="BF"/>
              </w:rPr>
              <w:t>touchpad</w:t>
            </w:r>
            <w:proofErr w:type="spellEnd"/>
            <w:r w:rsidRPr="00563D88">
              <w:rPr>
                <w:rFonts w:cs="Arial"/>
                <w:color w:val="404040" w:themeColor="text1" w:themeTint="BF"/>
              </w:rPr>
              <w:t xml:space="preserve"> z funkcją </w:t>
            </w:r>
            <w:proofErr w:type="spellStart"/>
            <w:r w:rsidRPr="00563D88">
              <w:rPr>
                <w:rFonts w:cs="Arial"/>
                <w:color w:val="404040" w:themeColor="text1" w:themeTint="BF"/>
              </w:rPr>
              <w:t>multitouch</w:t>
            </w:r>
            <w:proofErr w:type="spellEnd"/>
            <w:r w:rsidRPr="00563D88">
              <w:rPr>
                <w:rFonts w:cs="Arial"/>
                <w:color w:val="404040" w:themeColor="text1" w:themeTint="BF"/>
              </w:rPr>
              <w:t xml:space="preserve"> i możliwością wyłączenia</w:t>
            </w:r>
          </w:p>
          <w:p w:rsidR="00644EAC" w:rsidRPr="00563D88" w:rsidRDefault="00644EAC" w:rsidP="00644EAC">
            <w:pPr>
              <w:pStyle w:val="Akapitzlist"/>
              <w:numPr>
                <w:ilvl w:val="0"/>
                <w:numId w:val="92"/>
              </w:numPr>
              <w:spacing w:before="0" w:after="0"/>
              <w:jc w:val="left"/>
              <w:rPr>
                <w:rFonts w:cs="Arial"/>
                <w:color w:val="404040" w:themeColor="text1" w:themeTint="BF"/>
              </w:rPr>
            </w:pPr>
            <w:r w:rsidRPr="00563D88">
              <w:rPr>
                <w:rFonts w:cs="Arial"/>
                <w:color w:val="404040" w:themeColor="text1" w:themeTint="BF"/>
              </w:rPr>
              <w:t>mysz optyczna bezprzewodowa</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Napęd optyczny</w:t>
            </w:r>
          </w:p>
        </w:tc>
        <w:tc>
          <w:tcPr>
            <w:tcW w:w="5841" w:type="dxa"/>
            <w:shd w:val="clear" w:color="auto" w:fill="auto"/>
            <w:tcMar>
              <w:left w:w="98" w:type="dxa"/>
            </w:tcMar>
          </w:tcPr>
          <w:p w:rsidR="00644EAC" w:rsidRPr="00563D88" w:rsidRDefault="00644EAC" w:rsidP="00644EAC">
            <w:pPr>
              <w:pStyle w:val="Akapitzlist"/>
              <w:numPr>
                <w:ilvl w:val="0"/>
                <w:numId w:val="48"/>
              </w:numPr>
              <w:spacing w:before="0" w:after="0"/>
              <w:jc w:val="left"/>
              <w:rPr>
                <w:rFonts w:cs="Arial"/>
                <w:color w:val="404040" w:themeColor="text1" w:themeTint="BF"/>
              </w:rPr>
            </w:pPr>
            <w:r w:rsidRPr="00563D88">
              <w:rPr>
                <w:rFonts w:cs="Arial"/>
                <w:color w:val="404040" w:themeColor="text1" w:themeTint="BF"/>
              </w:rPr>
              <w:t>wbudowany</w:t>
            </w:r>
          </w:p>
          <w:p w:rsidR="00644EAC" w:rsidRPr="00563D88" w:rsidRDefault="00644EAC" w:rsidP="00644EAC">
            <w:pPr>
              <w:pStyle w:val="Akapitzlist"/>
              <w:numPr>
                <w:ilvl w:val="0"/>
                <w:numId w:val="48"/>
              </w:numPr>
              <w:spacing w:before="0" w:after="0"/>
              <w:jc w:val="left"/>
              <w:rPr>
                <w:rFonts w:cs="Arial"/>
                <w:color w:val="404040" w:themeColor="text1" w:themeTint="BF"/>
                <w:lang w:val="en-US"/>
              </w:rPr>
            </w:pPr>
            <w:r w:rsidRPr="00563D88">
              <w:rPr>
                <w:rFonts w:cs="Arial"/>
                <w:color w:val="404040" w:themeColor="text1" w:themeTint="BF"/>
                <w:lang w:val="en-US"/>
              </w:rPr>
              <w:t>8x DVD +/- RW Super Multi Dual Layer</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lang w:val="en-US"/>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lang w:val="en-US"/>
              </w:rPr>
            </w:pPr>
            <w:proofErr w:type="spellStart"/>
            <w:r w:rsidRPr="00563D88">
              <w:rPr>
                <w:rFonts w:cs="Arial"/>
                <w:color w:val="404040" w:themeColor="text1" w:themeTint="BF"/>
                <w:lang w:val="en-US"/>
              </w:rPr>
              <w:t>Zasilanie</w:t>
            </w:r>
            <w:proofErr w:type="spellEnd"/>
            <w:r w:rsidRPr="00563D88">
              <w:rPr>
                <w:rFonts w:cs="Arial"/>
                <w:color w:val="404040" w:themeColor="text1" w:themeTint="BF"/>
                <w:lang w:val="en-US"/>
              </w:rPr>
              <w:t xml:space="preserve"> </w:t>
            </w:r>
          </w:p>
        </w:tc>
        <w:tc>
          <w:tcPr>
            <w:tcW w:w="5841" w:type="dxa"/>
            <w:shd w:val="clear" w:color="auto" w:fill="auto"/>
            <w:tcMar>
              <w:left w:w="98" w:type="dxa"/>
            </w:tcMar>
          </w:tcPr>
          <w:p w:rsidR="00644EAC" w:rsidRPr="00563D88" w:rsidRDefault="00644EAC" w:rsidP="00644EAC">
            <w:pPr>
              <w:pStyle w:val="Akapitzlist"/>
              <w:numPr>
                <w:ilvl w:val="0"/>
                <w:numId w:val="76"/>
              </w:numPr>
              <w:spacing w:before="0" w:after="0"/>
              <w:jc w:val="left"/>
              <w:rPr>
                <w:rFonts w:cs="Arial"/>
                <w:color w:val="404040" w:themeColor="text1" w:themeTint="BF"/>
              </w:rPr>
            </w:pPr>
            <w:r w:rsidRPr="00563D88">
              <w:rPr>
                <w:rFonts w:cs="Arial"/>
                <w:color w:val="404040" w:themeColor="text1" w:themeTint="BF"/>
              </w:rPr>
              <w:t>zasilacz zewnętrzny</w:t>
            </w:r>
          </w:p>
          <w:p w:rsidR="00644EAC" w:rsidRPr="00563D88" w:rsidRDefault="00644EAC" w:rsidP="00644EAC">
            <w:pPr>
              <w:pStyle w:val="Akapitzlist"/>
              <w:numPr>
                <w:ilvl w:val="0"/>
                <w:numId w:val="76"/>
              </w:numPr>
              <w:spacing w:before="0" w:after="0"/>
              <w:jc w:val="left"/>
              <w:rPr>
                <w:rFonts w:cs="Arial"/>
                <w:color w:val="404040" w:themeColor="text1" w:themeTint="BF"/>
              </w:rPr>
            </w:pPr>
            <w:r w:rsidRPr="00563D88">
              <w:rPr>
                <w:rFonts w:cs="Arial"/>
                <w:color w:val="404040" w:themeColor="text1" w:themeTint="BF"/>
              </w:rPr>
              <w:t>pracujący w sieci elektrycznej 230V 50/60Hz</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Waga</w:t>
            </w:r>
          </w:p>
        </w:tc>
        <w:tc>
          <w:tcPr>
            <w:tcW w:w="5841" w:type="dxa"/>
            <w:shd w:val="clear" w:color="auto" w:fill="auto"/>
            <w:tcMar>
              <w:left w:w="98" w:type="dxa"/>
            </w:tcMar>
          </w:tcPr>
          <w:p w:rsidR="00644EAC" w:rsidRPr="00563D88" w:rsidRDefault="00644EAC" w:rsidP="00644EAC">
            <w:pPr>
              <w:pStyle w:val="Akapitzlist"/>
              <w:numPr>
                <w:ilvl w:val="0"/>
                <w:numId w:val="77"/>
              </w:numPr>
              <w:spacing w:before="0" w:after="0"/>
              <w:jc w:val="left"/>
              <w:rPr>
                <w:rFonts w:cs="Arial"/>
                <w:color w:val="404040" w:themeColor="text1" w:themeTint="BF"/>
              </w:rPr>
            </w:pPr>
            <w:r w:rsidRPr="00563D88">
              <w:rPr>
                <w:rFonts w:cs="Arial"/>
                <w:color w:val="404040" w:themeColor="text1" w:themeTint="BF"/>
              </w:rPr>
              <w:t>maksymalnie 2500 g wraz z baterią i napędem optycznym</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Bezpieczeństwo</w:t>
            </w:r>
          </w:p>
        </w:tc>
        <w:tc>
          <w:tcPr>
            <w:tcW w:w="5841" w:type="dxa"/>
            <w:shd w:val="clear" w:color="auto" w:fill="auto"/>
            <w:tcMar>
              <w:left w:w="98" w:type="dxa"/>
            </w:tcMar>
          </w:tcPr>
          <w:p w:rsidR="00644EAC" w:rsidRPr="00563D88" w:rsidRDefault="00644EAC" w:rsidP="00644EAC">
            <w:pPr>
              <w:pStyle w:val="Akapitzlist"/>
              <w:numPr>
                <w:ilvl w:val="0"/>
                <w:numId w:val="78"/>
              </w:numPr>
              <w:spacing w:before="0" w:after="0"/>
              <w:jc w:val="left"/>
              <w:rPr>
                <w:rFonts w:cs="Arial"/>
                <w:color w:val="404040" w:themeColor="text1" w:themeTint="BF"/>
              </w:rPr>
            </w:pPr>
            <w:r w:rsidRPr="00563D88">
              <w:rPr>
                <w:rFonts w:cs="Arial"/>
                <w:color w:val="404040" w:themeColor="text1" w:themeTint="BF"/>
              </w:rPr>
              <w:t>zabezpieczenie dysku twardego hasłem użytkownika</w:t>
            </w:r>
          </w:p>
          <w:p w:rsidR="00644EAC" w:rsidRPr="00563D88" w:rsidRDefault="00644EAC" w:rsidP="00644EAC">
            <w:pPr>
              <w:pStyle w:val="Akapitzlist"/>
              <w:numPr>
                <w:ilvl w:val="0"/>
                <w:numId w:val="78"/>
              </w:numPr>
              <w:spacing w:before="0" w:after="0"/>
              <w:jc w:val="left"/>
              <w:rPr>
                <w:rFonts w:cs="Arial"/>
                <w:color w:val="404040" w:themeColor="text1" w:themeTint="BF"/>
              </w:rPr>
            </w:pPr>
            <w:r w:rsidRPr="00563D88">
              <w:rPr>
                <w:rFonts w:cs="Arial"/>
                <w:color w:val="404040" w:themeColor="text1" w:themeTint="BF"/>
              </w:rPr>
              <w:t xml:space="preserve">złącze typu </w:t>
            </w:r>
            <w:proofErr w:type="spellStart"/>
            <w:r w:rsidRPr="00563D88">
              <w:rPr>
                <w:rFonts w:cs="Arial"/>
                <w:color w:val="404040" w:themeColor="text1" w:themeTint="BF"/>
              </w:rPr>
              <w:t>Kensington</w:t>
            </w:r>
            <w:proofErr w:type="spellEnd"/>
            <w:r w:rsidRPr="00563D88">
              <w:rPr>
                <w:rFonts w:cs="Arial"/>
                <w:color w:val="404040" w:themeColor="text1" w:themeTint="BF"/>
              </w:rPr>
              <w:t xml:space="preserve"> Lock</w:t>
            </w:r>
          </w:p>
          <w:p w:rsidR="00644EAC" w:rsidRPr="00563D88" w:rsidRDefault="00644EAC" w:rsidP="00644EAC">
            <w:pPr>
              <w:pStyle w:val="Akapitzlist"/>
              <w:numPr>
                <w:ilvl w:val="0"/>
                <w:numId w:val="78"/>
              </w:numPr>
              <w:spacing w:before="0" w:after="0"/>
              <w:jc w:val="left"/>
              <w:rPr>
                <w:rFonts w:cs="Arial"/>
                <w:color w:val="404040" w:themeColor="text1" w:themeTint="BF"/>
              </w:rPr>
            </w:pPr>
            <w:r w:rsidRPr="00563D88">
              <w:rPr>
                <w:rFonts w:cs="Arial"/>
                <w:color w:val="404040" w:themeColor="text1" w:themeTint="BF"/>
              </w:rPr>
              <w:t>czujnik spadania zintegrowany z płytą główną</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8400" w:type="dxa"/>
            <w:gridSpan w:val="2"/>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644EAC" w:rsidP="00644EAC">
            <w:pPr>
              <w:spacing w:after="0"/>
              <w:jc w:val="center"/>
              <w:rPr>
                <w:rFonts w:cs="Arial"/>
                <w:b/>
                <w:color w:val="404040" w:themeColor="text1" w:themeTint="BF"/>
              </w:rPr>
            </w:pPr>
            <w:r w:rsidRPr="00563D88">
              <w:rPr>
                <w:rFonts w:cs="Arial"/>
                <w:b/>
                <w:color w:val="404040" w:themeColor="text1" w:themeTint="BF"/>
              </w:rPr>
              <w:t>Oprogramowanie systemowe</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System operacyjny</w:t>
            </w:r>
          </w:p>
        </w:tc>
        <w:tc>
          <w:tcPr>
            <w:tcW w:w="5841" w:type="dxa"/>
            <w:shd w:val="clear" w:color="auto" w:fill="auto"/>
            <w:tcMar>
              <w:left w:w="98" w:type="dxa"/>
            </w:tcMar>
          </w:tcPr>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graficzny interfejs użytkownika</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dostępny w języku polskim i angielskim</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wbudowany system pomocy w języku polskim</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możliwość instalowania dodatkowych języków interfejsu systemu operacyjnego oraz możliwość zmiany języka bez konieczności </w:t>
            </w:r>
            <w:proofErr w:type="spellStart"/>
            <w:r w:rsidRPr="00563D88">
              <w:rPr>
                <w:rFonts w:cs="Arial"/>
                <w:color w:val="404040" w:themeColor="text1" w:themeTint="BF"/>
              </w:rPr>
              <w:t>reinstalacji</w:t>
            </w:r>
            <w:proofErr w:type="spellEnd"/>
            <w:r w:rsidRPr="00563D88">
              <w:rPr>
                <w:rFonts w:cs="Arial"/>
                <w:color w:val="404040" w:themeColor="text1" w:themeTint="BF"/>
              </w:rPr>
              <w:t xml:space="preserve"> systemu.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możliwość dokonywania bezpłatnych aktualizacji i poprawek w ramach wersji systemu operacyjnego poprzez Internet,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wbudowana zapora internetowa (firewall) dla ochrony połączeń internetowych</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wbudowane mechanizmy ochrony antywirusowej i przeciw złośliwemu oprogramowaniu z zapewnionymi bezpłatnymi aktualizacjami</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Wsparcie dla większości powszechnie używanych urządzeń peryferyjnych (drukarek, urządzeń sieciowych, standardów USB, </w:t>
            </w:r>
            <w:proofErr w:type="spellStart"/>
            <w:r w:rsidRPr="00563D88">
              <w:rPr>
                <w:rFonts w:cs="Arial"/>
                <w:color w:val="404040" w:themeColor="text1" w:themeTint="BF"/>
              </w:rPr>
              <w:t>Plug&amp;Play</w:t>
            </w:r>
            <w:proofErr w:type="spellEnd"/>
            <w:r w:rsidRPr="00563D88">
              <w:rPr>
                <w:rFonts w:cs="Arial"/>
                <w:color w:val="404040" w:themeColor="text1" w:themeTint="BF"/>
              </w:rPr>
              <w:t>, Wi-Fi),</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Możliwość zarządzania stacją roboczą poprzez polityki grupowe – przez politykę rozumiemy zestaw reguł definiujących lub ograniczających funkcjonalność systemu lub aplikacji,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Możliwość zdalnej automatycznej instalacji, konfiguracji, administrowania oraz aktualizowania</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Zabezpieczony hasłem hierarchiczny dostęp do systemu, konta i profile użytkowników zarządzane zdalnie; praca systemu w trybie ochrony kont użytkowników.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lastRenderedPageBreak/>
              <w:t xml:space="preserve">Mechanizm pozwalający użytkownikowi zarejestrowanego w systemie przedsiębiorstwa/instytucji urządzenia na uprawniony dostęp do zasobów tego systemu.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Zintegrowany z systemem operacyjnym moduł synchronizacji komputera z urządzeniami zewnętrznymi.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Możliwość przystosowania stanowiska dla osób niepełnosprawnych (np. słabo widzących);</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Wsparcie dla środowisk Java i .NET Framework 4.x – możliwość uruchomienia aplikacji działających we wskazanych środowiskach</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Zdalna pomoc i współdzielenie aplikacji – możliwość zdalnego przejęcia sesji zalogowanego użytkownika celem rozwiązania problemu z Komputerem</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Zarządzanie kontami użytkowników sieci oraz urządzeniami sieciowymi tj. drukarki, modemy, woluminy dyskowe, usługi katalogowe</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 xml:space="preserve">Udostępnianie modemu </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Oprogramowanie dla tworzenia kopii zapasowych (Backup); automatyczne wykonywanie kopii plików z możliwością automatycznego przywrócenia wersji wcześniejszej,</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Możliwość przywracania obrazu plików systemowych do uprzednio zapisanej postaci,</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Mechanizm szyfrowania dysków wewnętrznych i zewnętrznych z możliwością szyfrowania ograniczonego do danych użytkownika,</w:t>
            </w:r>
          </w:p>
          <w:p w:rsidR="00644EAC" w:rsidRPr="00563D88" w:rsidRDefault="00644EAC" w:rsidP="00644EAC">
            <w:pPr>
              <w:pStyle w:val="Akapitzlist"/>
              <w:numPr>
                <w:ilvl w:val="0"/>
                <w:numId w:val="79"/>
              </w:numPr>
              <w:spacing w:before="0" w:after="0"/>
              <w:jc w:val="left"/>
              <w:rPr>
                <w:rFonts w:cs="Arial"/>
                <w:color w:val="404040" w:themeColor="text1" w:themeTint="BF"/>
              </w:rPr>
            </w:pPr>
            <w:r w:rsidRPr="00563D88">
              <w:rPr>
                <w:rFonts w:cs="Arial"/>
                <w:color w:val="404040" w:themeColor="text1" w:themeTint="BF"/>
              </w:rPr>
              <w:t>Zaimplementowany fabrycznie mechanizm odtwarzania systemu operacyjnego z ukrytej partycji znajdującej się na dysku twardym</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Wsparcie techniczne</w:t>
            </w:r>
          </w:p>
        </w:tc>
        <w:tc>
          <w:tcPr>
            <w:tcW w:w="5841" w:type="dxa"/>
            <w:shd w:val="clear" w:color="auto" w:fill="auto"/>
            <w:tcMar>
              <w:left w:w="98" w:type="dxa"/>
            </w:tcMar>
          </w:tcPr>
          <w:p w:rsidR="00644EAC" w:rsidRPr="00563D88" w:rsidRDefault="00644EAC" w:rsidP="00644EAC">
            <w:pPr>
              <w:pStyle w:val="Akapitzlist"/>
              <w:numPr>
                <w:ilvl w:val="0"/>
                <w:numId w:val="80"/>
              </w:numPr>
              <w:spacing w:before="0" w:after="0"/>
              <w:jc w:val="left"/>
              <w:rPr>
                <w:rFonts w:cs="Arial"/>
                <w:color w:val="404040" w:themeColor="text1" w:themeTint="BF"/>
              </w:rPr>
            </w:pPr>
            <w:r w:rsidRPr="00563D88">
              <w:rPr>
                <w:rFonts w:cs="Arial"/>
                <w:color w:val="404040" w:themeColor="text1" w:themeTint="BF"/>
              </w:rPr>
              <w:t>dostęp do aktualizacji systemu BIOS, podręczników użytkownika, najnowszych sterowników i uaktualnień na stronie producenta zestawu realizowany poprzez podanie na dedykowanej stronie internetowej producenta komputera numeru seryjnego lub modelu komputera.</w:t>
            </w:r>
          </w:p>
          <w:p w:rsidR="00644EAC" w:rsidRPr="00563D88" w:rsidRDefault="00644EAC" w:rsidP="00644EAC">
            <w:pPr>
              <w:pStyle w:val="Akapitzlist"/>
              <w:numPr>
                <w:ilvl w:val="0"/>
                <w:numId w:val="80"/>
              </w:numPr>
              <w:spacing w:before="0" w:after="0"/>
              <w:jc w:val="left"/>
              <w:rPr>
                <w:rFonts w:cs="Arial"/>
                <w:color w:val="404040" w:themeColor="text1" w:themeTint="BF"/>
              </w:rPr>
            </w:pPr>
            <w:r w:rsidRPr="00563D88">
              <w:rPr>
                <w:rFonts w:cs="Arial"/>
                <w:color w:val="404040" w:themeColor="text1" w:themeTint="BF"/>
              </w:rPr>
              <w:t xml:space="preserve">możliwość aktualizacji i pobrania sterowników do oferowanego modelu komputera w najnowszych certyfikowanych wersjach przy użyciu dedykowanego darmowego oprogramowania producenta lub bezpośrednio z sieci Internet za pośrednictwem strony </w:t>
            </w:r>
            <w:r w:rsidRPr="00563D88">
              <w:rPr>
                <w:rFonts w:cs="Arial"/>
                <w:color w:val="404040" w:themeColor="text1" w:themeTint="BF"/>
              </w:rPr>
              <w:lastRenderedPageBreak/>
              <w:t>www producenta komputera po podaniu numeru seryjnego komputera lub modelu komputera.</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Oprogramowanie</w:t>
            </w:r>
          </w:p>
        </w:tc>
        <w:tc>
          <w:tcPr>
            <w:tcW w:w="5841" w:type="dxa"/>
            <w:shd w:val="clear" w:color="auto" w:fill="auto"/>
            <w:tcMar>
              <w:left w:w="98" w:type="dxa"/>
            </w:tcMar>
          </w:tcPr>
          <w:p w:rsidR="00644EAC" w:rsidRPr="00563D88" w:rsidRDefault="00644EAC" w:rsidP="00644EAC">
            <w:pPr>
              <w:pStyle w:val="Akapitzlist"/>
              <w:numPr>
                <w:ilvl w:val="0"/>
                <w:numId w:val="81"/>
              </w:numPr>
              <w:spacing w:before="0" w:after="0"/>
              <w:jc w:val="left"/>
              <w:rPr>
                <w:rFonts w:cs="Arial"/>
                <w:color w:val="404040" w:themeColor="text1" w:themeTint="BF"/>
              </w:rPr>
            </w:pPr>
            <w:r w:rsidRPr="00563D88">
              <w:rPr>
                <w:rFonts w:cs="Arial"/>
                <w:color w:val="404040" w:themeColor="text1" w:themeTint="BF"/>
              </w:rPr>
              <w:t xml:space="preserve">pakiet biurowy 64-bitowy w pełnej wersji: edytor tekstów, arkusz kalkulacyjny, program do prezentacji, program do prezentacji, program pocztowy zawierający również terminarz, zadania i bazę kontaktów, pełna kompatybilność oprogramowania z oprogramowaniem systemowym notebooka, pełna wymienność plików pomiędzy pozostałymi pakietami biurowymi zainstalowanymi na pozostałych komputerach w Muzeum Warszawy </w:t>
            </w:r>
          </w:p>
          <w:p w:rsidR="00644EAC" w:rsidRPr="00563D88" w:rsidRDefault="00644EAC" w:rsidP="00644EAC">
            <w:pPr>
              <w:pStyle w:val="Akapitzlist"/>
              <w:numPr>
                <w:ilvl w:val="0"/>
                <w:numId w:val="81"/>
              </w:numPr>
              <w:spacing w:before="0" w:after="0"/>
              <w:jc w:val="left"/>
              <w:rPr>
                <w:rFonts w:cs="Arial"/>
                <w:color w:val="404040" w:themeColor="text1" w:themeTint="BF"/>
              </w:rPr>
            </w:pPr>
            <w:r w:rsidRPr="00563D88">
              <w:rPr>
                <w:rFonts w:cs="Arial"/>
                <w:color w:val="404040" w:themeColor="text1" w:themeTint="BF"/>
              </w:rPr>
              <w:t xml:space="preserve">kompatybilny z systemem antywirusowym obowiązującym w Muzeum Warszawy, tj. Symantec </w:t>
            </w:r>
            <w:proofErr w:type="spellStart"/>
            <w:r w:rsidRPr="00563D88">
              <w:rPr>
                <w:rFonts w:cs="Arial"/>
                <w:color w:val="404040" w:themeColor="text1" w:themeTint="BF"/>
              </w:rPr>
              <w:t>Endpoint</w:t>
            </w:r>
            <w:proofErr w:type="spellEnd"/>
            <w:r w:rsidRPr="00563D88">
              <w:rPr>
                <w:rFonts w:cs="Arial"/>
                <w:color w:val="404040" w:themeColor="text1" w:themeTint="BF"/>
              </w:rPr>
              <w:t xml:space="preserve"> </w:t>
            </w:r>
            <w:proofErr w:type="spellStart"/>
            <w:r w:rsidRPr="00563D88">
              <w:rPr>
                <w:rFonts w:cs="Arial"/>
                <w:color w:val="404040" w:themeColor="text1" w:themeTint="BF"/>
              </w:rPr>
              <w:t>Protection</w:t>
            </w:r>
            <w:proofErr w:type="spellEnd"/>
            <w:r w:rsidRPr="00563D88">
              <w:rPr>
                <w:rFonts w:cs="Arial"/>
                <w:color w:val="404040" w:themeColor="text1" w:themeTint="BF"/>
              </w:rPr>
              <w:t xml:space="preserve"> 12.1</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644EAC" w:rsidP="00644EAC">
            <w:pPr>
              <w:spacing w:after="0"/>
              <w:jc w:val="center"/>
              <w:rPr>
                <w:rFonts w:cs="Arial"/>
                <w:color w:val="404040" w:themeColor="text1" w:themeTint="BF"/>
              </w:rPr>
            </w:pPr>
            <w:r w:rsidRPr="00563D88">
              <w:rPr>
                <w:rFonts w:cs="Arial"/>
                <w:color w:val="404040" w:themeColor="text1" w:themeTint="BF"/>
              </w:rPr>
              <w:t>B</w:t>
            </w:r>
          </w:p>
        </w:tc>
        <w:tc>
          <w:tcPr>
            <w:tcW w:w="8400" w:type="dxa"/>
            <w:gridSpan w:val="2"/>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644EAC" w:rsidP="00644EAC">
            <w:pPr>
              <w:spacing w:after="0"/>
              <w:jc w:val="center"/>
              <w:rPr>
                <w:rFonts w:cs="Arial"/>
                <w:b/>
                <w:color w:val="404040" w:themeColor="text1" w:themeTint="BF"/>
              </w:rPr>
            </w:pPr>
            <w:r w:rsidRPr="00563D88">
              <w:rPr>
                <w:rFonts w:cs="Arial"/>
                <w:b/>
                <w:color w:val="404040" w:themeColor="text1" w:themeTint="BF"/>
              </w:rPr>
              <w:t>Oprogramowanie do serwisowania i zarządzania Systemem</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Podstawowe funkcje</w:t>
            </w:r>
          </w:p>
        </w:tc>
        <w:tc>
          <w:tcPr>
            <w:tcW w:w="5841" w:type="dxa"/>
            <w:shd w:val="clear" w:color="auto" w:fill="auto"/>
            <w:tcMar>
              <w:left w:w="98" w:type="dxa"/>
            </w:tcMar>
          </w:tcPr>
          <w:p w:rsidR="00644EAC" w:rsidRPr="00563D88" w:rsidRDefault="00644EAC" w:rsidP="00644EAC">
            <w:pPr>
              <w:pStyle w:val="Akapitzlist"/>
              <w:numPr>
                <w:ilvl w:val="0"/>
                <w:numId w:val="83"/>
              </w:numPr>
              <w:spacing w:before="0" w:after="0"/>
              <w:jc w:val="left"/>
              <w:rPr>
                <w:rFonts w:cs="Arial"/>
                <w:color w:val="404040" w:themeColor="text1" w:themeTint="BF"/>
              </w:rPr>
            </w:pPr>
            <w:r w:rsidRPr="00563D88">
              <w:rPr>
                <w:rFonts w:cs="Arial"/>
                <w:color w:val="404040" w:themeColor="text1" w:themeTint="BF"/>
              </w:rPr>
              <w:t>programowanie odtwarzaczy przy pomocy odpowiedniej infrastruktury sprzętowej – jednoczesne wgrywanie treści do wielu urządzeń (patrz pkt. 7)</w:t>
            </w:r>
          </w:p>
          <w:p w:rsidR="00644EAC" w:rsidRPr="00563D88" w:rsidRDefault="00644EAC" w:rsidP="00644EAC">
            <w:pPr>
              <w:pStyle w:val="Akapitzlist"/>
              <w:numPr>
                <w:ilvl w:val="0"/>
                <w:numId w:val="83"/>
              </w:numPr>
              <w:spacing w:before="0" w:after="0"/>
              <w:jc w:val="left"/>
              <w:rPr>
                <w:rFonts w:cs="Arial"/>
                <w:color w:val="404040" w:themeColor="text1" w:themeTint="BF"/>
              </w:rPr>
            </w:pPr>
            <w:r w:rsidRPr="00563D88">
              <w:rPr>
                <w:rFonts w:cs="Arial"/>
                <w:color w:val="404040" w:themeColor="text1" w:themeTint="BF"/>
              </w:rPr>
              <w:t>zbieranie i magazynowanie informacji zebranych z odtwarzaczy i znaczników</w:t>
            </w:r>
          </w:p>
          <w:p w:rsidR="00644EAC" w:rsidRPr="00563D88" w:rsidRDefault="00644EAC" w:rsidP="00644EAC">
            <w:pPr>
              <w:pStyle w:val="Akapitzlist"/>
              <w:numPr>
                <w:ilvl w:val="0"/>
                <w:numId w:val="83"/>
              </w:numPr>
              <w:spacing w:before="0" w:after="0"/>
              <w:jc w:val="left"/>
              <w:rPr>
                <w:rFonts w:cs="Arial"/>
                <w:color w:val="404040" w:themeColor="text1" w:themeTint="BF"/>
              </w:rPr>
            </w:pPr>
            <w:r w:rsidRPr="00563D88">
              <w:rPr>
                <w:rFonts w:cs="Arial"/>
                <w:color w:val="404040" w:themeColor="text1" w:themeTint="BF"/>
              </w:rPr>
              <w:t>konfiguracja oraz diagnostyka odtwarzaczy i znaczników</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Tworzenie treści i zarządzanie nią</w:t>
            </w:r>
          </w:p>
        </w:tc>
        <w:tc>
          <w:tcPr>
            <w:tcW w:w="5841" w:type="dxa"/>
            <w:shd w:val="clear" w:color="auto" w:fill="auto"/>
            <w:tcMar>
              <w:left w:w="98" w:type="dxa"/>
            </w:tcMar>
          </w:tcPr>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możliwość dzielenia odtwarzaczy na grupy</w:t>
            </w:r>
          </w:p>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dodawanie nagrań i obrazów</w:t>
            </w:r>
          </w:p>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proste tworzenie alternatywnych wersji językowych treści (przenoszenie ustawień pomiędzy wersjami językowymi w sposób automatyczny)</w:t>
            </w:r>
          </w:p>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konfiguracja sposobów wyzwalania treści</w:t>
            </w:r>
          </w:p>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konfiguracja znaczników, ich programowanie, usuwanie, dodawanie, przypisywanie do pomieszczeń</w:t>
            </w:r>
          </w:p>
          <w:p w:rsidR="00644EAC" w:rsidRPr="00563D88" w:rsidRDefault="00644EAC" w:rsidP="00644EAC">
            <w:pPr>
              <w:pStyle w:val="Akapitzlist"/>
              <w:numPr>
                <w:ilvl w:val="0"/>
                <w:numId w:val="86"/>
              </w:numPr>
              <w:spacing w:before="0" w:after="0"/>
              <w:jc w:val="left"/>
              <w:rPr>
                <w:rFonts w:cs="Arial"/>
                <w:color w:val="404040" w:themeColor="text1" w:themeTint="BF"/>
              </w:rPr>
            </w:pPr>
            <w:r w:rsidRPr="00563D88">
              <w:rPr>
                <w:rFonts w:cs="Arial"/>
                <w:color w:val="404040" w:themeColor="text1" w:themeTint="BF"/>
              </w:rPr>
              <w:t>wyzwalanie komunikatów globalnych</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Funkcje statystyczne</w:t>
            </w:r>
          </w:p>
        </w:tc>
        <w:tc>
          <w:tcPr>
            <w:tcW w:w="5841" w:type="dxa"/>
            <w:shd w:val="clear" w:color="auto" w:fill="auto"/>
            <w:tcMar>
              <w:left w:w="98" w:type="dxa"/>
            </w:tcMar>
          </w:tcPr>
          <w:p w:rsidR="00644EAC" w:rsidRPr="00563D88" w:rsidRDefault="00644EAC" w:rsidP="00644EAC">
            <w:pPr>
              <w:pStyle w:val="Akapitzlist"/>
              <w:numPr>
                <w:ilvl w:val="0"/>
                <w:numId w:val="53"/>
              </w:numPr>
              <w:spacing w:before="0" w:after="0"/>
              <w:jc w:val="left"/>
              <w:rPr>
                <w:rFonts w:cs="Arial"/>
                <w:color w:val="404040" w:themeColor="text1" w:themeTint="BF"/>
              </w:rPr>
            </w:pPr>
            <w:r w:rsidRPr="00563D88">
              <w:rPr>
                <w:rFonts w:cs="Arial"/>
                <w:color w:val="404040" w:themeColor="text1" w:themeTint="BF"/>
              </w:rPr>
              <w:t>statystyki dotyczące:</w:t>
            </w:r>
          </w:p>
          <w:p w:rsidR="00644EAC" w:rsidRPr="00563D88" w:rsidRDefault="00644EAC" w:rsidP="00644EAC">
            <w:pPr>
              <w:pStyle w:val="Akapitzlist"/>
              <w:numPr>
                <w:ilvl w:val="0"/>
                <w:numId w:val="51"/>
              </w:numPr>
              <w:spacing w:before="0" w:after="0"/>
              <w:jc w:val="left"/>
              <w:rPr>
                <w:rFonts w:cs="Arial"/>
                <w:color w:val="404040" w:themeColor="text1" w:themeTint="BF"/>
              </w:rPr>
            </w:pPr>
            <w:proofErr w:type="spellStart"/>
            <w:r w:rsidRPr="00563D88">
              <w:rPr>
                <w:rFonts w:cs="Arial"/>
                <w:color w:val="404040" w:themeColor="text1" w:themeTint="BF"/>
              </w:rPr>
              <w:t>wypożyczeń</w:t>
            </w:r>
            <w:proofErr w:type="spellEnd"/>
            <w:r w:rsidRPr="00563D88">
              <w:rPr>
                <w:rFonts w:cs="Arial"/>
                <w:color w:val="404040" w:themeColor="text1" w:themeTint="BF"/>
              </w:rPr>
              <w:t xml:space="preserve"> odtwarzaczy (rozkład  pod względem godzin, dni, dni tygodnia, miesięcy i lat)</w:t>
            </w:r>
          </w:p>
          <w:p w:rsidR="00644EAC" w:rsidRPr="00563D88" w:rsidRDefault="00644EAC" w:rsidP="00644EAC">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wyboru wersji językowych i ścieżek przez zwiedzających</w:t>
            </w:r>
          </w:p>
          <w:p w:rsidR="00644EAC" w:rsidRPr="00563D88" w:rsidRDefault="00644EAC" w:rsidP="00644EAC">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stopnia odsłuchu poszczególnych nagrań względem całej ścieżki</w:t>
            </w:r>
          </w:p>
          <w:p w:rsidR="00644EAC" w:rsidRPr="00563D88" w:rsidRDefault="00644EAC" w:rsidP="00644EAC">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kolejności odsłuchu nagrań/trasy zwiedzania</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Pozostałe wymagania</w:t>
            </w:r>
          </w:p>
        </w:tc>
        <w:tc>
          <w:tcPr>
            <w:tcW w:w="5841" w:type="dxa"/>
            <w:shd w:val="clear" w:color="auto" w:fill="auto"/>
            <w:tcMar>
              <w:left w:w="98" w:type="dxa"/>
            </w:tcMar>
          </w:tcPr>
          <w:p w:rsidR="00644EAC" w:rsidRPr="00563D88" w:rsidRDefault="00644EAC" w:rsidP="00644EAC">
            <w:pPr>
              <w:pStyle w:val="Default"/>
              <w:numPr>
                <w:ilvl w:val="0"/>
                <w:numId w:val="47"/>
              </w:numPr>
              <w:autoSpaceDE/>
              <w:autoSpaceDN/>
              <w:adjustRightInd/>
              <w:rPr>
                <w:rFonts w:cs="Arial"/>
                <w:color w:val="404040" w:themeColor="text1" w:themeTint="BF"/>
                <w:sz w:val="22"/>
                <w:szCs w:val="22"/>
              </w:rPr>
            </w:pPr>
            <w:r w:rsidRPr="00563D88">
              <w:rPr>
                <w:rFonts w:cs="Arial"/>
                <w:color w:val="404040" w:themeColor="text1" w:themeTint="BF"/>
                <w:sz w:val="22"/>
                <w:szCs w:val="22"/>
              </w:rPr>
              <w:t>oprogramowanie zainstalowane na komputerze stanowiska serwisowego</w:t>
            </w:r>
          </w:p>
          <w:p w:rsidR="00644EAC" w:rsidRPr="00563D88" w:rsidRDefault="00644EAC" w:rsidP="00644EAC">
            <w:pPr>
              <w:pStyle w:val="Default"/>
              <w:numPr>
                <w:ilvl w:val="0"/>
                <w:numId w:val="47"/>
              </w:numPr>
              <w:autoSpaceDE/>
              <w:autoSpaceDN/>
              <w:adjustRightInd/>
              <w:rPr>
                <w:rFonts w:cs="Arial"/>
                <w:color w:val="404040" w:themeColor="text1" w:themeTint="BF"/>
                <w:sz w:val="22"/>
                <w:szCs w:val="22"/>
              </w:rPr>
            </w:pPr>
            <w:r w:rsidRPr="00563D88">
              <w:rPr>
                <w:rFonts w:cs="Arial"/>
                <w:color w:val="404040" w:themeColor="text1" w:themeTint="BF"/>
                <w:sz w:val="22"/>
                <w:szCs w:val="22"/>
              </w:rPr>
              <w:t>licencja dożywotnia</w:t>
            </w:r>
            <w:r w:rsidR="004217C8" w:rsidRPr="00563D88">
              <w:rPr>
                <w:rFonts w:cs="Arial"/>
                <w:color w:val="404040" w:themeColor="text1" w:themeTint="BF"/>
                <w:sz w:val="22"/>
                <w:szCs w:val="22"/>
              </w:rPr>
              <w:t xml:space="preserve"> na jedno stanowisko oraz </w:t>
            </w:r>
            <w:r w:rsidRPr="00563D88">
              <w:rPr>
                <w:rFonts w:cs="Arial"/>
                <w:color w:val="404040" w:themeColor="text1" w:themeTint="BF"/>
                <w:sz w:val="22"/>
                <w:szCs w:val="22"/>
              </w:rPr>
              <w:t>nieograniczoną liczbę odtwarzaczy</w:t>
            </w:r>
            <w:r w:rsidR="004217C8" w:rsidRPr="00563D88">
              <w:rPr>
                <w:rFonts w:cs="Arial"/>
                <w:color w:val="404040" w:themeColor="text1" w:themeTint="BF"/>
                <w:sz w:val="22"/>
                <w:szCs w:val="22"/>
              </w:rPr>
              <w:t xml:space="preserve"> i znaczników</w:t>
            </w:r>
          </w:p>
          <w:p w:rsidR="00644EAC" w:rsidRPr="00563D88" w:rsidRDefault="00644EAC" w:rsidP="00644EAC">
            <w:pPr>
              <w:pStyle w:val="Default"/>
              <w:numPr>
                <w:ilvl w:val="0"/>
                <w:numId w:val="47"/>
              </w:numPr>
              <w:autoSpaceDE/>
              <w:autoSpaceDN/>
              <w:adjustRightInd/>
              <w:rPr>
                <w:rFonts w:cs="Arial"/>
                <w:color w:val="404040" w:themeColor="text1" w:themeTint="BF"/>
                <w:sz w:val="22"/>
                <w:szCs w:val="22"/>
              </w:rPr>
            </w:pPr>
            <w:r w:rsidRPr="00563D88">
              <w:rPr>
                <w:rFonts w:cs="Arial"/>
                <w:color w:val="404040" w:themeColor="text1" w:themeTint="BF"/>
                <w:sz w:val="22"/>
                <w:szCs w:val="22"/>
              </w:rPr>
              <w:t>oprogramowanie w polskiej wersji językowej</w:t>
            </w:r>
          </w:p>
          <w:p w:rsidR="004217C8" w:rsidRPr="00563D88" w:rsidRDefault="004217C8" w:rsidP="00644EAC">
            <w:pPr>
              <w:pStyle w:val="Default"/>
              <w:numPr>
                <w:ilvl w:val="0"/>
                <w:numId w:val="47"/>
              </w:numPr>
              <w:autoSpaceDE/>
              <w:autoSpaceDN/>
              <w:adjustRightInd/>
              <w:rPr>
                <w:rFonts w:cs="Arial"/>
                <w:color w:val="404040" w:themeColor="text1" w:themeTint="BF"/>
                <w:sz w:val="22"/>
                <w:szCs w:val="22"/>
              </w:rPr>
            </w:pPr>
            <w:r w:rsidRPr="00563D88">
              <w:rPr>
                <w:rFonts w:cs="Arial"/>
                <w:color w:val="404040" w:themeColor="text1" w:themeTint="BF"/>
                <w:sz w:val="22"/>
                <w:szCs w:val="22"/>
              </w:rPr>
              <w:lastRenderedPageBreak/>
              <w:t>do przedmiotu umowy dołączona płyta instalacyjna z oprogramowaniem pozwalająca przenieść oprogramowanie na inne stanowisko</w:t>
            </w:r>
          </w:p>
        </w:tc>
      </w:tr>
      <w:tr w:rsidR="00563D88" w:rsidRPr="00563D88" w:rsidTr="00644EAC">
        <w:trPr>
          <w:trHeight w:val="839"/>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644EAC" w:rsidP="00644EAC">
            <w:pPr>
              <w:spacing w:after="0"/>
              <w:jc w:val="center"/>
              <w:rPr>
                <w:rFonts w:cs="Arial"/>
                <w:color w:val="404040" w:themeColor="text1" w:themeTint="BF"/>
              </w:rPr>
            </w:pPr>
            <w:r w:rsidRPr="00563D88">
              <w:rPr>
                <w:rFonts w:cs="Arial"/>
                <w:color w:val="404040" w:themeColor="text1" w:themeTint="BF"/>
              </w:rPr>
              <w:t>C</w:t>
            </w:r>
          </w:p>
        </w:tc>
        <w:tc>
          <w:tcPr>
            <w:tcW w:w="8400" w:type="dxa"/>
            <w:gridSpan w:val="2"/>
            <w:shd w:val="clear" w:color="auto" w:fill="auto"/>
            <w:tcMar>
              <w:left w:w="98" w:type="dxa"/>
            </w:tcMar>
          </w:tcPr>
          <w:p w:rsidR="00644EAC" w:rsidRPr="00563D88" w:rsidRDefault="00644EAC" w:rsidP="00644EAC">
            <w:pPr>
              <w:spacing w:after="0"/>
              <w:rPr>
                <w:rFonts w:cs="Arial"/>
                <w:color w:val="404040" w:themeColor="text1" w:themeTint="BF"/>
              </w:rPr>
            </w:pPr>
          </w:p>
          <w:p w:rsidR="00644EAC" w:rsidRPr="00563D88" w:rsidRDefault="00644EAC" w:rsidP="00644EAC">
            <w:pPr>
              <w:spacing w:after="0"/>
              <w:jc w:val="center"/>
              <w:rPr>
                <w:rFonts w:cs="Arial"/>
                <w:b/>
                <w:color w:val="404040" w:themeColor="text1" w:themeTint="BF"/>
              </w:rPr>
            </w:pPr>
            <w:r w:rsidRPr="00563D88">
              <w:rPr>
                <w:rFonts w:cs="Arial"/>
                <w:b/>
                <w:color w:val="404040" w:themeColor="text1" w:themeTint="BF"/>
              </w:rPr>
              <w:t>Pozostałe</w:t>
            </w:r>
          </w:p>
        </w:tc>
      </w:tr>
      <w:tr w:rsidR="00563D88" w:rsidRPr="00563D88" w:rsidTr="00644EAC">
        <w:trPr>
          <w:trHeight w:val="839"/>
        </w:trPr>
        <w:tc>
          <w:tcPr>
            <w:tcW w:w="555" w:type="dxa"/>
            <w:shd w:val="clear" w:color="auto" w:fill="auto"/>
            <w:tcMar>
              <w:left w:w="98" w:type="dxa"/>
            </w:tcMar>
          </w:tcPr>
          <w:p w:rsidR="009C0EE8" w:rsidRPr="00563D88" w:rsidRDefault="009C0EE8" w:rsidP="009C0EE8">
            <w:pPr>
              <w:spacing w:after="0"/>
              <w:rPr>
                <w:rFonts w:cs="Arial"/>
                <w:color w:val="404040" w:themeColor="text1" w:themeTint="BF"/>
              </w:rPr>
            </w:pPr>
          </w:p>
        </w:tc>
        <w:tc>
          <w:tcPr>
            <w:tcW w:w="2559" w:type="dxa"/>
            <w:shd w:val="clear" w:color="auto" w:fill="auto"/>
            <w:tcMar>
              <w:left w:w="98" w:type="dxa"/>
            </w:tcMar>
          </w:tcPr>
          <w:p w:rsidR="009C0EE8" w:rsidRPr="00563D88" w:rsidRDefault="009C0EE8" w:rsidP="009C0EE8">
            <w:pPr>
              <w:spacing w:after="0"/>
              <w:rPr>
                <w:rFonts w:cs="Arial"/>
                <w:color w:val="404040" w:themeColor="text1" w:themeTint="BF"/>
              </w:rPr>
            </w:pPr>
            <w:r w:rsidRPr="00563D88">
              <w:rPr>
                <w:rFonts w:cs="Arial"/>
                <w:color w:val="404040" w:themeColor="text1" w:themeTint="BF"/>
              </w:rPr>
              <w:t>Wyposażenie</w:t>
            </w:r>
          </w:p>
        </w:tc>
        <w:tc>
          <w:tcPr>
            <w:tcW w:w="5841" w:type="dxa"/>
            <w:shd w:val="clear" w:color="auto" w:fill="auto"/>
            <w:tcMar>
              <w:left w:w="98" w:type="dxa"/>
            </w:tcMar>
          </w:tcPr>
          <w:p w:rsidR="009C0EE8" w:rsidRPr="00563D88" w:rsidRDefault="009C0EE8" w:rsidP="009C0EE8">
            <w:pPr>
              <w:pStyle w:val="Default"/>
              <w:numPr>
                <w:ilvl w:val="0"/>
                <w:numId w:val="84"/>
              </w:numPr>
              <w:autoSpaceDE/>
              <w:autoSpaceDN/>
              <w:adjustRightInd/>
              <w:rPr>
                <w:rFonts w:cs="Arial"/>
                <w:color w:val="404040" w:themeColor="text1" w:themeTint="BF"/>
                <w:sz w:val="22"/>
                <w:szCs w:val="22"/>
              </w:rPr>
            </w:pPr>
            <w:r w:rsidRPr="00563D88">
              <w:rPr>
                <w:rFonts w:cs="Arial"/>
                <w:color w:val="404040" w:themeColor="text1" w:themeTint="BF"/>
                <w:sz w:val="22"/>
                <w:szCs w:val="22"/>
              </w:rPr>
              <w:t>interfejs zapewniający współpracę z infrastrukturą sprzętowa do serwisowania i zarządzania Systemem (patrz pkt. 7)</w:t>
            </w:r>
          </w:p>
          <w:p w:rsidR="009C0EE8" w:rsidRPr="00563D88" w:rsidRDefault="009C0EE8" w:rsidP="009C0EE8">
            <w:pPr>
              <w:pStyle w:val="Akapitzlist"/>
              <w:numPr>
                <w:ilvl w:val="0"/>
                <w:numId w:val="84"/>
              </w:numPr>
              <w:spacing w:before="0" w:after="0"/>
              <w:jc w:val="left"/>
              <w:rPr>
                <w:rFonts w:cs="Arial"/>
                <w:color w:val="404040" w:themeColor="text1" w:themeTint="BF"/>
              </w:rPr>
            </w:pPr>
            <w:r w:rsidRPr="00563D88">
              <w:rPr>
                <w:rFonts w:cs="Arial"/>
                <w:color w:val="404040" w:themeColor="text1" w:themeTint="BF"/>
              </w:rPr>
              <w:t>mysz bezprzewodowa USB w technologii laserowej</w:t>
            </w:r>
          </w:p>
          <w:p w:rsidR="009C0EE8" w:rsidRPr="00563D88" w:rsidRDefault="009C0EE8" w:rsidP="009C0EE8">
            <w:pPr>
              <w:pStyle w:val="Default"/>
              <w:numPr>
                <w:ilvl w:val="0"/>
                <w:numId w:val="84"/>
              </w:numPr>
              <w:autoSpaceDE/>
              <w:autoSpaceDN/>
              <w:adjustRightInd/>
              <w:rPr>
                <w:rFonts w:cs="Arial"/>
                <w:color w:val="404040" w:themeColor="text1" w:themeTint="BF"/>
                <w:sz w:val="22"/>
                <w:szCs w:val="22"/>
              </w:rPr>
            </w:pPr>
            <w:r w:rsidRPr="00563D88">
              <w:rPr>
                <w:rFonts w:cs="Arial"/>
                <w:color w:val="404040" w:themeColor="text1" w:themeTint="BF"/>
                <w:sz w:val="22"/>
                <w:szCs w:val="22"/>
              </w:rPr>
              <w:t>nieprzemakalna torba z rączką oraz paskiem na ramię mieszcząca minimum notebook, zasilacz oraz mysz</w:t>
            </w:r>
          </w:p>
        </w:tc>
      </w:tr>
      <w:tr w:rsidR="00563D88" w:rsidRPr="00563D88" w:rsidTr="00644EAC">
        <w:trPr>
          <w:trHeight w:val="839"/>
        </w:trPr>
        <w:tc>
          <w:tcPr>
            <w:tcW w:w="555" w:type="dxa"/>
            <w:shd w:val="clear" w:color="auto" w:fill="auto"/>
            <w:tcMar>
              <w:left w:w="98" w:type="dxa"/>
            </w:tcMar>
          </w:tcPr>
          <w:p w:rsidR="009C0EE8" w:rsidRPr="00563D88" w:rsidRDefault="009C0EE8" w:rsidP="009C0EE8">
            <w:pPr>
              <w:spacing w:after="0"/>
              <w:rPr>
                <w:rFonts w:cs="Arial"/>
                <w:color w:val="404040" w:themeColor="text1" w:themeTint="BF"/>
              </w:rPr>
            </w:pPr>
          </w:p>
        </w:tc>
        <w:tc>
          <w:tcPr>
            <w:tcW w:w="2559" w:type="dxa"/>
            <w:shd w:val="clear" w:color="auto" w:fill="auto"/>
            <w:tcMar>
              <w:left w:w="98" w:type="dxa"/>
            </w:tcMar>
          </w:tcPr>
          <w:p w:rsidR="009C0EE8" w:rsidRPr="00563D88" w:rsidRDefault="009C0EE8" w:rsidP="009C0EE8">
            <w:pPr>
              <w:spacing w:after="0"/>
              <w:rPr>
                <w:rFonts w:cs="Arial"/>
                <w:color w:val="404040" w:themeColor="text1" w:themeTint="BF"/>
              </w:rPr>
            </w:pPr>
            <w:r w:rsidRPr="00563D88">
              <w:rPr>
                <w:rFonts w:cs="Arial"/>
                <w:color w:val="404040" w:themeColor="text1" w:themeTint="BF"/>
              </w:rPr>
              <w:t>Certyfikaty i standardy</w:t>
            </w:r>
          </w:p>
        </w:tc>
        <w:tc>
          <w:tcPr>
            <w:tcW w:w="5841" w:type="dxa"/>
            <w:shd w:val="clear" w:color="auto" w:fill="auto"/>
            <w:tcMar>
              <w:left w:w="98" w:type="dxa"/>
            </w:tcMar>
          </w:tcPr>
          <w:p w:rsidR="009C0EE8" w:rsidRPr="00563D88" w:rsidRDefault="009C0EE8" w:rsidP="00D81A74">
            <w:pPr>
              <w:pStyle w:val="Default"/>
              <w:numPr>
                <w:ilvl w:val="0"/>
                <w:numId w:val="113"/>
              </w:numPr>
              <w:autoSpaceDE/>
              <w:autoSpaceDN/>
              <w:adjustRightInd/>
              <w:rPr>
                <w:rFonts w:cs="Arial"/>
                <w:color w:val="404040" w:themeColor="text1" w:themeTint="BF"/>
                <w:sz w:val="22"/>
                <w:szCs w:val="22"/>
              </w:rPr>
            </w:pPr>
            <w:r w:rsidRPr="00563D88">
              <w:rPr>
                <w:rFonts w:cs="Arial"/>
                <w:color w:val="404040" w:themeColor="text1" w:themeTint="BF"/>
                <w:sz w:val="22"/>
                <w:szCs w:val="22"/>
              </w:rPr>
              <w:t>oferowany model notebooka musi poprawnie współpracować z systemem operacyjnym Windows 8 oraz Windows 10</w:t>
            </w:r>
          </w:p>
          <w:p w:rsidR="009C0EE8" w:rsidRPr="00563D88" w:rsidRDefault="009C0EE8" w:rsidP="00D81A74">
            <w:pPr>
              <w:pStyle w:val="Default"/>
              <w:numPr>
                <w:ilvl w:val="0"/>
                <w:numId w:val="113"/>
              </w:numPr>
              <w:autoSpaceDE/>
              <w:autoSpaceDN/>
              <w:adjustRightInd/>
              <w:rPr>
                <w:rFonts w:cs="Arial"/>
                <w:color w:val="404040" w:themeColor="text1" w:themeTint="BF"/>
                <w:sz w:val="22"/>
                <w:szCs w:val="22"/>
              </w:rPr>
            </w:pPr>
            <w:r w:rsidRPr="00563D88">
              <w:rPr>
                <w:rFonts w:cs="Arial"/>
                <w:color w:val="404040" w:themeColor="text1" w:themeTint="BF"/>
                <w:sz w:val="22"/>
                <w:szCs w:val="22"/>
              </w:rPr>
              <w:t>oferowany model notebooka musi być zgodny z normą Energy Star 5.0</w:t>
            </w:r>
          </w:p>
          <w:p w:rsidR="009C0EE8" w:rsidRPr="00563D88" w:rsidRDefault="009C0EE8" w:rsidP="00D81A74">
            <w:pPr>
              <w:pStyle w:val="Default"/>
              <w:numPr>
                <w:ilvl w:val="0"/>
                <w:numId w:val="113"/>
              </w:numPr>
              <w:autoSpaceDE/>
              <w:autoSpaceDN/>
              <w:adjustRightInd/>
              <w:rPr>
                <w:rFonts w:cs="Arial"/>
                <w:color w:val="404040" w:themeColor="text1" w:themeTint="BF"/>
                <w:sz w:val="22"/>
                <w:szCs w:val="22"/>
              </w:rPr>
            </w:pPr>
            <w:r w:rsidRPr="00563D88">
              <w:rPr>
                <w:rFonts w:cs="Arial"/>
                <w:color w:val="404040" w:themeColor="text1" w:themeTint="BF"/>
                <w:sz w:val="22"/>
                <w:szCs w:val="22"/>
              </w:rPr>
              <w:t>deklaracja zgodności CE dla notebooka i urządzeń peryferyjnych</w:t>
            </w:r>
          </w:p>
        </w:tc>
      </w:tr>
      <w:tr w:rsidR="00563D88" w:rsidRPr="00563D88" w:rsidTr="00644EAC">
        <w:trPr>
          <w:trHeight w:val="839"/>
        </w:trPr>
        <w:tc>
          <w:tcPr>
            <w:tcW w:w="555" w:type="dxa"/>
            <w:shd w:val="clear" w:color="auto" w:fill="auto"/>
            <w:tcMar>
              <w:left w:w="98" w:type="dxa"/>
            </w:tcMar>
          </w:tcPr>
          <w:p w:rsidR="009C0EE8" w:rsidRPr="00563D88" w:rsidRDefault="009C0EE8" w:rsidP="009C0EE8">
            <w:pPr>
              <w:spacing w:after="0"/>
              <w:rPr>
                <w:rFonts w:cs="Arial"/>
                <w:color w:val="404040" w:themeColor="text1" w:themeTint="BF"/>
              </w:rPr>
            </w:pPr>
          </w:p>
        </w:tc>
        <w:tc>
          <w:tcPr>
            <w:tcW w:w="2559" w:type="dxa"/>
            <w:shd w:val="clear" w:color="auto" w:fill="auto"/>
            <w:tcMar>
              <w:left w:w="98" w:type="dxa"/>
            </w:tcMar>
          </w:tcPr>
          <w:p w:rsidR="009C0EE8" w:rsidRPr="00563D88" w:rsidRDefault="009C0EE8" w:rsidP="009C0EE8">
            <w:pPr>
              <w:spacing w:after="0"/>
              <w:rPr>
                <w:rFonts w:cs="Arial"/>
                <w:color w:val="404040" w:themeColor="text1" w:themeTint="BF"/>
              </w:rPr>
            </w:pPr>
            <w:r w:rsidRPr="00563D88">
              <w:rPr>
                <w:rFonts w:cs="Arial"/>
                <w:color w:val="404040" w:themeColor="text1" w:themeTint="BF"/>
              </w:rPr>
              <w:t>Pozostałe wymagania</w:t>
            </w:r>
          </w:p>
        </w:tc>
        <w:tc>
          <w:tcPr>
            <w:tcW w:w="5841" w:type="dxa"/>
            <w:shd w:val="clear" w:color="auto" w:fill="auto"/>
            <w:tcMar>
              <w:left w:w="98" w:type="dxa"/>
            </w:tcMar>
          </w:tcPr>
          <w:p w:rsidR="009C0EE8" w:rsidRPr="00563D88" w:rsidRDefault="009C0EE8" w:rsidP="009C0EE8">
            <w:pPr>
              <w:pStyle w:val="Default"/>
              <w:numPr>
                <w:ilvl w:val="0"/>
                <w:numId w:val="85"/>
              </w:numPr>
              <w:autoSpaceDE/>
              <w:autoSpaceDN/>
              <w:adjustRightInd/>
              <w:rPr>
                <w:rFonts w:cs="Arial"/>
                <w:color w:val="404040" w:themeColor="text1" w:themeTint="BF"/>
                <w:sz w:val="22"/>
                <w:szCs w:val="22"/>
              </w:rPr>
            </w:pPr>
            <w:r w:rsidRPr="00563D88">
              <w:rPr>
                <w:rFonts w:cs="Arial"/>
                <w:color w:val="404040" w:themeColor="text1" w:themeTint="BF"/>
                <w:sz w:val="22"/>
                <w:szCs w:val="22"/>
              </w:rPr>
              <w:t>notebook oraz urządzenia peryferyjne fabrycznie nowe, tj. nieużywane przed dniem dostawy</w:t>
            </w:r>
          </w:p>
          <w:p w:rsidR="009C0EE8" w:rsidRPr="00563D88" w:rsidRDefault="009C0EE8" w:rsidP="009C0EE8">
            <w:pPr>
              <w:pStyle w:val="Default"/>
              <w:numPr>
                <w:ilvl w:val="0"/>
                <w:numId w:val="85"/>
              </w:numPr>
              <w:autoSpaceDE/>
              <w:autoSpaceDN/>
              <w:adjustRightInd/>
              <w:rPr>
                <w:rFonts w:cs="Arial"/>
                <w:color w:val="404040" w:themeColor="text1" w:themeTint="BF"/>
                <w:sz w:val="22"/>
                <w:szCs w:val="22"/>
              </w:rPr>
            </w:pPr>
            <w:r w:rsidRPr="00563D88">
              <w:rPr>
                <w:rFonts w:cs="Arial"/>
                <w:color w:val="404040" w:themeColor="text1" w:themeTint="BF"/>
                <w:sz w:val="22"/>
                <w:szCs w:val="22"/>
              </w:rPr>
              <w:t>w ofercie wymagane jest podanie modelu, symbolu oraz producenta</w:t>
            </w:r>
          </w:p>
          <w:p w:rsidR="009C0EE8" w:rsidRPr="00563D88" w:rsidRDefault="009C0EE8" w:rsidP="009C0EE8">
            <w:pPr>
              <w:pStyle w:val="Default"/>
              <w:numPr>
                <w:ilvl w:val="0"/>
                <w:numId w:val="85"/>
              </w:numPr>
              <w:autoSpaceDE/>
              <w:autoSpaceDN/>
              <w:adjustRightInd/>
              <w:rPr>
                <w:rFonts w:cs="Arial"/>
                <w:color w:val="404040" w:themeColor="text1" w:themeTint="BF"/>
                <w:sz w:val="22"/>
                <w:szCs w:val="22"/>
              </w:rPr>
            </w:pPr>
            <w:r w:rsidRPr="00563D88">
              <w:rPr>
                <w:rFonts w:cs="Arial"/>
                <w:color w:val="404040" w:themeColor="text1" w:themeTint="BF"/>
                <w:sz w:val="22"/>
                <w:szCs w:val="22"/>
              </w:rPr>
              <w:t>obudowa, płyta główna oraz zasilacz muszą nosić trwałe oznaczenia logo producenta</w:t>
            </w:r>
          </w:p>
          <w:p w:rsidR="009C0EE8" w:rsidRPr="00563D88" w:rsidRDefault="009C0EE8" w:rsidP="009C0EE8">
            <w:pPr>
              <w:pStyle w:val="Default"/>
              <w:numPr>
                <w:ilvl w:val="0"/>
                <w:numId w:val="85"/>
              </w:numPr>
              <w:autoSpaceDE/>
              <w:autoSpaceDN/>
              <w:adjustRightInd/>
              <w:rPr>
                <w:rFonts w:cs="Arial"/>
                <w:color w:val="404040" w:themeColor="text1" w:themeTint="BF"/>
                <w:sz w:val="22"/>
                <w:szCs w:val="22"/>
              </w:rPr>
            </w:pPr>
            <w:r w:rsidRPr="00563D88">
              <w:rPr>
                <w:rFonts w:cs="Arial"/>
                <w:color w:val="404040" w:themeColor="text1" w:themeTint="BF"/>
                <w:sz w:val="22"/>
                <w:szCs w:val="22"/>
              </w:rPr>
              <w:t>Na obudowie musi posiadać następujące oznaczenia:</w:t>
            </w:r>
          </w:p>
          <w:p w:rsidR="009C0EE8" w:rsidRPr="00563D88" w:rsidRDefault="009C0EE8" w:rsidP="009C0EE8">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symbol zgodności z normami CE</w:t>
            </w:r>
          </w:p>
          <w:p w:rsidR="009C0EE8" w:rsidRPr="00563D88" w:rsidRDefault="009C0EE8" w:rsidP="009C0EE8">
            <w:pPr>
              <w:pStyle w:val="Akapitzlist"/>
              <w:numPr>
                <w:ilvl w:val="0"/>
                <w:numId w:val="51"/>
              </w:numPr>
              <w:spacing w:before="0" w:after="0"/>
              <w:jc w:val="left"/>
              <w:rPr>
                <w:rFonts w:cs="Arial"/>
                <w:color w:val="404040" w:themeColor="text1" w:themeTint="BF"/>
              </w:rPr>
            </w:pPr>
            <w:r w:rsidRPr="00563D88">
              <w:rPr>
                <w:rFonts w:cs="Arial"/>
                <w:color w:val="404040" w:themeColor="text1" w:themeTint="BF"/>
              </w:rPr>
              <w:t>symbol legalności preinstalowanego oprogramowania systemowego</w:t>
            </w:r>
          </w:p>
          <w:p w:rsidR="009C0EE8" w:rsidRPr="00563D88" w:rsidRDefault="009C0EE8" w:rsidP="00D81A74">
            <w:pPr>
              <w:spacing w:before="0" w:after="0"/>
              <w:jc w:val="left"/>
              <w:rPr>
                <w:rFonts w:cs="Arial"/>
                <w:color w:val="404040" w:themeColor="text1" w:themeTint="BF"/>
              </w:rPr>
            </w:pPr>
          </w:p>
        </w:tc>
      </w:tr>
      <w:tr w:rsidR="00563D88" w:rsidRPr="00563D88" w:rsidTr="00644EAC">
        <w:trPr>
          <w:trHeight w:val="839"/>
        </w:trPr>
        <w:tc>
          <w:tcPr>
            <w:tcW w:w="555" w:type="dxa"/>
            <w:shd w:val="clear" w:color="auto" w:fill="auto"/>
            <w:tcMar>
              <w:left w:w="98" w:type="dxa"/>
            </w:tcMar>
          </w:tcPr>
          <w:p w:rsidR="009C0EE8" w:rsidRPr="00563D88" w:rsidRDefault="009C0EE8" w:rsidP="009C0EE8">
            <w:pPr>
              <w:spacing w:after="0"/>
              <w:rPr>
                <w:rFonts w:cs="Arial"/>
                <w:color w:val="404040" w:themeColor="text1" w:themeTint="BF"/>
              </w:rPr>
            </w:pPr>
          </w:p>
        </w:tc>
        <w:tc>
          <w:tcPr>
            <w:tcW w:w="2559" w:type="dxa"/>
            <w:shd w:val="clear" w:color="auto" w:fill="auto"/>
            <w:tcMar>
              <w:left w:w="98" w:type="dxa"/>
            </w:tcMar>
          </w:tcPr>
          <w:p w:rsidR="009C0EE8" w:rsidRPr="00563D88" w:rsidRDefault="009C0EE8" w:rsidP="009C0EE8">
            <w:pPr>
              <w:spacing w:after="0"/>
              <w:rPr>
                <w:rFonts w:cs="Arial"/>
                <w:color w:val="404040" w:themeColor="text1" w:themeTint="BF"/>
              </w:rPr>
            </w:pPr>
            <w:r w:rsidRPr="00563D88">
              <w:rPr>
                <w:rFonts w:cs="Arial"/>
                <w:color w:val="404040" w:themeColor="text1" w:themeTint="BF"/>
              </w:rPr>
              <w:t>Licencje</w:t>
            </w:r>
          </w:p>
        </w:tc>
        <w:tc>
          <w:tcPr>
            <w:tcW w:w="5841" w:type="dxa"/>
            <w:shd w:val="clear" w:color="auto" w:fill="auto"/>
            <w:tcMar>
              <w:left w:w="98" w:type="dxa"/>
            </w:tcMar>
          </w:tcPr>
          <w:p w:rsidR="00E87B90" w:rsidRPr="00563D88" w:rsidRDefault="00E87B90" w:rsidP="00D81A74">
            <w:pPr>
              <w:pStyle w:val="Default"/>
              <w:numPr>
                <w:ilvl w:val="0"/>
                <w:numId w:val="114"/>
              </w:numPr>
              <w:autoSpaceDE/>
              <w:autoSpaceDN/>
              <w:adjustRightInd/>
              <w:rPr>
                <w:rFonts w:cs="Arial"/>
                <w:color w:val="404040" w:themeColor="text1" w:themeTint="BF"/>
                <w:sz w:val="22"/>
                <w:szCs w:val="22"/>
              </w:rPr>
            </w:pPr>
            <w:r w:rsidRPr="00563D88">
              <w:rPr>
                <w:rFonts w:cs="Arial"/>
                <w:color w:val="404040" w:themeColor="text1" w:themeTint="BF"/>
                <w:sz w:val="22"/>
                <w:szCs w:val="22"/>
              </w:rPr>
              <w:t xml:space="preserve">pakiet biurowy i system operacyjny – </w:t>
            </w:r>
            <w:r w:rsidR="009C0EE8" w:rsidRPr="00563D88">
              <w:rPr>
                <w:rFonts w:cs="Arial"/>
                <w:color w:val="404040" w:themeColor="text1" w:themeTint="BF"/>
                <w:sz w:val="22"/>
                <w:szCs w:val="22"/>
              </w:rPr>
              <w:t xml:space="preserve">licencja dożywotnia na jedno stanowisko </w:t>
            </w:r>
          </w:p>
          <w:p w:rsidR="009C0EE8" w:rsidRPr="00563D88" w:rsidRDefault="009C0EE8" w:rsidP="00D81A74">
            <w:pPr>
              <w:pStyle w:val="Default"/>
              <w:numPr>
                <w:ilvl w:val="0"/>
                <w:numId w:val="114"/>
              </w:numPr>
              <w:autoSpaceDE/>
              <w:autoSpaceDN/>
              <w:adjustRightInd/>
              <w:rPr>
                <w:rFonts w:cs="Arial"/>
                <w:color w:val="404040" w:themeColor="text1" w:themeTint="BF"/>
                <w:sz w:val="22"/>
                <w:szCs w:val="22"/>
              </w:rPr>
            </w:pPr>
            <w:r w:rsidRPr="00563D88">
              <w:rPr>
                <w:rFonts w:cs="Arial"/>
                <w:color w:val="404040" w:themeColor="text1" w:themeTint="BF"/>
                <w:sz w:val="22"/>
                <w:szCs w:val="22"/>
              </w:rPr>
              <w:t>oprogramowanie w polskiej wersji językowej</w:t>
            </w:r>
          </w:p>
        </w:tc>
      </w:tr>
    </w:tbl>
    <w:p w:rsidR="00644EAC" w:rsidRPr="00563D88" w:rsidRDefault="00644EAC" w:rsidP="00644EAC">
      <w:pPr>
        <w:rPr>
          <w:rFonts w:cs="Arial"/>
          <w:color w:val="404040" w:themeColor="text1" w:themeTint="BF"/>
        </w:rPr>
      </w:pPr>
    </w:p>
    <w:p w:rsidR="00644EAC" w:rsidRPr="00563D88" w:rsidRDefault="00644EAC" w:rsidP="00644EAC">
      <w:pPr>
        <w:pStyle w:val="Akapitzlist"/>
        <w:numPr>
          <w:ilvl w:val="0"/>
          <w:numId w:val="56"/>
        </w:numPr>
        <w:spacing w:before="0" w:after="160" w:line="259" w:lineRule="auto"/>
        <w:jc w:val="left"/>
        <w:rPr>
          <w:rFonts w:cs="Arial"/>
          <w:color w:val="404040" w:themeColor="text1" w:themeTint="BF"/>
        </w:rPr>
      </w:pPr>
      <w:r w:rsidRPr="00563D88">
        <w:rPr>
          <w:rFonts w:cs="Arial"/>
          <w:color w:val="404040" w:themeColor="text1" w:themeTint="BF"/>
        </w:rPr>
        <w:t>Interfejs łączący komputer i odtwarzacze</w:t>
      </w:r>
    </w:p>
    <w:tbl>
      <w:tblPr>
        <w:tblStyle w:val="Tabela-Siatka"/>
        <w:tblW w:w="8955" w:type="dxa"/>
        <w:tblInd w:w="-10" w:type="dxa"/>
        <w:tblCellMar>
          <w:left w:w="98" w:type="dxa"/>
        </w:tblCellMar>
        <w:tblLook w:val="04A0" w:firstRow="1" w:lastRow="0" w:firstColumn="1" w:lastColumn="0" w:noHBand="0" w:noVBand="1"/>
      </w:tblPr>
      <w:tblGrid>
        <w:gridCol w:w="555"/>
        <w:gridCol w:w="2559"/>
        <w:gridCol w:w="5841"/>
      </w:tblGrid>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L.p.</w:t>
            </w: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Nazwa parametru/funkcji</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opis/wartość</w:t>
            </w:r>
          </w:p>
        </w:tc>
      </w:tr>
      <w:tr w:rsidR="00563D88" w:rsidRPr="00563D88" w:rsidTr="00644EAC">
        <w:trPr>
          <w:trHeight w:val="452"/>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przeznaczenie</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Interfejs służy do aktualizacji treści w wielu odtwarzaczach jednocześnie oraz do pobierania danych statystycznych</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funkcje</w:t>
            </w:r>
          </w:p>
        </w:tc>
        <w:tc>
          <w:tcPr>
            <w:tcW w:w="5841" w:type="dxa"/>
            <w:shd w:val="clear" w:color="auto" w:fill="auto"/>
            <w:tcMar>
              <w:left w:w="98" w:type="dxa"/>
            </w:tcMar>
          </w:tcPr>
          <w:p w:rsidR="00644EAC" w:rsidRPr="00563D88" w:rsidRDefault="00644EAC" w:rsidP="00644EAC">
            <w:pPr>
              <w:pStyle w:val="Default"/>
              <w:numPr>
                <w:ilvl w:val="0"/>
                <w:numId w:val="97"/>
              </w:numPr>
              <w:autoSpaceDE/>
              <w:autoSpaceDN/>
              <w:adjustRightInd/>
              <w:rPr>
                <w:rFonts w:cs="Arial"/>
                <w:color w:val="404040" w:themeColor="text1" w:themeTint="BF"/>
                <w:sz w:val="22"/>
                <w:szCs w:val="22"/>
              </w:rPr>
            </w:pPr>
            <w:r w:rsidRPr="00563D88">
              <w:rPr>
                <w:rFonts w:cs="Arial"/>
                <w:color w:val="404040" w:themeColor="text1" w:themeTint="BF"/>
                <w:sz w:val="22"/>
                <w:szCs w:val="22"/>
              </w:rPr>
              <w:t>we współpracy z oprogramowaniem do serwisowania i zarządzania Systemem (patrz pkt. 6 B) pozwala na jednoczesne wgrywanie treści do min. 20 odtwarzaczy</w:t>
            </w:r>
          </w:p>
          <w:p w:rsidR="00644EAC" w:rsidRPr="00563D88" w:rsidRDefault="00644EAC" w:rsidP="00644EAC">
            <w:pPr>
              <w:pStyle w:val="Default"/>
              <w:numPr>
                <w:ilvl w:val="0"/>
                <w:numId w:val="97"/>
              </w:numPr>
              <w:autoSpaceDE/>
              <w:autoSpaceDN/>
              <w:adjustRightInd/>
              <w:rPr>
                <w:rFonts w:cs="Arial"/>
                <w:color w:val="404040" w:themeColor="text1" w:themeTint="BF"/>
                <w:sz w:val="22"/>
                <w:szCs w:val="22"/>
              </w:rPr>
            </w:pPr>
            <w:r w:rsidRPr="00563D88">
              <w:rPr>
                <w:rFonts w:cs="Arial"/>
                <w:color w:val="404040" w:themeColor="text1" w:themeTint="BF"/>
                <w:sz w:val="22"/>
                <w:szCs w:val="22"/>
              </w:rPr>
              <w:t>dopuszcza się również całkowite zintegrowanie interfejsu z magazynem na odtwarzacze i słuchawki (patrz pkt. 5)</w:t>
            </w:r>
          </w:p>
          <w:p w:rsidR="00644EAC" w:rsidRPr="00563D88" w:rsidRDefault="00644EAC" w:rsidP="00644EAC">
            <w:pPr>
              <w:pStyle w:val="Default"/>
              <w:numPr>
                <w:ilvl w:val="0"/>
                <w:numId w:val="97"/>
              </w:numPr>
              <w:autoSpaceDE/>
              <w:autoSpaceDN/>
              <w:adjustRightInd/>
              <w:rPr>
                <w:rFonts w:cs="Arial"/>
                <w:color w:val="404040" w:themeColor="text1" w:themeTint="BF"/>
                <w:sz w:val="22"/>
                <w:szCs w:val="22"/>
              </w:rPr>
            </w:pPr>
            <w:r w:rsidRPr="00563D88">
              <w:rPr>
                <w:rFonts w:cs="Arial"/>
                <w:color w:val="404040" w:themeColor="text1" w:themeTint="BF"/>
                <w:sz w:val="22"/>
                <w:szCs w:val="22"/>
              </w:rPr>
              <w:lastRenderedPageBreak/>
              <w:t>dopuszcza się również rozwiązanie alternatywne: interfejs kontaktuje się z jednym odtwarzaczem, następnie odbywa się klonowanie treści do kolejnych odtwarzaczy przy pomocy magazynu na odtwarzacze i słuchawki (patrz pkt. 5); minimalna liczba klonowanych równocześnie odtwarzaczy: 20</w:t>
            </w:r>
          </w:p>
        </w:tc>
      </w:tr>
      <w:tr w:rsidR="00563D88" w:rsidRPr="00563D88" w:rsidTr="00644EAC">
        <w:trPr>
          <w:trHeight w:val="415"/>
        </w:trPr>
        <w:tc>
          <w:tcPr>
            <w:tcW w:w="555" w:type="dxa"/>
            <w:shd w:val="clear" w:color="auto" w:fill="auto"/>
            <w:tcMar>
              <w:left w:w="98" w:type="dxa"/>
            </w:tcMar>
          </w:tcPr>
          <w:p w:rsidR="00644EAC" w:rsidRPr="00563D88" w:rsidRDefault="00644EAC" w:rsidP="00644EAC">
            <w:pPr>
              <w:spacing w:after="0"/>
              <w:rPr>
                <w:rFonts w:cs="Arial"/>
                <w:color w:val="404040" w:themeColor="text1" w:themeTint="BF"/>
              </w:rPr>
            </w:pPr>
          </w:p>
        </w:tc>
        <w:tc>
          <w:tcPr>
            <w:tcW w:w="2559"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zasilanie</w:t>
            </w:r>
          </w:p>
        </w:tc>
        <w:tc>
          <w:tcPr>
            <w:tcW w:w="5841" w:type="dxa"/>
            <w:shd w:val="clear" w:color="auto" w:fill="auto"/>
            <w:tcMar>
              <w:left w:w="98" w:type="dxa"/>
            </w:tcMar>
          </w:tcPr>
          <w:p w:rsidR="00644EAC" w:rsidRPr="00563D88" w:rsidRDefault="00644EAC" w:rsidP="00644EAC">
            <w:pPr>
              <w:spacing w:after="0"/>
              <w:rPr>
                <w:rFonts w:cs="Arial"/>
                <w:color w:val="404040" w:themeColor="text1" w:themeTint="BF"/>
              </w:rPr>
            </w:pPr>
            <w:r w:rsidRPr="00563D88">
              <w:rPr>
                <w:rFonts w:cs="Arial"/>
                <w:color w:val="404040" w:themeColor="text1" w:themeTint="BF"/>
              </w:rPr>
              <w:t xml:space="preserve">W przypadku konieczności podłączenia zasilania zewnętrznego należy wyposażyć interfejs w zasilacz 200 – 240V, AC 50 </w:t>
            </w:r>
            <w:proofErr w:type="spellStart"/>
            <w:r w:rsidRPr="00563D88">
              <w:rPr>
                <w:rFonts w:cs="Arial"/>
                <w:color w:val="404040" w:themeColor="text1" w:themeTint="BF"/>
              </w:rPr>
              <w:t>Hz</w:t>
            </w:r>
            <w:proofErr w:type="spellEnd"/>
          </w:p>
        </w:tc>
      </w:tr>
    </w:tbl>
    <w:p w:rsidR="00644EAC" w:rsidRPr="00563D88" w:rsidRDefault="00644EAC" w:rsidP="00644EAC">
      <w:pPr>
        <w:rPr>
          <w:rFonts w:cs="Arial"/>
          <w:color w:val="404040" w:themeColor="text1" w:themeTint="BF"/>
        </w:rPr>
      </w:pPr>
    </w:p>
    <w:p w:rsidR="00644EAC" w:rsidRPr="00563D88" w:rsidRDefault="00644EAC" w:rsidP="00644EAC">
      <w:pPr>
        <w:spacing w:after="0"/>
        <w:ind w:left="708" w:hanging="708"/>
        <w:rPr>
          <w:rFonts w:eastAsia="Calibri" w:cs="Arial"/>
          <w:color w:val="404040" w:themeColor="text1" w:themeTint="BF"/>
        </w:rPr>
      </w:pPr>
      <w:r w:rsidRPr="00563D88">
        <w:rPr>
          <w:rFonts w:eastAsia="Calibri" w:cs="Arial"/>
          <w:b/>
          <w:bCs/>
          <w:color w:val="404040" w:themeColor="text1" w:themeTint="BF"/>
        </w:rPr>
        <w:t>Część IV: tłumaczenie, dostosowanie i nagranie treści</w:t>
      </w:r>
    </w:p>
    <w:p w:rsidR="00644EAC" w:rsidRPr="00563D88" w:rsidRDefault="00644EAC" w:rsidP="00644EAC">
      <w:pPr>
        <w:spacing w:line="252" w:lineRule="auto"/>
        <w:ind w:left="720" w:hanging="360"/>
        <w:contextualSpacing/>
        <w:rPr>
          <w:rFonts w:cs="Arial"/>
          <w:color w:val="404040" w:themeColor="text1" w:themeTint="BF"/>
        </w:rPr>
      </w:pPr>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Polskojęzyczny materiał stanowiący podstawę ścieżki głównej składa się z:</w:t>
      </w:r>
    </w:p>
    <w:p w:rsidR="00644EAC" w:rsidRPr="00563D88" w:rsidRDefault="00644EAC" w:rsidP="00644EAC">
      <w:pPr>
        <w:pStyle w:val="Akapitzlist"/>
        <w:numPr>
          <w:ilvl w:val="1"/>
          <w:numId w:val="99"/>
        </w:numPr>
        <w:spacing w:before="0" w:after="160" w:line="259" w:lineRule="auto"/>
        <w:rPr>
          <w:rFonts w:cs="Arial"/>
          <w:color w:val="404040" w:themeColor="text1" w:themeTint="BF"/>
        </w:rPr>
      </w:pPr>
      <w:r w:rsidRPr="00563D88">
        <w:rPr>
          <w:rFonts w:cs="Arial"/>
          <w:color w:val="404040" w:themeColor="text1" w:themeTint="BF"/>
        </w:rPr>
        <w:t>23 tekstów o objętości średnio 4500 znaków ze spacjami</w:t>
      </w:r>
    </w:p>
    <w:p w:rsidR="00644EAC" w:rsidRPr="00563D88" w:rsidRDefault="00644EAC" w:rsidP="00644EAC">
      <w:pPr>
        <w:pStyle w:val="Akapitzlist"/>
        <w:numPr>
          <w:ilvl w:val="1"/>
          <w:numId w:val="99"/>
        </w:numPr>
        <w:spacing w:before="0" w:after="160" w:line="259" w:lineRule="auto"/>
        <w:rPr>
          <w:rFonts w:cs="Arial"/>
          <w:color w:val="404040" w:themeColor="text1" w:themeTint="BF"/>
        </w:rPr>
      </w:pPr>
      <w:r w:rsidRPr="00563D88">
        <w:rPr>
          <w:rFonts w:cs="Arial"/>
          <w:color w:val="404040" w:themeColor="text1" w:themeTint="BF"/>
        </w:rPr>
        <w:t>2 plików z nagraniami audio uzupełnionych tekstem o objętości do 600 znaków ze spacjami</w:t>
      </w:r>
    </w:p>
    <w:p w:rsidR="00644EAC" w:rsidRPr="00563D88" w:rsidRDefault="00644EAC" w:rsidP="00644EAC">
      <w:pPr>
        <w:pStyle w:val="Akapitzlist"/>
        <w:numPr>
          <w:ilvl w:val="1"/>
          <w:numId w:val="99"/>
        </w:numPr>
        <w:spacing w:before="0" w:after="160" w:line="259" w:lineRule="auto"/>
        <w:jc w:val="left"/>
        <w:rPr>
          <w:rFonts w:cs="Arial"/>
          <w:color w:val="404040" w:themeColor="text1" w:themeTint="BF"/>
        </w:rPr>
      </w:pPr>
      <w:r w:rsidRPr="00563D88">
        <w:rPr>
          <w:rFonts w:cs="Arial"/>
          <w:color w:val="404040" w:themeColor="text1" w:themeTint="BF"/>
        </w:rPr>
        <w:t>krótkich, maksymalnie trzyzdaniowych komunikatów informacyjnych odtwarzanych w wybranych ciągach komunikacyjnych</w:t>
      </w:r>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Zamawiający przekaże Wykonawcy materiał tekstowy stanowiący podstawę do przygotowania nagrań dla Ścieżki głównej nie później niż w 14 dni po podpisaniu umowy</w:t>
      </w:r>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Wykonawca:</w:t>
      </w:r>
    </w:p>
    <w:p w:rsidR="00644EAC" w:rsidRPr="00563D88" w:rsidRDefault="00644EAC" w:rsidP="00644EAC">
      <w:pPr>
        <w:pStyle w:val="Akapitzlist"/>
        <w:numPr>
          <w:ilvl w:val="0"/>
          <w:numId w:val="104"/>
        </w:numPr>
        <w:spacing w:before="0" w:after="160" w:line="259" w:lineRule="auto"/>
        <w:rPr>
          <w:rFonts w:eastAsia="Calibri" w:cs="Arial"/>
          <w:color w:val="404040" w:themeColor="text1" w:themeTint="BF"/>
        </w:rPr>
      </w:pPr>
      <w:r w:rsidRPr="00563D88">
        <w:rPr>
          <w:rFonts w:eastAsia="Calibri" w:cs="Arial"/>
          <w:color w:val="404040" w:themeColor="text1" w:themeTint="BF"/>
        </w:rPr>
        <w:t xml:space="preserve">dostosuje materiał tekstowy w języku polskim do potrzeb </w:t>
      </w:r>
      <w:proofErr w:type="spellStart"/>
      <w:r w:rsidRPr="00563D88">
        <w:rPr>
          <w:rFonts w:eastAsia="Calibri" w:cs="Arial"/>
          <w:color w:val="404040" w:themeColor="text1" w:themeTint="BF"/>
        </w:rPr>
        <w:t>audioprzewodników</w:t>
      </w:r>
      <w:proofErr w:type="spellEnd"/>
    </w:p>
    <w:p w:rsidR="00644EAC" w:rsidRPr="00563D88" w:rsidRDefault="00644EAC" w:rsidP="00644EAC">
      <w:pPr>
        <w:pStyle w:val="Akapitzlist"/>
        <w:numPr>
          <w:ilvl w:val="0"/>
          <w:numId w:val="104"/>
        </w:numPr>
        <w:spacing w:before="0" w:after="160" w:line="259" w:lineRule="auto"/>
        <w:rPr>
          <w:rFonts w:eastAsia="Calibri" w:cs="Arial"/>
          <w:color w:val="404040" w:themeColor="text1" w:themeTint="BF"/>
        </w:rPr>
      </w:pPr>
      <w:r w:rsidRPr="00563D88">
        <w:rPr>
          <w:rFonts w:eastAsia="Calibri" w:cs="Arial"/>
          <w:color w:val="404040" w:themeColor="text1" w:themeTint="BF"/>
        </w:rPr>
        <w:t xml:space="preserve">przetłumaczy materiał tekstowy na język angielski i przeprowadzi jego redakcję oraz dostosowanie do potrzeb </w:t>
      </w:r>
      <w:proofErr w:type="spellStart"/>
      <w:r w:rsidRPr="00563D88">
        <w:rPr>
          <w:rFonts w:eastAsia="Calibri" w:cs="Arial"/>
          <w:color w:val="404040" w:themeColor="text1" w:themeTint="BF"/>
        </w:rPr>
        <w:t>audioprzewodników</w:t>
      </w:r>
      <w:proofErr w:type="spellEnd"/>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 xml:space="preserve">Tłumaczenie na język angielski oraz redakcja w tym języku, a także poprawki wprowadzone w celu dostosowania tekstów do potrzeb </w:t>
      </w:r>
      <w:proofErr w:type="spellStart"/>
      <w:r w:rsidRPr="00563D88">
        <w:rPr>
          <w:rFonts w:cs="Arial"/>
          <w:color w:val="404040" w:themeColor="text1" w:themeTint="BF"/>
        </w:rPr>
        <w:t>audioprzewodników</w:t>
      </w:r>
      <w:proofErr w:type="spellEnd"/>
      <w:r w:rsidRPr="00563D88">
        <w:rPr>
          <w:rFonts w:cs="Arial"/>
          <w:color w:val="404040" w:themeColor="text1" w:themeTint="BF"/>
        </w:rPr>
        <w:t>, zostaną wykonane przez tłumacza wskazanego przez Wykonawcę w ofercie, który spełnia wymienione w Specyfikacji Istotnych Warunków Zamówienia  wymagania i który rozwiązywał oceniany przez Zamawiającego test językowy.</w:t>
      </w:r>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 xml:space="preserve">Każdy z tekstów zostanie </w:t>
      </w:r>
      <w:r w:rsidR="00EA008B" w:rsidRPr="00563D88">
        <w:rPr>
          <w:rFonts w:cs="Arial"/>
          <w:color w:val="404040" w:themeColor="text1" w:themeTint="BF"/>
        </w:rPr>
        <w:t xml:space="preserve">po modyfikacji i </w:t>
      </w:r>
      <w:r w:rsidRPr="00563D88">
        <w:rPr>
          <w:rFonts w:cs="Arial"/>
          <w:color w:val="404040" w:themeColor="text1" w:themeTint="BF"/>
        </w:rPr>
        <w:t>przed nagraniem przedłożony Zamawiającemu do akceptacji. W przypadku konieczności wprowadzania w nich zmian na którymkolwiek z etapów Wykonawca zawiadomi o tym Zamawiającego i uzyska od niego zgodę na wprowadzenie modyfikacji.</w:t>
      </w:r>
    </w:p>
    <w:p w:rsidR="00644EAC" w:rsidRPr="00563D88" w:rsidRDefault="00644EAC" w:rsidP="00644EAC">
      <w:pPr>
        <w:pStyle w:val="Akapitzlist"/>
        <w:numPr>
          <w:ilvl w:val="0"/>
          <w:numId w:val="99"/>
        </w:numPr>
        <w:spacing w:before="0" w:after="160" w:line="259" w:lineRule="auto"/>
        <w:rPr>
          <w:rFonts w:eastAsia="Calibri" w:cs="Arial"/>
          <w:color w:val="404040" w:themeColor="text1" w:themeTint="BF"/>
        </w:rPr>
      </w:pPr>
      <w:r w:rsidRPr="00563D88">
        <w:rPr>
          <w:rFonts w:cs="Arial"/>
          <w:color w:val="404040" w:themeColor="text1" w:themeTint="BF"/>
        </w:rPr>
        <w:t xml:space="preserve">Wybór lektorów: </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nagrania w wersji polskiej i angielskiej zostaną zrealizowane przy pomocy 4 głosów: kobiecego polskiego, męskiego polskiego, kobiecego angielskiego, męskiego angielskiego</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stosunek głosów żeńskich do męskich w obydwy wersjach językowych będzie wynosił 50/50, dopuszczalne wahanie: 10%</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 xml:space="preserve">w terminie do </w:t>
      </w:r>
      <w:r w:rsidR="00EA008B" w:rsidRPr="00563D88">
        <w:rPr>
          <w:rFonts w:eastAsia="Calibri" w:cs="Arial"/>
          <w:color w:val="404040" w:themeColor="text1" w:themeTint="BF"/>
        </w:rPr>
        <w:t>5</w:t>
      </w:r>
      <w:r w:rsidRPr="00563D88">
        <w:rPr>
          <w:rFonts w:eastAsia="Calibri" w:cs="Arial"/>
          <w:color w:val="404040" w:themeColor="text1" w:themeTint="BF"/>
        </w:rPr>
        <w:t xml:space="preserve"> dni od otrzymania materiału tekstowego Wykonawca przedstawi Zamawiającemu po </w:t>
      </w:r>
      <w:r w:rsidR="00EA008B" w:rsidRPr="00563D88">
        <w:rPr>
          <w:rFonts w:eastAsia="Calibri" w:cs="Arial"/>
          <w:color w:val="404040" w:themeColor="text1" w:themeTint="BF"/>
        </w:rPr>
        <w:t>5</w:t>
      </w:r>
      <w:r w:rsidRPr="00563D88">
        <w:rPr>
          <w:rFonts w:eastAsia="Calibri" w:cs="Arial"/>
          <w:color w:val="404040" w:themeColor="text1" w:themeTint="BF"/>
        </w:rPr>
        <w:t xml:space="preserve"> propozycje dla każdego z głosów – w sumie 12 lektorów</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 xml:space="preserve">lektorzy zaproponowani przez Zamawiającego muszą być lektorami zawodowymi, język nagrania musi być ich pierwszym językiem (tzw. </w:t>
      </w:r>
      <w:r w:rsidRPr="00563D88">
        <w:rPr>
          <w:rFonts w:eastAsia="Calibri" w:cs="Arial"/>
          <w:i/>
          <w:iCs/>
          <w:color w:val="404040" w:themeColor="text1" w:themeTint="BF"/>
        </w:rPr>
        <w:t>native speakerzy</w:t>
      </w:r>
      <w:r w:rsidRPr="00563D88">
        <w:rPr>
          <w:rFonts w:eastAsia="Calibri" w:cs="Arial"/>
          <w:color w:val="404040" w:themeColor="text1" w:themeTint="BF"/>
        </w:rPr>
        <w:t xml:space="preserve">) </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dla każdego z głosów z zamawiający dokona wyboru odpowiadającego jego wymaganiom lektora w ciągu 5 dni</w:t>
      </w:r>
    </w:p>
    <w:p w:rsidR="00644EAC" w:rsidRPr="00563D88" w:rsidRDefault="00644EAC" w:rsidP="00644EAC">
      <w:pPr>
        <w:pStyle w:val="Akapitzlist"/>
        <w:numPr>
          <w:ilvl w:val="0"/>
          <w:numId w:val="105"/>
        </w:numPr>
        <w:spacing w:before="0" w:after="160" w:line="259" w:lineRule="auto"/>
        <w:rPr>
          <w:rFonts w:eastAsia="Calibri" w:cs="Arial"/>
          <w:color w:val="404040" w:themeColor="text1" w:themeTint="BF"/>
        </w:rPr>
      </w:pPr>
      <w:r w:rsidRPr="00563D88">
        <w:rPr>
          <w:rFonts w:eastAsia="Calibri" w:cs="Arial"/>
          <w:color w:val="404040" w:themeColor="text1" w:themeTint="BF"/>
        </w:rPr>
        <w:t>jeżeli spośród wskazanej dla danego głosu grupy lektorów Zamawiający nie uzna żadnego za odpowiedni, w przeciągu 4 dni Wykonawca przedstawi 3 kolejnych lektorów dla tego głosu</w:t>
      </w:r>
    </w:p>
    <w:p w:rsidR="00644EAC" w:rsidRPr="00563D88" w:rsidRDefault="00644EAC" w:rsidP="00644EAC">
      <w:pPr>
        <w:pStyle w:val="Akapitzlist"/>
        <w:numPr>
          <w:ilvl w:val="0"/>
          <w:numId w:val="105"/>
        </w:numPr>
        <w:spacing w:before="0" w:after="160" w:line="259" w:lineRule="auto"/>
        <w:rPr>
          <w:rFonts w:cs="Arial"/>
          <w:color w:val="404040" w:themeColor="text1" w:themeTint="BF"/>
        </w:rPr>
      </w:pPr>
      <w:r w:rsidRPr="00563D88">
        <w:rPr>
          <w:rFonts w:cs="Arial"/>
          <w:color w:val="404040" w:themeColor="text1" w:themeTint="BF"/>
        </w:rPr>
        <w:lastRenderedPageBreak/>
        <w:t>czynności</w:t>
      </w:r>
      <w:r w:rsidRPr="00563D88">
        <w:rPr>
          <w:rFonts w:eastAsia="Calibri" w:cs="Arial"/>
          <w:color w:val="404040" w:themeColor="text1" w:themeTint="BF"/>
        </w:rPr>
        <w:t xml:space="preserve"> opisane w pkt. d oraz e będą powtarzane do momentu, w którym Zamawiający i Wykonawca uzgodnią wybór lektorów dla każdego z głosów</w:t>
      </w:r>
    </w:p>
    <w:p w:rsidR="00644EAC" w:rsidRPr="00563D88" w:rsidRDefault="00644EAC" w:rsidP="00644EAC">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Ścieżka główna zostanie umieszczona przez Wykonawcę w pamięci odtwarzaczy i skonfigurowana tak, aby odtwarzała się automatycznie zgodnie z planem stref.</w:t>
      </w:r>
    </w:p>
    <w:p w:rsidR="008E5EC8" w:rsidRPr="00563D88" w:rsidRDefault="00644EAC" w:rsidP="00D81A74">
      <w:pPr>
        <w:pStyle w:val="Akapitzlist"/>
        <w:numPr>
          <w:ilvl w:val="0"/>
          <w:numId w:val="99"/>
        </w:numPr>
        <w:spacing w:before="0" w:after="160" w:line="259" w:lineRule="auto"/>
        <w:rPr>
          <w:rFonts w:cs="Arial"/>
          <w:color w:val="404040" w:themeColor="text1" w:themeTint="BF"/>
        </w:rPr>
      </w:pPr>
      <w:r w:rsidRPr="00563D88">
        <w:rPr>
          <w:rFonts w:cs="Arial"/>
          <w:color w:val="404040" w:themeColor="text1" w:themeTint="BF"/>
        </w:rPr>
        <w:t>Ścieżka główna zostanie uzupełniona o 6 ścieżek VIP, które aktywowane są na początku zwiedzania i które nie funkcjonują w kolejnych strefach na zasadzie automatycznej aktywacji. Maksymalny czas trwania ścieżki pojedynczej ścieżki VIP to 60 minut</w:t>
      </w:r>
      <w:r w:rsidR="00C370C7" w:rsidRPr="00563D88">
        <w:rPr>
          <w:rFonts w:cs="Arial"/>
          <w:color w:val="404040" w:themeColor="text1" w:themeTint="BF"/>
        </w:rPr>
        <w:t>.</w:t>
      </w:r>
    </w:p>
    <w:p w:rsidR="008E5EC8" w:rsidRPr="00563D88" w:rsidRDefault="008E5EC8" w:rsidP="006A43E3">
      <w:pPr>
        <w:spacing w:before="0" w:after="160" w:line="259" w:lineRule="auto"/>
        <w:rPr>
          <w:rFonts w:cs="Arial"/>
          <w:color w:val="404040" w:themeColor="text1" w:themeTint="BF"/>
        </w:rPr>
      </w:pPr>
    </w:p>
    <w:p w:rsidR="00644EAC" w:rsidRPr="00563D88" w:rsidRDefault="00644EAC" w:rsidP="00644EAC">
      <w:pPr>
        <w:rPr>
          <w:b/>
          <w:bCs/>
          <w:color w:val="404040" w:themeColor="text1" w:themeTint="BF"/>
        </w:rPr>
      </w:pPr>
      <w:r w:rsidRPr="00563D88">
        <w:rPr>
          <w:b/>
          <w:bCs/>
          <w:color w:val="404040" w:themeColor="text1" w:themeTint="BF"/>
        </w:rPr>
        <w:t>Część V: Szkolenia</w:t>
      </w:r>
    </w:p>
    <w:p w:rsidR="00644EAC" w:rsidRPr="00563D88" w:rsidRDefault="00644EAC" w:rsidP="00644EAC">
      <w:pPr>
        <w:pStyle w:val="Akapitzlist"/>
        <w:numPr>
          <w:ilvl w:val="0"/>
          <w:numId w:val="101"/>
        </w:numPr>
        <w:spacing w:before="0" w:after="160" w:line="259" w:lineRule="auto"/>
        <w:rPr>
          <w:rFonts w:cs="Arial"/>
          <w:color w:val="404040" w:themeColor="text1" w:themeTint="BF"/>
        </w:rPr>
      </w:pPr>
      <w:r w:rsidRPr="00563D88">
        <w:rPr>
          <w:rFonts w:cs="Arial"/>
          <w:color w:val="404040" w:themeColor="text1" w:themeTint="BF"/>
        </w:rPr>
        <w:t xml:space="preserve">Wykonawca przeprowadzi we wskazanych przez Zamawiającego terminach: </w:t>
      </w:r>
    </w:p>
    <w:p w:rsidR="00644EAC" w:rsidRPr="00563D88" w:rsidRDefault="00644EAC" w:rsidP="00644EAC">
      <w:pPr>
        <w:pStyle w:val="Akapitzlist"/>
        <w:numPr>
          <w:ilvl w:val="0"/>
          <w:numId w:val="100"/>
        </w:numPr>
        <w:spacing w:before="0" w:after="160" w:line="259" w:lineRule="auto"/>
        <w:rPr>
          <w:rFonts w:cs="Arial"/>
          <w:color w:val="404040" w:themeColor="text1" w:themeTint="BF"/>
        </w:rPr>
      </w:pPr>
      <w:r w:rsidRPr="00563D88">
        <w:rPr>
          <w:rFonts w:cs="Arial"/>
          <w:color w:val="404040" w:themeColor="text1" w:themeTint="BF"/>
        </w:rPr>
        <w:t xml:space="preserve">4 szkolenia z obsługi Systemu dla grup do 15 pracowników Zamawiającego w przeciągu pierwszego roku </w:t>
      </w:r>
      <w:r w:rsidR="00EA008B" w:rsidRPr="00563D88">
        <w:rPr>
          <w:rFonts w:cs="Arial"/>
          <w:color w:val="404040" w:themeColor="text1" w:themeTint="BF"/>
        </w:rPr>
        <w:t xml:space="preserve">całkowitego </w:t>
      </w:r>
      <w:r w:rsidRPr="00563D88">
        <w:rPr>
          <w:rFonts w:cs="Arial"/>
          <w:color w:val="404040" w:themeColor="text1" w:themeTint="BF"/>
        </w:rPr>
        <w:t>okresu gwarancji i serwisu</w:t>
      </w:r>
    </w:p>
    <w:p w:rsidR="00644EAC" w:rsidRPr="00563D88" w:rsidRDefault="00644EAC" w:rsidP="00644EAC">
      <w:pPr>
        <w:pStyle w:val="Akapitzlist"/>
        <w:numPr>
          <w:ilvl w:val="0"/>
          <w:numId w:val="100"/>
        </w:numPr>
        <w:spacing w:before="0" w:after="160" w:line="259" w:lineRule="auto"/>
        <w:rPr>
          <w:rFonts w:cs="Arial"/>
          <w:color w:val="404040" w:themeColor="text1" w:themeTint="BF"/>
        </w:rPr>
      </w:pPr>
      <w:r w:rsidRPr="00563D88">
        <w:rPr>
          <w:rFonts w:cs="Arial"/>
          <w:color w:val="404040" w:themeColor="text1" w:themeTint="BF"/>
        </w:rPr>
        <w:t xml:space="preserve">1 szkolenia rocznie dla grup do 15 pracowników Zamawiającego w przeciągu kolejnych lat trwania </w:t>
      </w:r>
      <w:r w:rsidR="00EA008B" w:rsidRPr="00563D88">
        <w:rPr>
          <w:rFonts w:cs="Arial"/>
          <w:color w:val="404040" w:themeColor="text1" w:themeTint="BF"/>
        </w:rPr>
        <w:t xml:space="preserve">całkowitego </w:t>
      </w:r>
      <w:r w:rsidRPr="00563D88">
        <w:rPr>
          <w:rFonts w:cs="Arial"/>
          <w:color w:val="404040" w:themeColor="text1" w:themeTint="BF"/>
        </w:rPr>
        <w:t>okresu gwarancji i serwisu</w:t>
      </w:r>
    </w:p>
    <w:p w:rsidR="00644EAC" w:rsidRPr="00563D88" w:rsidRDefault="00644EAC" w:rsidP="00644EAC">
      <w:pPr>
        <w:pStyle w:val="Akapitzlist"/>
        <w:numPr>
          <w:ilvl w:val="0"/>
          <w:numId w:val="101"/>
        </w:numPr>
        <w:spacing w:before="0" w:after="160" w:line="259" w:lineRule="auto"/>
        <w:rPr>
          <w:rFonts w:cs="Arial"/>
          <w:color w:val="404040" w:themeColor="text1" w:themeTint="BF"/>
        </w:rPr>
      </w:pPr>
      <w:r w:rsidRPr="00563D88">
        <w:rPr>
          <w:rFonts w:cs="Arial"/>
          <w:color w:val="404040" w:themeColor="text1" w:themeTint="BF"/>
        </w:rPr>
        <w:t>Zamawiający może odstąpić od organizacji każdego z wyżej wymienionych szkoleń.</w:t>
      </w:r>
    </w:p>
    <w:p w:rsidR="00644EAC" w:rsidRPr="00563D88" w:rsidRDefault="00644EAC" w:rsidP="00644EAC">
      <w:pPr>
        <w:rPr>
          <w:rFonts w:cs="Arial"/>
          <w:color w:val="404040" w:themeColor="text1" w:themeTint="BF"/>
        </w:rPr>
      </w:pPr>
      <w:r w:rsidRPr="00563D88">
        <w:rPr>
          <w:rFonts w:cs="Arial"/>
          <w:b/>
          <w:bCs/>
          <w:color w:val="404040" w:themeColor="text1" w:themeTint="BF"/>
        </w:rPr>
        <w:t>Część VI:</w:t>
      </w:r>
      <w:r w:rsidRPr="00563D88">
        <w:rPr>
          <w:rFonts w:cs="Arial"/>
          <w:color w:val="404040" w:themeColor="text1" w:themeTint="BF"/>
        </w:rPr>
        <w:t xml:space="preserve"> </w:t>
      </w:r>
      <w:r w:rsidRPr="00563D88">
        <w:rPr>
          <w:rFonts w:cs="Arial"/>
          <w:b/>
          <w:bCs/>
          <w:color w:val="404040" w:themeColor="text1" w:themeTint="BF"/>
        </w:rPr>
        <w:t>Uwagi ogólne:</w:t>
      </w:r>
    </w:p>
    <w:p w:rsidR="00644EAC" w:rsidRPr="00563D88" w:rsidRDefault="00644EAC">
      <w:pPr>
        <w:pStyle w:val="Akapitzlist"/>
        <w:numPr>
          <w:ilvl w:val="0"/>
          <w:numId w:val="93"/>
        </w:numPr>
        <w:spacing w:before="0" w:after="160" w:line="259" w:lineRule="auto"/>
        <w:rPr>
          <w:rFonts w:cs="Arial"/>
          <w:color w:val="404040" w:themeColor="text1" w:themeTint="BF"/>
        </w:rPr>
      </w:pPr>
      <w:r w:rsidRPr="00563D88">
        <w:rPr>
          <w:rFonts w:cs="Arial"/>
          <w:color w:val="404040" w:themeColor="text1" w:themeTint="BF"/>
        </w:rPr>
        <w:t>Wykonawca załącza karty katalogowe producenta potwierdzające parametry wyżej wymienionego sprzętu oraz oprogramowania; dopuszcza się wydruki ze strony internetowej producenta, na której widoczny jest link do jego strony</w:t>
      </w:r>
      <w:r w:rsidR="00EA008B" w:rsidRPr="00563D88">
        <w:rPr>
          <w:rFonts w:cs="Arial"/>
          <w:color w:val="404040" w:themeColor="text1" w:themeTint="BF"/>
        </w:rPr>
        <w:t>;</w:t>
      </w:r>
      <w:r w:rsidR="00C370C7" w:rsidRPr="00563D88">
        <w:rPr>
          <w:rFonts w:cs="Arial"/>
          <w:color w:val="404040" w:themeColor="text1" w:themeTint="BF"/>
        </w:rPr>
        <w:t xml:space="preserve"> w przypadku kart lub wydruków w językach innych niż język polski dopuszcza się tłumaczenie przez zamawiającego ich treści na język polski.</w:t>
      </w:r>
    </w:p>
    <w:p w:rsidR="00644EAC" w:rsidRPr="00563D88" w:rsidRDefault="00644EAC" w:rsidP="00644EAC">
      <w:pPr>
        <w:pStyle w:val="Akapitzlist"/>
        <w:numPr>
          <w:ilvl w:val="0"/>
          <w:numId w:val="93"/>
        </w:numPr>
        <w:spacing w:before="0" w:after="160" w:line="259" w:lineRule="auto"/>
        <w:rPr>
          <w:rFonts w:cs="Arial"/>
          <w:color w:val="404040" w:themeColor="text1" w:themeTint="BF"/>
        </w:rPr>
      </w:pPr>
      <w:r w:rsidRPr="00563D88">
        <w:rPr>
          <w:rFonts w:cs="Arial"/>
          <w:color w:val="404040" w:themeColor="text1" w:themeTint="BF"/>
        </w:rPr>
        <w:t>Zamawiający dopuszcza możliwość dostarczenia sprzętu wykonanego w oparciu o równoważne technologie z tymi, jakie opisano w powyższych tabelach. Równoważność w tym zakresie polega na konieczności zaoferowania sprzętu, który ze względu na użyte technologie równoważne zapewni tożsame (rozumiane jako „przynajmniej nie gorsze”) standardy związane z jego produkcją, eksploatacją i konserwacją.</w:t>
      </w:r>
    </w:p>
    <w:p w:rsidR="00644EAC" w:rsidRPr="00563D88" w:rsidRDefault="00644EAC" w:rsidP="00644EAC">
      <w:pPr>
        <w:pStyle w:val="Akapitzlist"/>
        <w:numPr>
          <w:ilvl w:val="0"/>
          <w:numId w:val="93"/>
        </w:numPr>
        <w:spacing w:before="0" w:after="160" w:line="259" w:lineRule="auto"/>
        <w:rPr>
          <w:rFonts w:cs="Arial"/>
          <w:color w:val="404040" w:themeColor="text1" w:themeTint="BF"/>
        </w:rPr>
      </w:pPr>
      <w:r w:rsidRPr="00563D88">
        <w:rPr>
          <w:rFonts w:cs="Arial"/>
          <w:color w:val="404040" w:themeColor="text1" w:themeTint="BF"/>
        </w:rPr>
        <w:t>Wykonawca w swojej ofercie musi uwzględnić niezbędne elementy instalacyjne i montażowe.</w:t>
      </w:r>
    </w:p>
    <w:p w:rsidR="00644EAC" w:rsidRPr="00563D88" w:rsidRDefault="00644EAC" w:rsidP="006A43E3">
      <w:pPr>
        <w:spacing w:before="0" w:after="200" w:line="276" w:lineRule="auto"/>
        <w:jc w:val="right"/>
        <w:rPr>
          <w:rFonts w:eastAsiaTheme="majorEastAsia" w:cs="Arial"/>
          <w:b/>
          <w:bCs/>
          <w:color w:val="404040" w:themeColor="text1" w:themeTint="BF"/>
        </w:rPr>
      </w:pPr>
      <w:r w:rsidRPr="00563D88">
        <w:rPr>
          <w:rFonts w:cs="Arial"/>
          <w:b/>
          <w:color w:val="404040" w:themeColor="text1" w:themeTint="BF"/>
        </w:rPr>
        <w:br w:type="page"/>
      </w:r>
    </w:p>
    <w:p w:rsidR="00D9237D" w:rsidRPr="00563D88" w:rsidRDefault="00D9237D" w:rsidP="00225073">
      <w:pPr>
        <w:pStyle w:val="Nagwek1"/>
      </w:pPr>
      <w:r w:rsidRPr="00563D88">
        <w:lastRenderedPageBreak/>
        <w:t>Załącznik 2 do SIWZ  Wzór formularza ofertowego</w:t>
      </w:r>
      <w:bookmarkEnd w:id="0"/>
    </w:p>
    <w:p w:rsidR="00D9237D" w:rsidRPr="00563D88" w:rsidRDefault="00D9237D" w:rsidP="008506D4">
      <w:pPr>
        <w:ind w:left="357" w:hanging="357"/>
        <w:rPr>
          <w:rFonts w:cs="Arial"/>
          <w:color w:val="404040" w:themeColor="text1" w:themeTint="BF"/>
        </w:rPr>
      </w:pPr>
    </w:p>
    <w:p w:rsidR="00D9237D" w:rsidRPr="00563D88" w:rsidRDefault="00D9237D" w:rsidP="008506D4">
      <w:pPr>
        <w:ind w:left="357" w:hanging="357"/>
        <w:rPr>
          <w:rFonts w:cs="Arial"/>
          <w:color w:val="404040" w:themeColor="text1" w:themeTint="BF"/>
        </w:rPr>
      </w:pPr>
    </w:p>
    <w:p w:rsidR="00225073" w:rsidRDefault="00225073" w:rsidP="008506D4">
      <w:pPr>
        <w:ind w:left="357" w:hanging="357"/>
        <w:jc w:val="right"/>
        <w:rPr>
          <w:rFonts w:cs="Arial"/>
          <w:color w:val="404040" w:themeColor="text1" w:themeTint="BF"/>
        </w:rPr>
        <w:sectPr w:rsidR="00225073"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pPr>
    </w:p>
    <w:p w:rsidR="00D9237D" w:rsidRPr="00563D88" w:rsidRDefault="00D9237D" w:rsidP="008506D4">
      <w:pPr>
        <w:ind w:left="357" w:hanging="357"/>
        <w:jc w:val="right"/>
        <w:rPr>
          <w:rFonts w:cs="Arial"/>
          <w:color w:val="404040" w:themeColor="text1" w:themeTint="BF"/>
        </w:rPr>
      </w:pPr>
      <w:r w:rsidRPr="00563D88">
        <w:rPr>
          <w:rFonts w:cs="Arial"/>
          <w:color w:val="404040" w:themeColor="text1" w:themeTint="BF"/>
        </w:rPr>
        <w:lastRenderedPageBreak/>
        <w:t>_________________</w:t>
      </w:r>
    </w:p>
    <w:p w:rsidR="00D9237D" w:rsidRPr="00563D88" w:rsidRDefault="00D9237D" w:rsidP="008506D4">
      <w:pPr>
        <w:ind w:left="357" w:hanging="357"/>
        <w:jc w:val="right"/>
        <w:rPr>
          <w:rFonts w:cs="Arial"/>
          <w:color w:val="404040" w:themeColor="text1" w:themeTint="BF"/>
        </w:rPr>
      </w:pPr>
      <w:r w:rsidRPr="00563D88">
        <w:rPr>
          <w:rFonts w:cs="Arial"/>
          <w:color w:val="404040" w:themeColor="text1" w:themeTint="BF"/>
        </w:rPr>
        <w:t xml:space="preserve"> (pieczęć wykonawcy)</w:t>
      </w:r>
    </w:p>
    <w:p w:rsidR="00D9237D" w:rsidRPr="00563D88" w:rsidRDefault="00D9237D" w:rsidP="008506D4">
      <w:pPr>
        <w:pStyle w:val="Nagwek2"/>
        <w:spacing w:before="60" w:after="40"/>
        <w:ind w:left="357" w:hanging="357"/>
        <w:jc w:val="center"/>
        <w:rPr>
          <w:rFonts w:cs="Arial"/>
          <w:color w:val="404040" w:themeColor="text1" w:themeTint="BF"/>
          <w:sz w:val="22"/>
          <w:szCs w:val="22"/>
        </w:rPr>
      </w:pPr>
      <w:r w:rsidRPr="00563D88">
        <w:rPr>
          <w:rFonts w:cs="Arial"/>
          <w:color w:val="404040" w:themeColor="text1" w:themeTint="BF"/>
          <w:sz w:val="22"/>
          <w:szCs w:val="22"/>
        </w:rPr>
        <w:t>OFERTA</w:t>
      </w:r>
    </w:p>
    <w:p w:rsidR="00D9237D" w:rsidRPr="00563D88" w:rsidRDefault="00D9237D" w:rsidP="008506D4">
      <w:pPr>
        <w:ind w:left="357" w:hanging="357"/>
        <w:rPr>
          <w:rFonts w:cs="Arial"/>
          <w:color w:val="404040" w:themeColor="text1" w:themeTint="BF"/>
        </w:rPr>
      </w:pPr>
    </w:p>
    <w:p w:rsidR="00D9237D" w:rsidRPr="00563D88" w:rsidRDefault="00D9237D" w:rsidP="008506D4">
      <w:pPr>
        <w:tabs>
          <w:tab w:val="right" w:leader="underscore" w:pos="8789"/>
        </w:tabs>
        <w:ind w:left="357" w:hanging="357"/>
        <w:rPr>
          <w:rFonts w:cs="Arial"/>
          <w:color w:val="404040" w:themeColor="text1" w:themeTint="BF"/>
        </w:rPr>
      </w:pPr>
      <w:r w:rsidRPr="00563D88">
        <w:rPr>
          <w:rFonts w:cs="Arial"/>
          <w:color w:val="404040" w:themeColor="text1" w:themeTint="BF"/>
        </w:rPr>
        <w:t>Pełna nazwa wykonawcy:</w:t>
      </w:r>
      <w:r w:rsidRPr="00563D88">
        <w:rPr>
          <w:rFonts w:cs="Arial"/>
          <w:color w:val="404040" w:themeColor="text1" w:themeTint="BF"/>
        </w:rPr>
        <w:tab/>
      </w:r>
    </w:p>
    <w:p w:rsidR="00D9237D" w:rsidRPr="00563D88" w:rsidRDefault="00D9237D" w:rsidP="008506D4">
      <w:pPr>
        <w:tabs>
          <w:tab w:val="right" w:leader="underscore" w:pos="8789"/>
        </w:tabs>
        <w:ind w:left="357" w:hanging="357"/>
        <w:rPr>
          <w:rFonts w:cs="Arial"/>
          <w:color w:val="404040" w:themeColor="text1" w:themeTint="BF"/>
        </w:rPr>
      </w:pPr>
      <w:r w:rsidRPr="00563D88">
        <w:rPr>
          <w:rFonts w:cs="Arial"/>
          <w:color w:val="404040" w:themeColor="text1" w:themeTint="BF"/>
        </w:rPr>
        <w:t>Siedziba i adres wykonawcy:</w:t>
      </w:r>
      <w:r w:rsidRPr="00563D88">
        <w:rPr>
          <w:rFonts w:cs="Arial"/>
          <w:color w:val="404040" w:themeColor="text1" w:themeTint="BF"/>
        </w:rPr>
        <w:tab/>
      </w:r>
    </w:p>
    <w:p w:rsidR="00D9237D" w:rsidRPr="00563D88" w:rsidRDefault="00D9237D" w:rsidP="008506D4">
      <w:pPr>
        <w:tabs>
          <w:tab w:val="left" w:leader="underscore" w:pos="3686"/>
          <w:tab w:val="left" w:leader="underscore" w:pos="8789"/>
        </w:tabs>
        <w:ind w:left="357" w:hanging="357"/>
        <w:rPr>
          <w:rFonts w:cs="Arial"/>
          <w:color w:val="404040" w:themeColor="text1" w:themeTint="BF"/>
        </w:rPr>
      </w:pPr>
      <w:r w:rsidRPr="00563D88">
        <w:rPr>
          <w:rFonts w:cs="Arial"/>
          <w:color w:val="404040" w:themeColor="text1" w:themeTint="BF"/>
        </w:rPr>
        <w:t>REGON:</w:t>
      </w:r>
      <w:r w:rsidRPr="00563D88">
        <w:rPr>
          <w:rFonts w:cs="Arial"/>
          <w:color w:val="404040" w:themeColor="text1" w:themeTint="BF"/>
        </w:rPr>
        <w:tab/>
        <w:t xml:space="preserve"> NIP:</w:t>
      </w:r>
      <w:r w:rsidRPr="00563D88">
        <w:rPr>
          <w:rFonts w:cs="Arial"/>
          <w:color w:val="404040" w:themeColor="text1" w:themeTint="BF"/>
        </w:rPr>
        <w:tab/>
      </w:r>
    </w:p>
    <w:p w:rsidR="00D9237D" w:rsidRPr="00563D88" w:rsidRDefault="00D9237D" w:rsidP="008506D4">
      <w:pPr>
        <w:tabs>
          <w:tab w:val="left" w:leader="underscore" w:pos="3686"/>
          <w:tab w:val="left" w:leader="underscore" w:pos="8789"/>
        </w:tabs>
        <w:ind w:left="357" w:hanging="357"/>
        <w:rPr>
          <w:rFonts w:cs="Arial"/>
          <w:color w:val="404040" w:themeColor="text1" w:themeTint="BF"/>
        </w:rPr>
      </w:pPr>
      <w:r w:rsidRPr="00563D88">
        <w:rPr>
          <w:rFonts w:cs="Arial"/>
          <w:color w:val="404040" w:themeColor="text1" w:themeTint="BF"/>
        </w:rPr>
        <w:t>Telefon:</w:t>
      </w:r>
      <w:r w:rsidRPr="00563D88">
        <w:rPr>
          <w:rFonts w:cs="Arial"/>
          <w:color w:val="404040" w:themeColor="text1" w:themeTint="BF"/>
        </w:rPr>
        <w:tab/>
        <w:t xml:space="preserve"> Fax:</w:t>
      </w:r>
      <w:r w:rsidRPr="00563D88">
        <w:rPr>
          <w:rFonts w:cs="Arial"/>
          <w:color w:val="404040" w:themeColor="text1" w:themeTint="BF"/>
        </w:rPr>
        <w:tab/>
      </w:r>
    </w:p>
    <w:p w:rsidR="00D9237D" w:rsidRPr="00563D88" w:rsidRDefault="00D9237D" w:rsidP="008506D4">
      <w:pPr>
        <w:tabs>
          <w:tab w:val="right" w:leader="underscore" w:pos="8789"/>
        </w:tabs>
        <w:ind w:left="357" w:hanging="357"/>
        <w:rPr>
          <w:rFonts w:cs="Arial"/>
          <w:color w:val="404040" w:themeColor="text1" w:themeTint="BF"/>
        </w:rPr>
      </w:pPr>
      <w:r w:rsidRPr="00563D88">
        <w:rPr>
          <w:rFonts w:cs="Arial"/>
          <w:color w:val="404040" w:themeColor="text1" w:themeTint="BF"/>
        </w:rPr>
        <w:t>Adres e-mail:</w:t>
      </w:r>
      <w:r w:rsidRPr="00563D88">
        <w:rPr>
          <w:rFonts w:cs="Arial"/>
          <w:color w:val="404040" w:themeColor="text1" w:themeTint="BF"/>
        </w:rPr>
        <w:tab/>
      </w:r>
    </w:p>
    <w:p w:rsidR="00D9237D" w:rsidRPr="00563D88" w:rsidRDefault="00D9237D" w:rsidP="008506D4">
      <w:pPr>
        <w:ind w:left="357" w:hanging="357"/>
        <w:rPr>
          <w:rFonts w:cs="Arial"/>
          <w:color w:val="404040" w:themeColor="text1" w:themeTint="BF"/>
        </w:rPr>
      </w:pPr>
    </w:p>
    <w:p w:rsidR="00D9237D" w:rsidRPr="00563D88" w:rsidRDefault="00D9237D" w:rsidP="008506D4">
      <w:pPr>
        <w:rPr>
          <w:rFonts w:cs="Arial"/>
          <w:color w:val="404040" w:themeColor="text1" w:themeTint="BF"/>
        </w:rPr>
      </w:pPr>
      <w:r w:rsidRPr="00563D88">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8506D4" w:rsidRPr="00563D88">
            <w:rPr>
              <w:rFonts w:cs="Arial"/>
              <w:color w:val="404040" w:themeColor="text1" w:themeTint="BF"/>
            </w:rPr>
            <w:t xml:space="preserve">Dostawę systemu </w:t>
          </w:r>
          <w:proofErr w:type="spellStart"/>
          <w:r w:rsidR="008506D4" w:rsidRPr="00563D88">
            <w:rPr>
              <w:rFonts w:cs="Arial"/>
              <w:color w:val="404040" w:themeColor="text1" w:themeTint="BF"/>
            </w:rPr>
            <w:t>audioprzewodników</w:t>
          </w:r>
          <w:proofErr w:type="spellEnd"/>
          <w:r w:rsidR="008506D4" w:rsidRPr="00563D88">
            <w:rPr>
              <w:rFonts w:cs="Arial"/>
              <w:color w:val="404040" w:themeColor="text1" w:themeTint="BF"/>
            </w:rPr>
            <w:t xml:space="preserve"> z nagranymi ścieżkami dźwiękowymi wraz z osprzętem i oprogramowaniem dla Muzeum Warszawy</w:t>
          </w:r>
        </w:sdtContent>
      </w:sdt>
      <w:r w:rsidR="00A07BF7" w:rsidRPr="00563D88">
        <w:rPr>
          <w:rFonts w:cs="Arial"/>
          <w:color w:val="404040" w:themeColor="text1" w:themeTint="BF"/>
        </w:rPr>
        <w:t>”</w:t>
      </w:r>
      <w:r w:rsidRPr="00563D88">
        <w:rPr>
          <w:rFonts w:cs="Arial"/>
          <w:color w:val="404040" w:themeColor="text1" w:themeTint="BF"/>
        </w:rPr>
        <w:t>, n</w:t>
      </w:r>
      <w:r w:rsidR="008506D4" w:rsidRPr="00563D88">
        <w:rPr>
          <w:rFonts w:cs="Arial"/>
          <w:color w:val="404040" w:themeColor="text1" w:themeTint="BF"/>
        </w:rPr>
        <w:t>ume</w:t>
      </w:r>
      <w:r w:rsidRPr="00563D88">
        <w:rPr>
          <w:rFonts w:cs="Arial"/>
          <w:color w:val="404040" w:themeColor="text1" w:themeTint="BF"/>
        </w:rPr>
        <w:t xml:space="preserve">r postępowania </w:t>
      </w:r>
      <w:r w:rsidR="00A1323D" w:rsidRPr="00563D88">
        <w:rPr>
          <w:rFonts w:cs="Arial"/>
          <w:color w:val="404040" w:themeColor="text1" w:themeTint="BF"/>
        </w:rPr>
        <w:t>MW/ZP/</w:t>
      </w:r>
      <w:r w:rsidR="008506D4" w:rsidRPr="00563D88">
        <w:rPr>
          <w:rFonts w:cs="Arial"/>
          <w:color w:val="404040" w:themeColor="text1" w:themeTint="BF"/>
        </w:rPr>
        <w:t>9</w:t>
      </w:r>
      <w:r w:rsidR="00A1323D" w:rsidRPr="00563D88">
        <w:rPr>
          <w:rFonts w:cs="Arial"/>
          <w:color w:val="404040" w:themeColor="text1" w:themeTint="BF"/>
        </w:rPr>
        <w:t>/PN/201</w:t>
      </w:r>
      <w:r w:rsidR="008506D4" w:rsidRPr="00563D88">
        <w:rPr>
          <w:rFonts w:cs="Arial"/>
          <w:color w:val="404040" w:themeColor="text1" w:themeTint="BF"/>
        </w:rPr>
        <w:t>7</w:t>
      </w:r>
      <w:r w:rsidRPr="00563D88">
        <w:rPr>
          <w:rFonts w:cs="Arial"/>
          <w:color w:val="404040" w:themeColor="text1" w:themeTint="BF"/>
        </w:rPr>
        <w:t>, oferujemy wykonanie ww. przedmiotu zamówienia zgodnie z wymogami Specyfikacji Istotnych Warunków Zamówienia („SIWZ”) za cen</w:t>
      </w:r>
      <w:r w:rsidR="00A1323D" w:rsidRPr="00563D88">
        <w:rPr>
          <w:rFonts w:cs="Arial"/>
          <w:color w:val="404040" w:themeColor="text1" w:themeTint="BF"/>
        </w:rPr>
        <w:t>ę</w:t>
      </w:r>
      <w:r w:rsidRPr="00563D88">
        <w:rPr>
          <w:rFonts w:cs="Arial"/>
          <w:color w:val="404040" w:themeColor="text1" w:themeTint="BF"/>
        </w:rPr>
        <w:t>:</w:t>
      </w:r>
    </w:p>
    <w:p w:rsidR="00A1323D" w:rsidRPr="00563D88" w:rsidRDefault="00A1323D" w:rsidP="008506D4">
      <w:pPr>
        <w:rPr>
          <w:rFonts w:cs="Arial"/>
          <w:color w:val="404040" w:themeColor="text1" w:themeTint="BF"/>
        </w:rPr>
      </w:pPr>
    </w:p>
    <w:p w:rsidR="00A1323D" w:rsidRPr="00563D88" w:rsidRDefault="00A1323D" w:rsidP="008506D4">
      <w:pPr>
        <w:rPr>
          <w:rFonts w:cs="Arial"/>
          <w:color w:val="404040" w:themeColor="text1" w:themeTint="BF"/>
        </w:rPr>
      </w:pPr>
      <w:r w:rsidRPr="00563D88">
        <w:rPr>
          <w:rFonts w:cs="Arial"/>
          <w:color w:val="404040" w:themeColor="text1" w:themeTint="BF"/>
        </w:rPr>
        <w:t>____________________________ złotych brutto (słownie złotych brutto: ___________________________________________________________)</w:t>
      </w:r>
    </w:p>
    <w:p w:rsidR="00D9237D" w:rsidRDefault="00D9237D" w:rsidP="008506D4">
      <w:pPr>
        <w:ind w:left="357" w:hanging="357"/>
        <w:rPr>
          <w:rFonts w:cs="Arial"/>
          <w:color w:val="404040" w:themeColor="text1" w:themeTint="BF"/>
        </w:rPr>
      </w:pPr>
    </w:p>
    <w:tbl>
      <w:tblPr>
        <w:tblW w:w="14333" w:type="dxa"/>
        <w:tblCellMar>
          <w:left w:w="70" w:type="dxa"/>
          <w:right w:w="70" w:type="dxa"/>
        </w:tblCellMar>
        <w:tblLook w:val="04A0" w:firstRow="1" w:lastRow="0" w:firstColumn="1" w:lastColumn="0" w:noHBand="0" w:noVBand="1"/>
      </w:tblPr>
      <w:tblGrid>
        <w:gridCol w:w="410"/>
        <w:gridCol w:w="2325"/>
        <w:gridCol w:w="1406"/>
        <w:gridCol w:w="1290"/>
        <w:gridCol w:w="3927"/>
        <w:gridCol w:w="3757"/>
        <w:gridCol w:w="1662"/>
        <w:gridCol w:w="1122"/>
      </w:tblGrid>
      <w:tr w:rsidR="00225073" w:rsidRPr="00225073" w:rsidTr="00225073">
        <w:trPr>
          <w:trHeight w:val="780"/>
        </w:trPr>
        <w:tc>
          <w:tcPr>
            <w:tcW w:w="410"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Lp.</w:t>
            </w:r>
          </w:p>
        </w:tc>
        <w:tc>
          <w:tcPr>
            <w:tcW w:w="2325" w:type="dxa"/>
            <w:tcBorders>
              <w:top w:val="single" w:sz="4" w:space="0" w:color="auto"/>
              <w:left w:val="nil"/>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Nazwa</w:t>
            </w:r>
          </w:p>
        </w:tc>
        <w:tc>
          <w:tcPr>
            <w:tcW w:w="1406" w:type="dxa"/>
            <w:tcBorders>
              <w:top w:val="single" w:sz="4" w:space="0" w:color="auto"/>
              <w:left w:val="nil"/>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model/nazwa</w:t>
            </w:r>
          </w:p>
        </w:tc>
        <w:tc>
          <w:tcPr>
            <w:tcW w:w="1290" w:type="dxa"/>
            <w:tcBorders>
              <w:top w:val="single" w:sz="4" w:space="0" w:color="auto"/>
              <w:left w:val="nil"/>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producent</w:t>
            </w:r>
          </w:p>
        </w:tc>
        <w:tc>
          <w:tcPr>
            <w:tcW w:w="2361" w:type="dxa"/>
            <w:tcBorders>
              <w:top w:val="single" w:sz="4" w:space="0" w:color="auto"/>
              <w:left w:val="nil"/>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ind w:right="2887"/>
              <w:jc w:val="center"/>
              <w:rPr>
                <w:rFonts w:eastAsia="Times New Roman" w:cs="Times New Roman"/>
                <w:b/>
                <w:bCs/>
                <w:kern w:val="0"/>
                <w:lang w:eastAsia="pl-PL"/>
              </w:rPr>
            </w:pPr>
            <w:r w:rsidRPr="00225073">
              <w:rPr>
                <w:rFonts w:eastAsia="Times New Roman" w:cs="Times New Roman"/>
                <w:b/>
                <w:bCs/>
                <w:kern w:val="0"/>
                <w:lang w:eastAsia="pl-PL"/>
              </w:rPr>
              <w:t>jednostka</w:t>
            </w:r>
          </w:p>
        </w:tc>
        <w:tc>
          <w:tcPr>
            <w:tcW w:w="3757" w:type="dxa"/>
            <w:tcBorders>
              <w:top w:val="single" w:sz="4" w:space="0" w:color="auto"/>
              <w:left w:val="nil"/>
              <w:bottom w:val="single" w:sz="4" w:space="0" w:color="auto"/>
              <w:right w:val="single" w:sz="4" w:space="0" w:color="auto"/>
            </w:tcBorders>
            <w:shd w:val="clear" w:color="000000" w:fill="C9C9C9"/>
            <w:noWrap/>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liczba/</w:t>
            </w:r>
            <w:proofErr w:type="spellStart"/>
            <w:r w:rsidRPr="00225073">
              <w:rPr>
                <w:rFonts w:eastAsia="Times New Roman" w:cs="Times New Roman"/>
                <w:b/>
                <w:bCs/>
                <w:kern w:val="0"/>
                <w:lang w:eastAsia="pl-PL"/>
              </w:rPr>
              <w:t>il</w:t>
            </w:r>
            <w:proofErr w:type="spellEnd"/>
            <w:r w:rsidRPr="00225073">
              <w:rPr>
                <w:rFonts w:eastAsia="Times New Roman" w:cs="Times New Roman"/>
                <w:b/>
                <w:bCs/>
                <w:kern w:val="0"/>
                <w:lang w:eastAsia="pl-PL"/>
              </w:rPr>
              <w:t>.</w:t>
            </w:r>
          </w:p>
        </w:tc>
        <w:tc>
          <w:tcPr>
            <w:tcW w:w="1662" w:type="dxa"/>
            <w:tcBorders>
              <w:top w:val="single" w:sz="4" w:space="0" w:color="auto"/>
              <w:left w:val="nil"/>
              <w:bottom w:val="single" w:sz="4" w:space="0" w:color="auto"/>
              <w:right w:val="single" w:sz="4" w:space="0" w:color="auto"/>
            </w:tcBorders>
            <w:shd w:val="clear" w:color="000000" w:fill="C9C9C9"/>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cena jednostkowa brutto</w:t>
            </w:r>
          </w:p>
        </w:tc>
        <w:tc>
          <w:tcPr>
            <w:tcW w:w="1122" w:type="dxa"/>
            <w:tcBorders>
              <w:top w:val="single" w:sz="4" w:space="0" w:color="auto"/>
              <w:left w:val="nil"/>
              <w:bottom w:val="single" w:sz="4" w:space="0" w:color="auto"/>
              <w:right w:val="single" w:sz="4" w:space="0" w:color="auto"/>
            </w:tcBorders>
            <w:shd w:val="clear" w:color="000000" w:fill="C9C9C9"/>
            <w:vAlign w:val="center"/>
            <w:hideMark/>
          </w:tcPr>
          <w:p w:rsidR="00225073" w:rsidRPr="00225073" w:rsidRDefault="00225073" w:rsidP="00225073">
            <w:pPr>
              <w:spacing w:before="0" w:after="0"/>
              <w:jc w:val="center"/>
              <w:rPr>
                <w:rFonts w:eastAsia="Times New Roman" w:cs="Times New Roman"/>
                <w:b/>
                <w:bCs/>
                <w:kern w:val="0"/>
                <w:lang w:eastAsia="pl-PL"/>
              </w:rPr>
            </w:pPr>
            <w:r w:rsidRPr="00225073">
              <w:rPr>
                <w:rFonts w:eastAsia="Times New Roman" w:cs="Times New Roman"/>
                <w:b/>
                <w:bCs/>
                <w:kern w:val="0"/>
                <w:lang w:eastAsia="pl-PL"/>
              </w:rPr>
              <w:t>łączna wartość brutto</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Odtwarzacze</w:t>
            </w:r>
          </w:p>
        </w:tc>
        <w:tc>
          <w:tcPr>
            <w:tcW w:w="1406" w:type="dxa"/>
            <w:tcBorders>
              <w:top w:val="nil"/>
              <w:left w:val="nil"/>
              <w:bottom w:val="nil"/>
              <w:right w:val="nil"/>
            </w:tcBorders>
            <w:shd w:val="clear" w:color="auto" w:fill="auto"/>
            <w:noWrap/>
            <w:vAlign w:val="bottom"/>
            <w:hideMark/>
          </w:tcPr>
          <w:p w:rsidR="00225073" w:rsidRPr="00225073" w:rsidRDefault="00225073" w:rsidP="00225073">
            <w:pPr>
              <w:spacing w:before="0" w:after="0"/>
              <w:rPr>
                <w:rFonts w:eastAsia="Times New Roman" w:cs="Times New Roman"/>
                <w:color w:val="000000"/>
                <w:kern w:val="0"/>
                <w:sz w:val="24"/>
                <w:szCs w:val="24"/>
                <w:lang w:eastAsia="pl-PL"/>
              </w:rPr>
            </w:pPr>
          </w:p>
        </w:tc>
        <w:tc>
          <w:tcPr>
            <w:tcW w:w="1290" w:type="dxa"/>
            <w:tcBorders>
              <w:top w:val="nil"/>
              <w:left w:val="single" w:sz="4" w:space="0" w:color="auto"/>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2</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Times New Roman" w:eastAsia="Times New Roman" w:hAnsi="Times New Roman" w:cs="Times New Roman"/>
                <w:color w:val="000000"/>
                <w:kern w:val="0"/>
                <w:sz w:val="14"/>
                <w:szCs w:val="14"/>
                <w:lang w:eastAsia="pl-PL"/>
              </w:rPr>
              <w:t xml:space="preserve"> </w:t>
            </w:r>
            <w:r w:rsidRPr="00225073">
              <w:rPr>
                <w:rFonts w:eastAsia="Times New Roman" w:cs="Times New Roman"/>
                <w:color w:val="000000"/>
                <w:kern w:val="0"/>
                <w:sz w:val="24"/>
                <w:szCs w:val="24"/>
                <w:lang w:eastAsia="pl-PL"/>
              </w:rPr>
              <w:t>Słuchawki</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600"/>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3</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Zestawy gąbek do słuchawek</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 (1 szt. = 1 para gąbek)</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4</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xml:space="preserve">Znaczniki typ 1 </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5</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Times New Roman" w:eastAsia="Times New Roman" w:hAnsi="Times New Roman" w:cs="Times New Roman"/>
                <w:color w:val="000000"/>
                <w:kern w:val="0"/>
                <w:sz w:val="14"/>
                <w:szCs w:val="14"/>
                <w:lang w:eastAsia="pl-PL"/>
              </w:rPr>
              <w:t xml:space="preserve"> </w:t>
            </w:r>
            <w:r w:rsidRPr="00225073">
              <w:rPr>
                <w:rFonts w:eastAsia="Times New Roman" w:cs="Times New Roman"/>
                <w:color w:val="000000"/>
                <w:kern w:val="0"/>
                <w:sz w:val="24"/>
                <w:szCs w:val="24"/>
                <w:lang w:eastAsia="pl-PL"/>
              </w:rPr>
              <w:t xml:space="preserve">Znaczniki typ 2 </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6</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Times New Roman" w:eastAsia="Times New Roman" w:hAnsi="Times New Roman" w:cs="Times New Roman"/>
                <w:color w:val="000000"/>
                <w:kern w:val="0"/>
                <w:sz w:val="14"/>
                <w:szCs w:val="14"/>
                <w:lang w:eastAsia="pl-PL"/>
              </w:rPr>
              <w:t xml:space="preserve"> </w:t>
            </w:r>
            <w:r w:rsidRPr="00225073">
              <w:rPr>
                <w:rFonts w:eastAsia="Times New Roman" w:cs="Times New Roman"/>
                <w:color w:val="000000"/>
                <w:kern w:val="0"/>
                <w:sz w:val="24"/>
                <w:szCs w:val="24"/>
                <w:lang w:eastAsia="pl-PL"/>
              </w:rPr>
              <w:t>Znaczniki typ …</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ascii="Symbol" w:eastAsia="Times New Roman" w:hAnsi="Symbol" w:cs="Times New Roman"/>
                <w:color w:val="000000"/>
                <w:kern w:val="0"/>
                <w:sz w:val="24"/>
                <w:szCs w:val="24"/>
                <w:lang w:eastAsia="pl-PL"/>
              </w:rPr>
            </w:pPr>
            <w:r w:rsidRPr="00225073">
              <w:rPr>
                <w:rFonts w:ascii="Symbol" w:eastAsia="Times New Roman" w:hAnsi="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630"/>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lastRenderedPageBreak/>
              <w:t>7</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Magazyn na odtwarzacze i słuchawki</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630"/>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8</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Stanowisko serwisowe – komputer</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9</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Oprogramowanie systemowe</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10</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Pakiet biurowy</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94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11</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Oprogramowanie do serwisowania i zarządzania Systemem</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630"/>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12</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Interfejs łączący komputer i odtwarzacze</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szt.</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630"/>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13</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Tłumaczenie, redakcja oraz nagranie i aktywowanie treści</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nie dotyczy</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14</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Gwarancja i serwis</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15"/>
        </w:trPr>
        <w:tc>
          <w:tcPr>
            <w:tcW w:w="410" w:type="dxa"/>
            <w:tcBorders>
              <w:top w:val="nil"/>
              <w:left w:val="single" w:sz="4" w:space="0" w:color="auto"/>
              <w:bottom w:val="single" w:sz="4" w:space="0" w:color="auto"/>
              <w:right w:val="single" w:sz="4" w:space="0" w:color="auto"/>
            </w:tcBorders>
            <w:shd w:val="clear" w:color="000000" w:fill="DDEBF7"/>
            <w:noWrap/>
            <w:vAlign w:val="bottom"/>
            <w:hideMark/>
          </w:tcPr>
          <w:p w:rsidR="00225073" w:rsidRPr="00225073" w:rsidRDefault="00225073" w:rsidP="00225073">
            <w:pPr>
              <w:spacing w:before="0" w:after="0"/>
              <w:jc w:val="center"/>
              <w:rPr>
                <w:rFonts w:eastAsia="Times New Roman" w:cs="Times New Roman"/>
                <w:color w:val="000000"/>
                <w:kern w:val="0"/>
                <w:lang w:eastAsia="pl-PL"/>
              </w:rPr>
            </w:pPr>
            <w:r w:rsidRPr="00225073">
              <w:rPr>
                <w:rFonts w:eastAsia="Times New Roman" w:cs="Times New Roman"/>
                <w:color w:val="000000"/>
                <w:kern w:val="0"/>
                <w:lang w:eastAsia="pl-PL"/>
              </w:rPr>
              <w:t>…</w:t>
            </w:r>
          </w:p>
        </w:tc>
        <w:tc>
          <w:tcPr>
            <w:tcW w:w="2325"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w:t>
            </w:r>
          </w:p>
        </w:tc>
        <w:tc>
          <w:tcPr>
            <w:tcW w:w="1406"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1290" w:type="dxa"/>
            <w:tcBorders>
              <w:top w:val="nil"/>
              <w:left w:val="nil"/>
              <w:bottom w:val="single" w:sz="4" w:space="0" w:color="auto"/>
              <w:right w:val="single" w:sz="4" w:space="0" w:color="auto"/>
            </w:tcBorders>
            <w:shd w:val="clear" w:color="auto" w:fill="auto"/>
            <w:noWrap/>
            <w:vAlign w:val="center"/>
            <w:hideMark/>
          </w:tcPr>
          <w:p w:rsidR="00225073" w:rsidRPr="00225073" w:rsidRDefault="00225073" w:rsidP="00225073">
            <w:pPr>
              <w:spacing w:before="0" w:after="0"/>
              <w:rPr>
                <w:rFonts w:eastAsia="Times New Roman" w:cs="Times New Roman"/>
                <w:color w:val="000000"/>
                <w:kern w:val="0"/>
                <w:sz w:val="24"/>
                <w:szCs w:val="24"/>
                <w:lang w:eastAsia="pl-PL"/>
              </w:rPr>
            </w:pPr>
            <w:r w:rsidRPr="00225073">
              <w:rPr>
                <w:rFonts w:eastAsia="Times New Roman" w:cs="Times New Roman"/>
                <w:color w:val="000000"/>
                <w:kern w:val="0"/>
                <w:sz w:val="24"/>
                <w:szCs w:val="24"/>
                <w:lang w:eastAsia="pl-PL"/>
              </w:rPr>
              <w:t> </w:t>
            </w:r>
          </w:p>
        </w:tc>
        <w:tc>
          <w:tcPr>
            <w:tcW w:w="2361"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3757"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r w:rsidR="00225073" w:rsidRPr="00225073" w:rsidTr="00225073">
        <w:trPr>
          <w:trHeight w:val="300"/>
        </w:trPr>
        <w:tc>
          <w:tcPr>
            <w:tcW w:w="410"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p>
        </w:tc>
        <w:tc>
          <w:tcPr>
            <w:tcW w:w="2325"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ascii="Times New Roman" w:eastAsia="Times New Roman" w:hAnsi="Times New Roman" w:cs="Times New Roman"/>
                <w:kern w:val="0"/>
                <w:sz w:val="20"/>
                <w:szCs w:val="20"/>
                <w:lang w:eastAsia="pl-PL"/>
              </w:rPr>
            </w:pPr>
          </w:p>
        </w:tc>
        <w:tc>
          <w:tcPr>
            <w:tcW w:w="1406"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ascii="Times New Roman" w:eastAsia="Times New Roman" w:hAnsi="Times New Roman" w:cs="Times New Roman"/>
                <w:kern w:val="0"/>
                <w:sz w:val="20"/>
                <w:szCs w:val="20"/>
                <w:lang w:eastAsia="pl-PL"/>
              </w:rPr>
            </w:pPr>
          </w:p>
        </w:tc>
        <w:tc>
          <w:tcPr>
            <w:tcW w:w="1290"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ascii="Times New Roman" w:eastAsia="Times New Roman" w:hAnsi="Times New Roman" w:cs="Times New Roman"/>
                <w:kern w:val="0"/>
                <w:sz w:val="20"/>
                <w:szCs w:val="20"/>
                <w:lang w:eastAsia="pl-PL"/>
              </w:rPr>
            </w:pPr>
          </w:p>
        </w:tc>
        <w:tc>
          <w:tcPr>
            <w:tcW w:w="2361"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ascii="Times New Roman" w:eastAsia="Times New Roman" w:hAnsi="Times New Roman" w:cs="Times New Roman"/>
                <w:kern w:val="0"/>
                <w:sz w:val="20"/>
                <w:szCs w:val="20"/>
                <w:lang w:eastAsia="pl-PL"/>
              </w:rPr>
            </w:pPr>
          </w:p>
        </w:tc>
        <w:tc>
          <w:tcPr>
            <w:tcW w:w="3757" w:type="dxa"/>
            <w:tcBorders>
              <w:top w:val="nil"/>
              <w:left w:val="nil"/>
              <w:bottom w:val="nil"/>
              <w:right w:val="nil"/>
            </w:tcBorders>
            <w:shd w:val="clear" w:color="auto" w:fill="auto"/>
            <w:noWrap/>
            <w:vAlign w:val="bottom"/>
            <w:hideMark/>
          </w:tcPr>
          <w:p w:rsidR="00225073" w:rsidRPr="00225073" w:rsidRDefault="00225073" w:rsidP="00225073">
            <w:pPr>
              <w:spacing w:before="0" w:after="0"/>
              <w:jc w:val="left"/>
              <w:rPr>
                <w:rFonts w:ascii="Times New Roman" w:eastAsia="Times New Roman" w:hAnsi="Times New Roman" w:cs="Times New Roman"/>
                <w:kern w:val="0"/>
                <w:sz w:val="20"/>
                <w:szCs w:val="20"/>
                <w:lang w:eastAsia="pl-PL"/>
              </w:rPr>
            </w:pPr>
          </w:p>
        </w:tc>
        <w:tc>
          <w:tcPr>
            <w:tcW w:w="166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right"/>
              <w:rPr>
                <w:rFonts w:eastAsia="Times New Roman" w:cs="Times New Roman"/>
                <w:b/>
                <w:bCs/>
                <w:color w:val="000000"/>
                <w:kern w:val="0"/>
                <w:lang w:eastAsia="pl-PL"/>
              </w:rPr>
            </w:pPr>
            <w:r w:rsidRPr="00225073">
              <w:rPr>
                <w:rFonts w:eastAsia="Times New Roman" w:cs="Times New Roman"/>
                <w:b/>
                <w:bCs/>
                <w:color w:val="000000"/>
                <w:kern w:val="0"/>
                <w:lang w:eastAsia="pl-PL"/>
              </w:rPr>
              <w:t>Razem:</w:t>
            </w:r>
          </w:p>
        </w:tc>
        <w:tc>
          <w:tcPr>
            <w:tcW w:w="1122" w:type="dxa"/>
            <w:tcBorders>
              <w:top w:val="nil"/>
              <w:left w:val="nil"/>
              <w:bottom w:val="single" w:sz="4" w:space="0" w:color="auto"/>
              <w:right w:val="single" w:sz="4" w:space="0" w:color="auto"/>
            </w:tcBorders>
            <w:shd w:val="clear" w:color="auto" w:fill="auto"/>
            <w:noWrap/>
            <w:vAlign w:val="bottom"/>
            <w:hideMark/>
          </w:tcPr>
          <w:p w:rsidR="00225073" w:rsidRPr="00225073" w:rsidRDefault="00225073" w:rsidP="00225073">
            <w:pPr>
              <w:spacing w:before="0" w:after="0"/>
              <w:jc w:val="left"/>
              <w:rPr>
                <w:rFonts w:eastAsia="Times New Roman" w:cs="Times New Roman"/>
                <w:color w:val="000000"/>
                <w:kern w:val="0"/>
                <w:lang w:eastAsia="pl-PL"/>
              </w:rPr>
            </w:pPr>
            <w:r w:rsidRPr="00225073">
              <w:rPr>
                <w:rFonts w:eastAsia="Times New Roman" w:cs="Times New Roman"/>
                <w:color w:val="000000"/>
                <w:kern w:val="0"/>
                <w:lang w:eastAsia="pl-PL"/>
              </w:rPr>
              <w:t> </w:t>
            </w:r>
          </w:p>
        </w:tc>
      </w:tr>
    </w:tbl>
    <w:p w:rsidR="00225073" w:rsidRPr="00563D88" w:rsidRDefault="00225073" w:rsidP="008506D4">
      <w:pPr>
        <w:ind w:left="357" w:hanging="357"/>
        <w:rPr>
          <w:rFonts w:cs="Arial"/>
          <w:color w:val="404040" w:themeColor="text1" w:themeTint="BF"/>
        </w:rPr>
      </w:pPr>
    </w:p>
    <w:p w:rsidR="00A1323D" w:rsidRPr="00563D88" w:rsidRDefault="00A1323D" w:rsidP="008506D4">
      <w:pPr>
        <w:ind w:left="357" w:hanging="357"/>
        <w:rPr>
          <w:rFonts w:cs="Arial"/>
          <w:color w:val="404040" w:themeColor="text1" w:themeTint="BF"/>
        </w:rPr>
      </w:pPr>
      <w:r w:rsidRPr="00563D88">
        <w:rPr>
          <w:rFonts w:cs="Arial"/>
          <w:color w:val="404040" w:themeColor="text1" w:themeTint="BF"/>
        </w:rPr>
        <w:t>Oświadczamy, że:</w:t>
      </w:r>
    </w:p>
    <w:p w:rsidR="00B10CF2" w:rsidRPr="00563D88" w:rsidRDefault="00D9237D" w:rsidP="00E578EB">
      <w:pPr>
        <w:pStyle w:val="NormalN"/>
        <w:numPr>
          <w:ilvl w:val="0"/>
          <w:numId w:val="17"/>
        </w:numPr>
        <w:ind w:left="357" w:hanging="357"/>
        <w:rPr>
          <w:rFonts w:cs="Arial"/>
          <w:color w:val="404040" w:themeColor="text1" w:themeTint="BF"/>
        </w:rPr>
      </w:pPr>
      <w:r w:rsidRPr="00563D88">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563D88" w:rsidRDefault="00D9237D" w:rsidP="00E578EB">
      <w:pPr>
        <w:pStyle w:val="NormalN"/>
        <w:numPr>
          <w:ilvl w:val="0"/>
          <w:numId w:val="17"/>
        </w:numPr>
        <w:ind w:left="357" w:hanging="357"/>
        <w:rPr>
          <w:rFonts w:cs="Arial"/>
          <w:color w:val="404040" w:themeColor="text1" w:themeTint="BF"/>
        </w:rPr>
      </w:pPr>
      <w:r w:rsidRPr="00563D88">
        <w:rPr>
          <w:rFonts w:cs="Arial"/>
          <w:color w:val="404040" w:themeColor="text1" w:themeTint="BF"/>
        </w:rPr>
        <w:t>Oświadczamy, że wykonamy przedmiot zamówienia zgodnie z opisem zawartym w załączniku nr 1 do SIWZ w terminie określonym w Rozdziale 4 SIWZ.</w:t>
      </w:r>
    </w:p>
    <w:p w:rsidR="00EE770D" w:rsidRPr="00563D88" w:rsidRDefault="00EE770D" w:rsidP="00027520">
      <w:pPr>
        <w:pStyle w:val="NormalN"/>
        <w:numPr>
          <w:ilvl w:val="0"/>
          <w:numId w:val="17"/>
        </w:numPr>
        <w:ind w:left="357" w:hanging="357"/>
        <w:rPr>
          <w:rFonts w:cs="Arial"/>
          <w:color w:val="404040" w:themeColor="text1" w:themeTint="BF"/>
        </w:rPr>
      </w:pPr>
      <w:r w:rsidRPr="00563D88">
        <w:rPr>
          <w:rFonts w:cs="Arial"/>
          <w:color w:val="404040" w:themeColor="text1" w:themeTint="BF"/>
        </w:rPr>
        <w:t xml:space="preserve">Oferujemy </w:t>
      </w:r>
      <w:r w:rsidR="000A5E87" w:rsidRPr="00563D88">
        <w:rPr>
          <w:rFonts w:cs="Arial"/>
          <w:color w:val="404040" w:themeColor="text1" w:themeTint="BF"/>
        </w:rPr>
        <w:t>__________________ miesięcy</w:t>
      </w:r>
      <w:r w:rsidRPr="00563D88">
        <w:rPr>
          <w:rFonts w:cs="Arial"/>
          <w:color w:val="404040" w:themeColor="text1" w:themeTint="BF"/>
        </w:rPr>
        <w:t xml:space="preserve"> gwarancji </w:t>
      </w:r>
      <w:r w:rsidR="000A5E87" w:rsidRPr="00563D88">
        <w:rPr>
          <w:rFonts w:cs="Arial"/>
          <w:color w:val="404040" w:themeColor="text1" w:themeTint="BF"/>
        </w:rPr>
        <w:t>i serwisu na przedmiot zamówienia</w:t>
      </w:r>
      <w:r w:rsidRPr="00563D88">
        <w:rPr>
          <w:rFonts w:cs="Arial"/>
          <w:color w:val="404040" w:themeColor="text1" w:themeTint="BF"/>
        </w:rPr>
        <w:t>.</w:t>
      </w:r>
    </w:p>
    <w:p w:rsidR="00B10CF2" w:rsidRPr="00563D88" w:rsidRDefault="00D9237D" w:rsidP="00E578EB">
      <w:pPr>
        <w:pStyle w:val="NormalN"/>
        <w:numPr>
          <w:ilvl w:val="0"/>
          <w:numId w:val="17"/>
        </w:numPr>
        <w:ind w:left="357" w:hanging="357"/>
        <w:rPr>
          <w:rFonts w:cs="Arial"/>
          <w:color w:val="404040" w:themeColor="text1" w:themeTint="BF"/>
        </w:rPr>
      </w:pPr>
      <w:r w:rsidRPr="00563D88">
        <w:rPr>
          <w:rFonts w:cs="Arial"/>
          <w:color w:val="404040" w:themeColor="text1" w:themeTint="BF"/>
        </w:rPr>
        <w:t xml:space="preserve">Uważamy się za związanych ofertą przez okres </w:t>
      </w:r>
      <w:r w:rsidR="00100A2F" w:rsidRPr="00563D88">
        <w:rPr>
          <w:rFonts w:cs="Arial"/>
          <w:color w:val="404040" w:themeColor="text1" w:themeTint="BF"/>
        </w:rPr>
        <w:t>3</w:t>
      </w:r>
      <w:r w:rsidRPr="00563D88">
        <w:rPr>
          <w:rFonts w:cs="Arial"/>
          <w:color w:val="404040" w:themeColor="text1" w:themeTint="BF"/>
        </w:rPr>
        <w:t>0 dni od upływu terminu składania ofert.</w:t>
      </w:r>
    </w:p>
    <w:p w:rsidR="00B10CF2" w:rsidRPr="00563D88" w:rsidRDefault="00D9237D" w:rsidP="00E578EB">
      <w:pPr>
        <w:pStyle w:val="NormalN"/>
        <w:numPr>
          <w:ilvl w:val="0"/>
          <w:numId w:val="17"/>
        </w:numPr>
        <w:ind w:left="357" w:hanging="357"/>
        <w:rPr>
          <w:rFonts w:cs="Arial"/>
          <w:color w:val="404040" w:themeColor="text1" w:themeTint="BF"/>
        </w:rPr>
      </w:pPr>
      <w:r w:rsidRPr="00563D88">
        <w:rPr>
          <w:rFonts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563D88" w:rsidRDefault="00D9237D" w:rsidP="008506D4">
      <w:pPr>
        <w:pStyle w:val="NormalN"/>
        <w:ind w:left="357" w:hanging="357"/>
        <w:rPr>
          <w:rFonts w:cs="Arial"/>
          <w:color w:val="404040" w:themeColor="text1" w:themeTint="BF"/>
        </w:rPr>
      </w:pPr>
      <w:r w:rsidRPr="00563D88">
        <w:rPr>
          <w:rFonts w:cs="Arial"/>
          <w:color w:val="404040" w:themeColor="text1" w:themeTint="BF"/>
        </w:rPr>
        <w:tab/>
      </w:r>
      <w:r w:rsidRPr="00563D88">
        <w:rPr>
          <w:rFonts w:cs="Arial"/>
          <w:color w:val="404040" w:themeColor="text1" w:themeTint="BF"/>
        </w:rPr>
        <w:tab/>
      </w:r>
    </w:p>
    <w:p w:rsidR="00D9237D" w:rsidRPr="00563D88" w:rsidRDefault="00D9237D" w:rsidP="008506D4">
      <w:pPr>
        <w:ind w:left="357" w:hanging="357"/>
        <w:rPr>
          <w:rFonts w:cs="Arial"/>
          <w:color w:val="404040" w:themeColor="text1" w:themeTint="BF"/>
        </w:rPr>
      </w:pPr>
      <w:r w:rsidRPr="00563D88">
        <w:rPr>
          <w:rFonts w:cs="Arial"/>
          <w:color w:val="404040" w:themeColor="text1" w:themeTint="BF"/>
        </w:rPr>
        <w:t>Oferta wraz z załącznikami zawiera ________ zapisanych kolejno ponumerowanych stron.</w:t>
      </w:r>
    </w:p>
    <w:p w:rsidR="00D9237D" w:rsidRPr="00563D88" w:rsidRDefault="00D9237D" w:rsidP="008506D4">
      <w:pPr>
        <w:ind w:left="357" w:hanging="357"/>
        <w:rPr>
          <w:rFonts w:cs="Arial"/>
          <w:color w:val="404040" w:themeColor="text1" w:themeTint="BF"/>
        </w:rPr>
      </w:pPr>
    </w:p>
    <w:p w:rsidR="00D9237D" w:rsidRPr="00563D88" w:rsidRDefault="00D9237D" w:rsidP="008506D4">
      <w:pPr>
        <w:ind w:left="357" w:hanging="357"/>
        <w:rPr>
          <w:rFonts w:cs="Arial"/>
          <w:color w:val="404040" w:themeColor="text1" w:themeTint="BF"/>
        </w:rPr>
      </w:pPr>
    </w:p>
    <w:p w:rsidR="00D9237D" w:rsidRPr="00563D88" w:rsidRDefault="00D9237D" w:rsidP="008506D4">
      <w:pPr>
        <w:ind w:left="357" w:hanging="357"/>
        <w:jc w:val="right"/>
        <w:rPr>
          <w:rFonts w:cs="Arial"/>
          <w:color w:val="404040" w:themeColor="text1" w:themeTint="BF"/>
        </w:rPr>
      </w:pPr>
      <w:r w:rsidRPr="00563D88">
        <w:rPr>
          <w:rFonts w:cs="Arial"/>
          <w:color w:val="404040" w:themeColor="text1" w:themeTint="BF"/>
        </w:rPr>
        <w:t>_____________________________________</w:t>
      </w:r>
    </w:p>
    <w:p w:rsidR="00D9237D" w:rsidRPr="00563D88" w:rsidRDefault="00D9237D" w:rsidP="008506D4">
      <w:pPr>
        <w:ind w:left="357" w:hanging="357"/>
        <w:jc w:val="right"/>
        <w:rPr>
          <w:rFonts w:cs="Arial"/>
          <w:color w:val="404040" w:themeColor="text1" w:themeTint="BF"/>
        </w:rPr>
      </w:pPr>
      <w:r w:rsidRPr="00563D88">
        <w:rPr>
          <w:rFonts w:cs="Arial"/>
          <w:color w:val="404040" w:themeColor="text1" w:themeTint="BF"/>
        </w:rPr>
        <w:t>(data, imię i nazwisko oraz podpis</w:t>
      </w:r>
    </w:p>
    <w:p w:rsidR="00611B63" w:rsidRPr="00563D88" w:rsidRDefault="00D9237D" w:rsidP="008506D4">
      <w:pPr>
        <w:ind w:left="357" w:hanging="357"/>
        <w:jc w:val="right"/>
        <w:rPr>
          <w:rFonts w:cs="Arial"/>
          <w:color w:val="404040" w:themeColor="text1" w:themeTint="BF"/>
        </w:rPr>
      </w:pPr>
      <w:r w:rsidRPr="00563D88">
        <w:rPr>
          <w:rFonts w:cs="Arial"/>
          <w:color w:val="404040" w:themeColor="text1" w:themeTint="BF"/>
        </w:rPr>
        <w:t>upoważnionego przedstawiciela Wykonawcy)</w:t>
      </w:r>
    </w:p>
    <w:p w:rsidR="00225073" w:rsidRDefault="00905AF3" w:rsidP="00225073">
      <w:pPr>
        <w:pStyle w:val="Nagwek1"/>
      </w:pPr>
      <w:r w:rsidRPr="00563D88">
        <w:t xml:space="preserve"> </w:t>
      </w:r>
    </w:p>
    <w:p w:rsidR="00225073" w:rsidRDefault="00225073">
      <w:pPr>
        <w:spacing w:before="0" w:after="200" w:line="276" w:lineRule="auto"/>
        <w:jc w:val="left"/>
        <w:rPr>
          <w:rFonts w:eastAsiaTheme="majorEastAsia" w:cs="Arial"/>
          <w:b/>
          <w:bCs/>
          <w:color w:val="404040" w:themeColor="text1" w:themeTint="BF"/>
        </w:rPr>
      </w:pPr>
      <w:r>
        <w:rPr>
          <w:rFonts w:cs="Arial"/>
          <w:color w:val="404040" w:themeColor="text1" w:themeTint="BF"/>
        </w:rPr>
        <w:br w:type="page"/>
      </w:r>
    </w:p>
    <w:p w:rsidR="00225073" w:rsidRDefault="00225073" w:rsidP="00225073">
      <w:pPr>
        <w:pStyle w:val="Nagwek1"/>
        <w:sectPr w:rsidR="00225073" w:rsidSect="00225073">
          <w:pgSz w:w="16834" w:h="11909" w:orient="landscape"/>
          <w:pgMar w:top="1043" w:right="476" w:bottom="1021" w:left="357" w:header="709" w:footer="709" w:gutter="0"/>
          <w:cols w:space="34"/>
          <w:noEndnote/>
          <w:titlePg/>
          <w:docGrid w:linePitch="299"/>
        </w:sectPr>
      </w:pPr>
    </w:p>
    <w:p w:rsidR="008506D4" w:rsidRPr="00563D88" w:rsidRDefault="008506D4" w:rsidP="00225073">
      <w:pPr>
        <w:pStyle w:val="Nagwek1"/>
      </w:pPr>
      <w:r w:rsidRPr="00563D88">
        <w:lastRenderedPageBreak/>
        <w:t>Załącznik 3 do SIWZ      Wzór oświadczenia dotyczącego spełniania warunków udziału w postępowaniu</w:t>
      </w:r>
    </w:p>
    <w:p w:rsidR="008506D4" w:rsidRPr="00563D88" w:rsidRDefault="008506D4" w:rsidP="008506D4">
      <w:pPr>
        <w:rPr>
          <w:rFonts w:cs="Arial"/>
          <w:color w:val="404040" w:themeColor="text1" w:themeTint="BF"/>
        </w:rPr>
      </w:pPr>
    </w:p>
    <w:p w:rsidR="008506D4" w:rsidRPr="00563D88" w:rsidRDefault="008506D4" w:rsidP="008506D4">
      <w:pPr>
        <w:rPr>
          <w:rFonts w:cs="Arial"/>
          <w:b/>
          <w:color w:val="404040" w:themeColor="text1" w:themeTint="BF"/>
        </w:rPr>
      </w:pPr>
      <w:r w:rsidRPr="00563D88">
        <w:rPr>
          <w:rFonts w:cs="Arial"/>
          <w:b/>
          <w:color w:val="404040" w:themeColor="text1" w:themeTint="BF"/>
        </w:rPr>
        <w:t>Część A. (należy wypełnić obligatoryjnie)</w:t>
      </w:r>
    </w:p>
    <w:p w:rsidR="008506D4" w:rsidRPr="00563D88" w:rsidRDefault="008506D4" w:rsidP="008506D4">
      <w:pPr>
        <w:rPr>
          <w:rFonts w:cs="Arial"/>
          <w:b/>
          <w:color w:val="404040" w:themeColor="text1" w:themeTint="BF"/>
        </w:rPr>
      </w:pPr>
    </w:p>
    <w:p w:rsidR="008506D4" w:rsidRPr="00563D88" w:rsidRDefault="008506D4" w:rsidP="008506D4">
      <w:pPr>
        <w:jc w:val="center"/>
        <w:rPr>
          <w:rFonts w:cs="Arial"/>
          <w:b/>
          <w:color w:val="404040" w:themeColor="text1" w:themeTint="BF"/>
        </w:rPr>
      </w:pPr>
      <w:r w:rsidRPr="00563D88">
        <w:rPr>
          <w:rFonts w:cs="Arial"/>
          <w:b/>
          <w:color w:val="404040" w:themeColor="text1" w:themeTint="BF"/>
        </w:rPr>
        <w:t>Oświadczenie wykonawcy dotyczące spełniania warunków udziału w postępowaniu</w:t>
      </w:r>
    </w:p>
    <w:p w:rsidR="008506D4" w:rsidRPr="00563D88" w:rsidRDefault="008506D4" w:rsidP="008506D4">
      <w:pPr>
        <w:jc w:val="center"/>
        <w:rPr>
          <w:rFonts w:cs="Arial"/>
          <w:b/>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 xml:space="preserve">Składając ofertę w prowadzonym przez Muzeum Warszawy na </w:t>
      </w:r>
      <w:r w:rsidR="00563D88" w:rsidRPr="00563D88">
        <w:rPr>
          <w:rFonts w:cs="Arial"/>
          <w:color w:val="404040" w:themeColor="text1" w:themeTint="BF"/>
          <w:lang w:eastAsia="ar-SA"/>
        </w:rPr>
        <w:t xml:space="preserve">Dostawa systemu </w:t>
      </w:r>
      <w:proofErr w:type="spellStart"/>
      <w:r w:rsidR="00563D88" w:rsidRPr="00563D88">
        <w:rPr>
          <w:rFonts w:cs="Arial"/>
          <w:color w:val="404040" w:themeColor="text1" w:themeTint="BF"/>
          <w:lang w:eastAsia="ar-SA"/>
        </w:rPr>
        <w:t>audioprzewodników</w:t>
      </w:r>
      <w:proofErr w:type="spellEnd"/>
      <w:r w:rsidR="00563D88" w:rsidRPr="00563D88">
        <w:rPr>
          <w:rFonts w:cs="Arial"/>
          <w:color w:val="404040" w:themeColor="text1" w:themeTint="BF"/>
          <w:lang w:eastAsia="ar-SA"/>
        </w:rPr>
        <w:t xml:space="preserve"> z nagranymi ścieżkami dźwiękowymi wraz z osprzętem i oprogramowaniem dla Muzeum Warszawy</w:t>
      </w:r>
      <w:r w:rsidR="00563D88" w:rsidRPr="00563D88">
        <w:rPr>
          <w:rFonts w:cs="Arial"/>
          <w:color w:val="404040" w:themeColor="text1" w:themeTint="BF"/>
        </w:rPr>
        <w:t xml:space="preserve"> </w:t>
      </w:r>
      <w:r w:rsidRPr="00563D88">
        <w:rPr>
          <w:rFonts w:cs="Arial"/>
          <w:color w:val="404040" w:themeColor="text1" w:themeTint="BF"/>
        </w:rPr>
        <w:t>wykonaną na rzecz Muzeum Warszawy w ramach projektu oświadczam, że Wykonawca spełnia określone przez zamawiającego warunki udziału w postępowaniu dotyczące:</w:t>
      </w:r>
    </w:p>
    <w:p w:rsidR="008506D4" w:rsidRPr="00563D88" w:rsidRDefault="008506D4" w:rsidP="00E578EB">
      <w:pPr>
        <w:pStyle w:val="Akapitzlist"/>
        <w:numPr>
          <w:ilvl w:val="0"/>
          <w:numId w:val="26"/>
        </w:numPr>
        <w:rPr>
          <w:rFonts w:cs="Arial"/>
          <w:color w:val="404040" w:themeColor="text1" w:themeTint="BF"/>
        </w:rPr>
      </w:pPr>
      <w:r w:rsidRPr="00563D88">
        <w:rPr>
          <w:rFonts w:cs="Arial"/>
          <w:color w:val="404040" w:themeColor="text1" w:themeTint="BF"/>
        </w:rPr>
        <w:t>kompetencji i uprawnień do prowadzenia działalności zawodowej;</w:t>
      </w:r>
    </w:p>
    <w:p w:rsidR="008506D4" w:rsidRPr="00563D88" w:rsidRDefault="008506D4" w:rsidP="00E578EB">
      <w:pPr>
        <w:pStyle w:val="Akapitzlist"/>
        <w:numPr>
          <w:ilvl w:val="0"/>
          <w:numId w:val="26"/>
        </w:numPr>
        <w:rPr>
          <w:rFonts w:cs="Arial"/>
          <w:color w:val="404040" w:themeColor="text1" w:themeTint="BF"/>
        </w:rPr>
      </w:pPr>
      <w:r w:rsidRPr="00563D88">
        <w:rPr>
          <w:rFonts w:cs="Arial"/>
          <w:color w:val="404040" w:themeColor="text1" w:themeTint="BF"/>
        </w:rPr>
        <w:t>sytuacji ekonomicznej i finansowej;</w:t>
      </w:r>
    </w:p>
    <w:p w:rsidR="008506D4" w:rsidRPr="00563D88" w:rsidRDefault="008506D4" w:rsidP="00E578EB">
      <w:pPr>
        <w:pStyle w:val="Akapitzlist"/>
        <w:numPr>
          <w:ilvl w:val="0"/>
          <w:numId w:val="26"/>
        </w:numPr>
        <w:rPr>
          <w:rFonts w:cs="Arial"/>
          <w:color w:val="404040" w:themeColor="text1" w:themeTint="BF"/>
        </w:rPr>
      </w:pPr>
      <w:r w:rsidRPr="00563D88">
        <w:rPr>
          <w:rFonts w:cs="Arial"/>
          <w:color w:val="404040" w:themeColor="text1" w:themeTint="BF"/>
        </w:rPr>
        <w:t>zdolności technicznej i zawodowej.</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(określone w rozdziale 5 ustęp 1 Specyfikacji Istotnych Warunków Zamówienia).</w:t>
      </w:r>
    </w:p>
    <w:p w:rsidR="008506D4" w:rsidRPr="00563D88" w:rsidRDefault="008506D4" w:rsidP="008506D4">
      <w:pPr>
        <w:rPr>
          <w:rFonts w:cs="Arial"/>
          <w:color w:val="404040" w:themeColor="text1" w:themeTint="BF"/>
        </w:rPr>
      </w:pPr>
    </w:p>
    <w:p w:rsidR="008506D4" w:rsidRPr="00563D88" w:rsidRDefault="008506D4" w:rsidP="008506D4">
      <w:pPr>
        <w:jc w:val="right"/>
        <w:rPr>
          <w:rFonts w:cs="Arial"/>
          <w:color w:val="404040" w:themeColor="text1" w:themeTint="BF"/>
        </w:rPr>
      </w:pPr>
      <w:r w:rsidRPr="00563D88">
        <w:rPr>
          <w:rFonts w:cs="Arial"/>
          <w:color w:val="404040" w:themeColor="text1" w:themeTint="BF"/>
        </w:rPr>
        <w:t>……………………………………………………………………………………………</w:t>
      </w:r>
    </w:p>
    <w:p w:rsidR="008506D4" w:rsidRPr="00563D88" w:rsidRDefault="008506D4" w:rsidP="008506D4">
      <w:pPr>
        <w:jc w:val="right"/>
        <w:rPr>
          <w:rFonts w:cs="Arial"/>
          <w:color w:val="404040" w:themeColor="text1" w:themeTint="BF"/>
        </w:rPr>
      </w:pPr>
      <w:r w:rsidRPr="00563D88">
        <w:rPr>
          <w:rFonts w:cs="Arial"/>
          <w:color w:val="404040" w:themeColor="text1" w:themeTint="BF"/>
        </w:rPr>
        <w:t>(data i podpis przedstawiciela Wykonawcy)</w:t>
      </w:r>
      <w:r w:rsidRPr="00563D88">
        <w:rPr>
          <w:rFonts w:cs="Arial"/>
          <w:color w:val="404040" w:themeColor="text1" w:themeTint="BF"/>
        </w:rPr>
        <w:tab/>
      </w:r>
      <w:r w:rsidRPr="00563D88">
        <w:rPr>
          <w:rFonts w:cs="Arial"/>
          <w:color w:val="404040" w:themeColor="text1" w:themeTint="BF"/>
        </w:rPr>
        <w:tab/>
      </w:r>
    </w:p>
    <w:p w:rsidR="008506D4" w:rsidRPr="00563D88" w:rsidRDefault="008506D4" w:rsidP="008506D4">
      <w:pPr>
        <w:rPr>
          <w:rFonts w:cs="Arial"/>
          <w:color w:val="404040" w:themeColor="text1" w:themeTint="BF"/>
        </w:rPr>
      </w:pPr>
    </w:p>
    <w:p w:rsidR="008506D4" w:rsidRPr="00563D88" w:rsidRDefault="008506D4" w:rsidP="008506D4">
      <w:pPr>
        <w:rPr>
          <w:rFonts w:cs="Arial"/>
          <w:b/>
          <w:color w:val="404040" w:themeColor="text1" w:themeTint="BF"/>
        </w:rPr>
      </w:pPr>
      <w:r w:rsidRPr="00563D88">
        <w:rPr>
          <w:rFonts w:cs="Arial"/>
          <w:b/>
          <w:color w:val="404040" w:themeColor="text1" w:themeTint="BF"/>
        </w:rPr>
        <w:t>Część B. (należy wypełnić tylko wtedy, gdy Wykonawca w celu wykazania spełniania warunków udziału w postępowaniu polega na zasobach innych podmiotów)</w:t>
      </w:r>
    </w:p>
    <w:p w:rsidR="008506D4" w:rsidRPr="00563D88" w:rsidRDefault="008506D4" w:rsidP="008506D4">
      <w:pPr>
        <w:rPr>
          <w:rFonts w:cs="Arial"/>
          <w:i/>
          <w:color w:val="404040" w:themeColor="text1" w:themeTint="BF"/>
        </w:rPr>
      </w:pPr>
    </w:p>
    <w:p w:rsidR="008506D4" w:rsidRPr="00563D88" w:rsidRDefault="008506D4" w:rsidP="008506D4">
      <w:pPr>
        <w:jc w:val="center"/>
        <w:rPr>
          <w:rFonts w:cs="Arial"/>
          <w:b/>
          <w:color w:val="404040" w:themeColor="text1" w:themeTint="BF"/>
        </w:rPr>
      </w:pPr>
      <w:r w:rsidRPr="00563D88">
        <w:rPr>
          <w:rFonts w:cs="Arial"/>
          <w:b/>
          <w:color w:val="404040" w:themeColor="text1" w:themeTint="BF"/>
        </w:rPr>
        <w:t>Oświadczenie w związku z poleganiem na zasobach innych podmiotów</w:t>
      </w:r>
    </w:p>
    <w:p w:rsidR="008506D4" w:rsidRPr="00563D88" w:rsidRDefault="008506D4" w:rsidP="008506D4">
      <w:pPr>
        <w:rPr>
          <w:rFonts w:cs="Arial"/>
          <w:color w:val="404040" w:themeColor="text1" w:themeTint="BF"/>
        </w:rPr>
      </w:pPr>
      <w:r w:rsidRPr="00563D88">
        <w:rPr>
          <w:rFonts w:cs="Arial"/>
          <w:color w:val="404040" w:themeColor="text1" w:themeTint="BF"/>
        </w:rPr>
        <w:t>Oświadczam, że w celu wykazania spełniania warunków udziału w postępowaniu o udzielenie zamówienia publicznego Wykonawca polega na następujących zasobach innych podmiotów:</w:t>
      </w:r>
    </w:p>
    <w:p w:rsidR="008506D4" w:rsidRPr="00563D88" w:rsidRDefault="008506D4" w:rsidP="008506D4">
      <w:pPr>
        <w:rPr>
          <w:rFonts w:cs="Arial"/>
          <w:color w:val="404040" w:themeColor="text1" w:themeTint="BF"/>
        </w:rPr>
      </w:pPr>
      <w:r w:rsidRPr="00563D88">
        <w:rPr>
          <w:rFonts w:cs="Arial"/>
          <w:color w:val="404040" w:themeColor="text1" w:themeTint="BF"/>
        </w:rPr>
        <w:t>(należy wskazać dane podmiotu oraz zakres zasobów danego podmiotu)</w:t>
      </w:r>
    </w:p>
    <w:p w:rsidR="008506D4" w:rsidRPr="00563D88" w:rsidRDefault="008506D4" w:rsidP="008506D4">
      <w:pPr>
        <w:rPr>
          <w:rFonts w:cs="Arial"/>
          <w:color w:val="404040" w:themeColor="text1" w:themeTint="BF"/>
        </w:rPr>
      </w:pPr>
      <w:r w:rsidRPr="00563D88">
        <w:rPr>
          <w:rFonts w:cs="Arial"/>
          <w:color w:val="404040" w:themeColor="text1" w:themeTint="BF"/>
        </w:rPr>
        <w:t>……………………………………… - w zakresie: ……………………………………………………………………………………</w:t>
      </w:r>
    </w:p>
    <w:p w:rsidR="008506D4" w:rsidRPr="00563D88" w:rsidRDefault="008506D4" w:rsidP="008506D4">
      <w:pPr>
        <w:rPr>
          <w:rFonts w:cs="Arial"/>
          <w:color w:val="404040" w:themeColor="text1" w:themeTint="BF"/>
        </w:rPr>
      </w:pPr>
      <w:r w:rsidRPr="00563D88">
        <w:rPr>
          <w:rFonts w:cs="Arial"/>
          <w:color w:val="404040" w:themeColor="text1" w:themeTint="BF"/>
        </w:rPr>
        <w:t>……………………………………… - w zakresie: ……………………………………………………………………………………</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jc w:val="right"/>
        <w:rPr>
          <w:rFonts w:cs="Arial"/>
          <w:color w:val="404040" w:themeColor="text1" w:themeTint="BF"/>
        </w:rPr>
      </w:pPr>
      <w:r w:rsidRPr="00563D88">
        <w:rPr>
          <w:rFonts w:cs="Arial"/>
          <w:color w:val="404040" w:themeColor="text1" w:themeTint="BF"/>
        </w:rPr>
        <w:t>……………………………………………………………………………………………</w:t>
      </w:r>
    </w:p>
    <w:p w:rsidR="008506D4" w:rsidRPr="00563D88" w:rsidRDefault="008506D4" w:rsidP="008506D4">
      <w:pPr>
        <w:jc w:val="right"/>
        <w:rPr>
          <w:rFonts w:cs="Arial"/>
          <w:color w:val="404040" w:themeColor="text1" w:themeTint="BF"/>
        </w:rPr>
      </w:pPr>
      <w:r w:rsidRPr="00563D88">
        <w:rPr>
          <w:rFonts w:cs="Arial"/>
          <w:color w:val="404040" w:themeColor="text1" w:themeTint="BF"/>
        </w:rPr>
        <w:t>(data i  podpis przedstawiciela Wykonawcy)</w:t>
      </w:r>
      <w:r w:rsidRPr="00563D88">
        <w:rPr>
          <w:rFonts w:cs="Arial"/>
          <w:color w:val="404040" w:themeColor="text1" w:themeTint="BF"/>
        </w:rPr>
        <w:tab/>
      </w:r>
      <w:r w:rsidRPr="00563D88">
        <w:rPr>
          <w:rFonts w:cs="Arial"/>
          <w:color w:val="404040" w:themeColor="text1" w:themeTint="BF"/>
        </w:rPr>
        <w:tab/>
      </w:r>
    </w:p>
    <w:p w:rsidR="008506D4" w:rsidRPr="00563D88" w:rsidRDefault="008506D4" w:rsidP="008506D4">
      <w:pPr>
        <w:rPr>
          <w:rFonts w:cs="Arial"/>
          <w:color w:val="404040" w:themeColor="text1" w:themeTint="BF"/>
        </w:rPr>
      </w:pPr>
      <w:r w:rsidRPr="00563D88">
        <w:rPr>
          <w:rFonts w:cs="Arial"/>
          <w:color w:val="404040" w:themeColor="text1" w:themeTint="BF"/>
        </w:rPr>
        <w:br w:type="page"/>
      </w:r>
    </w:p>
    <w:p w:rsidR="008506D4" w:rsidRPr="00225073" w:rsidRDefault="008506D4" w:rsidP="00225073">
      <w:pPr>
        <w:pStyle w:val="Nagwek1"/>
      </w:pPr>
      <w:r w:rsidRPr="00225073">
        <w:lastRenderedPageBreak/>
        <w:t>Załącznik 4 do SIWZ      Wzór oświadczenia o braku podstaw do wykluczenia z postępowania</w:t>
      </w:r>
    </w:p>
    <w:p w:rsidR="008506D4" w:rsidRPr="00563D88" w:rsidRDefault="008506D4" w:rsidP="008506D4">
      <w:pPr>
        <w:jc w:val="right"/>
        <w:rPr>
          <w:rFonts w:cs="Arial"/>
          <w:color w:val="404040" w:themeColor="text1" w:themeTint="BF"/>
        </w:rPr>
      </w:pPr>
    </w:p>
    <w:p w:rsidR="008506D4" w:rsidRPr="00563D88" w:rsidRDefault="008506D4" w:rsidP="008506D4">
      <w:pPr>
        <w:jc w:val="center"/>
        <w:rPr>
          <w:rFonts w:cs="Arial"/>
          <w:b/>
          <w:color w:val="404040" w:themeColor="text1" w:themeTint="BF"/>
          <w:u w:val="single"/>
        </w:rPr>
      </w:pPr>
    </w:p>
    <w:p w:rsidR="008506D4" w:rsidRPr="00563D88" w:rsidRDefault="008506D4" w:rsidP="008506D4">
      <w:pPr>
        <w:jc w:val="center"/>
        <w:rPr>
          <w:rFonts w:cs="Arial"/>
          <w:b/>
          <w:color w:val="404040" w:themeColor="text1" w:themeTint="BF"/>
          <w:u w:val="single"/>
        </w:rPr>
      </w:pPr>
      <w:r w:rsidRPr="00563D88">
        <w:rPr>
          <w:rFonts w:cs="Arial"/>
          <w:b/>
          <w:color w:val="404040" w:themeColor="text1" w:themeTint="BF"/>
          <w:u w:val="single"/>
        </w:rPr>
        <w:t xml:space="preserve">Oświadczenie wykonawcy </w:t>
      </w:r>
    </w:p>
    <w:p w:rsidR="008506D4" w:rsidRPr="00563D88" w:rsidRDefault="008506D4" w:rsidP="008506D4">
      <w:pPr>
        <w:jc w:val="center"/>
        <w:rPr>
          <w:rFonts w:cs="Arial"/>
          <w:b/>
          <w:color w:val="404040" w:themeColor="text1" w:themeTint="BF"/>
        </w:rPr>
      </w:pPr>
      <w:r w:rsidRPr="00563D88">
        <w:rPr>
          <w:rFonts w:cs="Arial"/>
          <w:b/>
          <w:color w:val="404040" w:themeColor="text1" w:themeTint="BF"/>
        </w:rPr>
        <w:t xml:space="preserve">składane na podstawie art. 25a ust. 1 ustawy z dnia 29 stycznia 2004 r. </w:t>
      </w:r>
    </w:p>
    <w:p w:rsidR="008506D4" w:rsidRPr="00563D88" w:rsidRDefault="008506D4" w:rsidP="008506D4">
      <w:pPr>
        <w:jc w:val="center"/>
        <w:rPr>
          <w:rFonts w:cs="Arial"/>
          <w:b/>
          <w:color w:val="404040" w:themeColor="text1" w:themeTint="BF"/>
        </w:rPr>
      </w:pPr>
      <w:r w:rsidRPr="00563D88">
        <w:rPr>
          <w:rFonts w:cs="Arial"/>
          <w:b/>
          <w:color w:val="404040" w:themeColor="text1" w:themeTint="BF"/>
        </w:rPr>
        <w:t xml:space="preserve"> Prawo zamówień publicznych (dalej jako: ustawa </w:t>
      </w:r>
      <w:proofErr w:type="spellStart"/>
      <w:r w:rsidRPr="00563D88">
        <w:rPr>
          <w:rFonts w:cs="Arial"/>
          <w:b/>
          <w:color w:val="404040" w:themeColor="text1" w:themeTint="BF"/>
        </w:rPr>
        <w:t>Pzp</w:t>
      </w:r>
      <w:proofErr w:type="spellEnd"/>
      <w:r w:rsidRPr="00563D88">
        <w:rPr>
          <w:rFonts w:cs="Arial"/>
          <w:b/>
          <w:color w:val="404040" w:themeColor="text1" w:themeTint="BF"/>
        </w:rPr>
        <w:t xml:space="preserve">), </w:t>
      </w:r>
    </w:p>
    <w:p w:rsidR="008506D4" w:rsidRPr="00563D88" w:rsidRDefault="008506D4" w:rsidP="008506D4">
      <w:pPr>
        <w:jc w:val="center"/>
        <w:rPr>
          <w:rFonts w:cs="Arial"/>
          <w:b/>
          <w:color w:val="404040" w:themeColor="text1" w:themeTint="BF"/>
          <w:u w:val="single"/>
        </w:rPr>
      </w:pPr>
      <w:r w:rsidRPr="00563D88">
        <w:rPr>
          <w:rFonts w:cs="Arial"/>
          <w:b/>
          <w:color w:val="404040" w:themeColor="text1" w:themeTint="BF"/>
          <w:u w:val="single"/>
        </w:rPr>
        <w:t>O BRAKU PODSTAW DO WYKLUCZENIA Z POSTĘPOWANIA</w:t>
      </w:r>
    </w:p>
    <w:p w:rsidR="008506D4" w:rsidRPr="00563D88" w:rsidRDefault="008506D4" w:rsidP="008506D4">
      <w:pPr>
        <w:rPr>
          <w:rFonts w:cs="Arial"/>
          <w:color w:val="404040" w:themeColor="text1" w:themeTint="BF"/>
        </w:rPr>
      </w:pPr>
    </w:p>
    <w:p w:rsidR="008506D4" w:rsidRPr="00563D88" w:rsidRDefault="008506D4" w:rsidP="008506D4">
      <w:pPr>
        <w:rPr>
          <w:rFonts w:cs="Arial"/>
          <w:b/>
          <w:color w:val="404040" w:themeColor="text1" w:themeTint="BF"/>
        </w:rPr>
      </w:pPr>
      <w:r w:rsidRPr="00563D88">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563D88" w:rsidRDefault="008506D4" w:rsidP="008506D4">
      <w:pPr>
        <w:jc w:val="right"/>
        <w:rPr>
          <w:rFonts w:cs="Arial"/>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 xml:space="preserve">Składając ofertę w postępowaniu o udzielnie udzielenie zamówienia publicznego w trybie przetargu nieograniczonego na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Pr="00563D88">
            <w:rPr>
              <w:rFonts w:cs="Arial"/>
              <w:color w:val="404040" w:themeColor="text1" w:themeTint="BF"/>
            </w:rPr>
            <w:t xml:space="preserve">Dostawę systemu </w:t>
          </w:r>
          <w:proofErr w:type="spellStart"/>
          <w:r w:rsidRPr="00563D88">
            <w:rPr>
              <w:rFonts w:cs="Arial"/>
              <w:color w:val="404040" w:themeColor="text1" w:themeTint="BF"/>
            </w:rPr>
            <w:t>audioprzewodników</w:t>
          </w:r>
          <w:proofErr w:type="spellEnd"/>
          <w:r w:rsidRPr="00563D88">
            <w:rPr>
              <w:rFonts w:cs="Arial"/>
              <w:color w:val="404040" w:themeColor="text1" w:themeTint="BF"/>
            </w:rPr>
            <w:t xml:space="preserve"> z nagranymi ścieżkami dźwiękowymi wraz z osprzętem i oprogramowaniem dla Muzeum Warszawy</w:t>
          </w:r>
        </w:sdtContent>
      </w:sdt>
      <w:r w:rsidRPr="00563D88">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563D88" w:rsidRDefault="008506D4" w:rsidP="008506D4">
      <w:pPr>
        <w:rPr>
          <w:rFonts w:cs="Arial"/>
          <w:color w:val="404040" w:themeColor="text1" w:themeTint="BF"/>
        </w:rPr>
      </w:pPr>
    </w:p>
    <w:p w:rsidR="008506D4" w:rsidRPr="00563D88" w:rsidRDefault="008506D4" w:rsidP="008506D4">
      <w:pPr>
        <w:jc w:val="right"/>
        <w:rPr>
          <w:rFonts w:cs="Arial"/>
          <w:color w:val="404040" w:themeColor="text1" w:themeTint="BF"/>
        </w:rPr>
      </w:pPr>
      <w:r w:rsidRPr="00563D88">
        <w:rPr>
          <w:rFonts w:cs="Arial"/>
          <w:color w:val="404040" w:themeColor="text1" w:themeTint="BF"/>
        </w:rPr>
        <w:t>………………………………………………………………………………………………</w:t>
      </w:r>
    </w:p>
    <w:p w:rsidR="008506D4" w:rsidRPr="00563D88" w:rsidRDefault="008506D4" w:rsidP="008506D4">
      <w:pPr>
        <w:jc w:val="right"/>
        <w:rPr>
          <w:rFonts w:cs="Arial"/>
          <w:color w:val="404040" w:themeColor="text1" w:themeTint="BF"/>
        </w:rPr>
      </w:pPr>
      <w:r w:rsidRPr="00563D88">
        <w:rPr>
          <w:rFonts w:cs="Arial"/>
          <w:color w:val="404040" w:themeColor="text1" w:themeTint="BF"/>
        </w:rPr>
        <w:t>(data oraz podpis przedstawiciela Wykonawcy)</w:t>
      </w:r>
      <w:r w:rsidRPr="00563D88">
        <w:rPr>
          <w:rFonts w:cs="Arial"/>
          <w:color w:val="404040" w:themeColor="text1" w:themeTint="BF"/>
        </w:rPr>
        <w:tab/>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b/>
          <w:color w:val="404040" w:themeColor="text1" w:themeTint="BF"/>
        </w:rPr>
      </w:pPr>
      <w:r w:rsidRPr="00563D88">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563D88">
        <w:rPr>
          <w:rFonts w:cs="Arial"/>
          <w:b/>
          <w:color w:val="404040" w:themeColor="text1" w:themeTint="BF"/>
        </w:rPr>
        <w:br/>
        <w:t>do wykazania rzetelności Wykonawcy)</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 xml:space="preserve">Składając ofertę w postępowaniu o udzielenie zamówienia publicznego w trybie przetargu nieograniczonego na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Pr="00563D88">
            <w:rPr>
              <w:rFonts w:cs="Arial"/>
              <w:color w:val="404040" w:themeColor="text1" w:themeTint="BF"/>
            </w:rPr>
            <w:t xml:space="preserve">Dostawę systemu </w:t>
          </w:r>
          <w:proofErr w:type="spellStart"/>
          <w:r w:rsidRPr="00563D88">
            <w:rPr>
              <w:rFonts w:cs="Arial"/>
              <w:color w:val="404040" w:themeColor="text1" w:themeTint="BF"/>
            </w:rPr>
            <w:t>audioprzewodników</w:t>
          </w:r>
          <w:proofErr w:type="spellEnd"/>
          <w:r w:rsidRPr="00563D88">
            <w:rPr>
              <w:rFonts w:cs="Arial"/>
              <w:color w:val="404040" w:themeColor="text1" w:themeTint="BF"/>
            </w:rPr>
            <w:t xml:space="preserve"> z nagranymi ścieżkami dźwiękowymi wraz z osprzętem i oprogramowaniem dla Muzeum Warszawy</w:t>
          </w:r>
        </w:sdtContent>
      </w:sdt>
      <w:r w:rsidRPr="00563D88">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w:t>
      </w:r>
    </w:p>
    <w:p w:rsidR="008506D4" w:rsidRPr="00563D88" w:rsidRDefault="008506D4" w:rsidP="008506D4">
      <w:pPr>
        <w:rPr>
          <w:rFonts w:cs="Arial"/>
          <w:i/>
          <w:color w:val="404040" w:themeColor="text1" w:themeTint="BF"/>
        </w:rPr>
      </w:pPr>
      <w:r w:rsidRPr="00563D88">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563D88" w:rsidRDefault="008506D4" w:rsidP="008506D4">
      <w:pPr>
        <w:rPr>
          <w:rFonts w:cs="Arial"/>
          <w:color w:val="404040" w:themeColor="text1" w:themeTint="BF"/>
        </w:rPr>
      </w:pPr>
      <w:r w:rsidRPr="00563D88">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563D88" w:rsidRDefault="008506D4" w:rsidP="008506D4">
      <w:pPr>
        <w:rPr>
          <w:rFonts w:cs="Arial"/>
          <w:color w:val="404040" w:themeColor="text1" w:themeTint="BF"/>
        </w:rPr>
      </w:pPr>
      <w:r w:rsidRPr="00563D88">
        <w:rPr>
          <w:rFonts w:cs="Arial"/>
          <w:color w:val="404040" w:themeColor="text1" w:themeTint="BF"/>
        </w:rPr>
        <w:lastRenderedPageBreak/>
        <w:t>………………………………………………………………………………………………………………………………………………………………………………………………………………………………………………………………………………………………………………………………………………</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jc w:val="right"/>
        <w:rPr>
          <w:rFonts w:cs="Arial"/>
          <w:color w:val="404040" w:themeColor="text1" w:themeTint="BF"/>
        </w:rPr>
      </w:pPr>
      <w:r w:rsidRPr="00563D88">
        <w:rPr>
          <w:rFonts w:cs="Arial"/>
          <w:color w:val="404040" w:themeColor="text1" w:themeTint="BF"/>
        </w:rPr>
        <w:t>……………………………………………………………………………………………</w:t>
      </w:r>
    </w:p>
    <w:p w:rsidR="008506D4" w:rsidRPr="00563D88" w:rsidRDefault="008506D4" w:rsidP="008506D4">
      <w:pPr>
        <w:jc w:val="right"/>
        <w:rPr>
          <w:rFonts w:cs="Arial"/>
          <w:color w:val="404040" w:themeColor="text1" w:themeTint="BF"/>
        </w:rPr>
      </w:pPr>
      <w:r w:rsidRPr="00563D88">
        <w:rPr>
          <w:rFonts w:cs="Arial"/>
          <w:color w:val="404040" w:themeColor="text1" w:themeTint="BF"/>
        </w:rPr>
        <w:t>(data i podpis przedstawiciela Wykonawcy)</w:t>
      </w:r>
      <w:r w:rsidRPr="00563D88">
        <w:rPr>
          <w:rFonts w:cs="Arial"/>
          <w:color w:val="404040" w:themeColor="text1" w:themeTint="BF"/>
        </w:rPr>
        <w:tab/>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shd w:val="clear" w:color="auto" w:fill="BFBFBF" w:themeFill="background1" w:themeFillShade="BF"/>
        <w:rPr>
          <w:rFonts w:cs="Arial"/>
          <w:b/>
          <w:color w:val="404040" w:themeColor="text1" w:themeTint="BF"/>
        </w:rPr>
      </w:pPr>
      <w:r w:rsidRPr="00563D88">
        <w:rPr>
          <w:rFonts w:cs="Arial"/>
          <w:b/>
          <w:color w:val="404040" w:themeColor="text1" w:themeTint="BF"/>
        </w:rPr>
        <w:t>OŚWIADCZENIE DOTYCZĄCE PODANYCH INFORMACJI:</w:t>
      </w:r>
    </w:p>
    <w:p w:rsidR="008506D4" w:rsidRPr="00563D88" w:rsidRDefault="008506D4" w:rsidP="008506D4">
      <w:pPr>
        <w:rPr>
          <w:rFonts w:cs="Arial"/>
          <w:color w:val="404040" w:themeColor="text1" w:themeTint="BF"/>
        </w:rPr>
      </w:pPr>
      <w:r w:rsidRPr="00563D88">
        <w:rPr>
          <w:rFonts w:cs="Arial"/>
          <w:color w:val="404040" w:themeColor="text1" w:themeTint="BF"/>
        </w:rPr>
        <w:t xml:space="preserve">Oświadczam, że wszystkie informacje podane w powyższych oświadczeniach są aktualne </w:t>
      </w:r>
      <w:r w:rsidRPr="00563D88">
        <w:rPr>
          <w:rFonts w:cs="Arial"/>
          <w:color w:val="404040" w:themeColor="text1" w:themeTint="BF"/>
        </w:rPr>
        <w:br/>
        <w:t>i zgodne z prawdą oraz zostały przedstawione z pełną świadomością konsekwencji wprowadzenia zamawiającego w błąd przy przedstawianiu informacji.</w:t>
      </w: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p>
    <w:p w:rsidR="008506D4" w:rsidRPr="00563D88" w:rsidRDefault="008506D4" w:rsidP="008506D4">
      <w:pPr>
        <w:rPr>
          <w:rFonts w:cs="Arial"/>
          <w:color w:val="404040" w:themeColor="text1" w:themeTint="BF"/>
        </w:rPr>
      </w:pPr>
      <w:r w:rsidRPr="00563D88">
        <w:rPr>
          <w:rFonts w:cs="Arial"/>
          <w:color w:val="404040" w:themeColor="text1" w:themeTint="BF"/>
        </w:rPr>
        <w:t xml:space="preserve">…………….……. </w:t>
      </w:r>
      <w:r w:rsidRPr="00563D88">
        <w:rPr>
          <w:rFonts w:cs="Arial"/>
          <w:i/>
          <w:color w:val="404040" w:themeColor="text1" w:themeTint="BF"/>
        </w:rPr>
        <w:t xml:space="preserve">(Miejscowość), </w:t>
      </w:r>
      <w:r w:rsidRPr="00563D88">
        <w:rPr>
          <w:rFonts w:cs="Arial"/>
          <w:color w:val="404040" w:themeColor="text1" w:themeTint="BF"/>
        </w:rPr>
        <w:t xml:space="preserve">dnia …………………. R. </w:t>
      </w:r>
    </w:p>
    <w:p w:rsidR="00A24B04" w:rsidRPr="00563D88" w:rsidRDefault="00A24B04">
      <w:pPr>
        <w:spacing w:before="0" w:after="200" w:line="276" w:lineRule="auto"/>
        <w:jc w:val="left"/>
        <w:rPr>
          <w:rFonts w:cs="Arial"/>
          <w:color w:val="404040" w:themeColor="text1" w:themeTint="BF"/>
        </w:rPr>
      </w:pPr>
      <w:r w:rsidRPr="00563D88">
        <w:rPr>
          <w:rFonts w:cs="Arial"/>
          <w:color w:val="404040" w:themeColor="text1" w:themeTint="BF"/>
        </w:rPr>
        <w:br w:type="page"/>
      </w:r>
    </w:p>
    <w:p w:rsidR="008506D4" w:rsidRPr="00563D88" w:rsidRDefault="008506D4" w:rsidP="008506D4">
      <w:pPr>
        <w:rPr>
          <w:rFonts w:cs="Arial"/>
          <w:color w:val="404040" w:themeColor="text1" w:themeTint="BF"/>
        </w:rPr>
      </w:pPr>
    </w:p>
    <w:p w:rsidR="00A24B04" w:rsidRPr="00563D88" w:rsidRDefault="00A24B04" w:rsidP="006A43E3">
      <w:pPr>
        <w:jc w:val="right"/>
        <w:rPr>
          <w:rFonts w:cs="Times New Roman"/>
          <w:b/>
          <w:color w:val="404040" w:themeColor="text1" w:themeTint="BF"/>
        </w:rPr>
      </w:pPr>
      <w:r w:rsidRPr="00563D88">
        <w:rPr>
          <w:rFonts w:cs="Times New Roman"/>
          <w:b/>
          <w:color w:val="404040" w:themeColor="text1" w:themeTint="BF"/>
        </w:rPr>
        <w:t xml:space="preserve">Załącznik </w:t>
      </w:r>
      <w:r w:rsidR="00781C51" w:rsidRPr="00563D88">
        <w:rPr>
          <w:rFonts w:cs="Times New Roman"/>
          <w:b/>
          <w:color w:val="404040" w:themeColor="text1" w:themeTint="BF"/>
        </w:rPr>
        <w:t>6</w:t>
      </w:r>
      <w:r w:rsidRPr="00563D88">
        <w:rPr>
          <w:rFonts w:cs="Times New Roman"/>
          <w:b/>
          <w:color w:val="404040" w:themeColor="text1" w:themeTint="BF"/>
        </w:rPr>
        <w:t xml:space="preserve"> do SIWZ </w:t>
      </w:r>
    </w:p>
    <w:p w:rsidR="00A24B04" w:rsidRPr="00563D88" w:rsidRDefault="00A24B04" w:rsidP="006A43E3">
      <w:pPr>
        <w:jc w:val="right"/>
        <w:rPr>
          <w:rFonts w:cs="Times New Roman"/>
          <w:b/>
          <w:color w:val="404040" w:themeColor="text1" w:themeTint="BF"/>
        </w:rPr>
      </w:pPr>
    </w:p>
    <w:p w:rsidR="00A24B04" w:rsidRPr="00563D88" w:rsidRDefault="00A24B04" w:rsidP="00BA0EE7">
      <w:pPr>
        <w:jc w:val="center"/>
        <w:rPr>
          <w:rFonts w:cs="Times New Roman"/>
          <w:b/>
          <w:color w:val="404040" w:themeColor="text1" w:themeTint="BF"/>
        </w:rPr>
      </w:pPr>
      <w:r w:rsidRPr="00563D88">
        <w:rPr>
          <w:rFonts w:cs="Times New Roman"/>
          <w:b/>
          <w:color w:val="404040" w:themeColor="text1" w:themeTint="BF"/>
        </w:rPr>
        <w:t>ISTOTNE POSTANOWIENIA UMOWY</w:t>
      </w:r>
    </w:p>
    <w:p w:rsidR="00A24B04" w:rsidRPr="00563D88" w:rsidRDefault="00A24B04" w:rsidP="00A24B04">
      <w:pPr>
        <w:jc w:val="center"/>
        <w:rPr>
          <w:rFonts w:cs="Times New Roman"/>
          <w:b/>
          <w:color w:val="404040" w:themeColor="text1" w:themeTint="BF"/>
        </w:rPr>
      </w:pPr>
    </w:p>
    <w:p w:rsidR="00A24B04" w:rsidRPr="00563D88" w:rsidRDefault="00A24B04" w:rsidP="00A24B04">
      <w:pPr>
        <w:jc w:val="center"/>
        <w:rPr>
          <w:rFonts w:cs="Times New Roman"/>
          <w:b/>
          <w:color w:val="404040" w:themeColor="text1" w:themeTint="BF"/>
        </w:rPr>
      </w:pPr>
    </w:p>
    <w:p w:rsidR="00A24B04" w:rsidRPr="00563D88" w:rsidRDefault="00A24B04" w:rsidP="00A24B04">
      <w:pPr>
        <w:jc w:val="center"/>
        <w:rPr>
          <w:rFonts w:cs="Times New Roman"/>
          <w:b/>
          <w:color w:val="404040" w:themeColor="text1" w:themeTint="BF"/>
        </w:rPr>
      </w:pPr>
    </w:p>
    <w:p w:rsidR="00A24B04" w:rsidRPr="00563D88" w:rsidRDefault="00A24B04" w:rsidP="00A24B04">
      <w:pPr>
        <w:jc w:val="center"/>
        <w:rPr>
          <w:rFonts w:cs="Times New Roman"/>
          <w:b/>
          <w:color w:val="404040" w:themeColor="text1" w:themeTint="BF"/>
        </w:rPr>
      </w:pPr>
      <w:r w:rsidRPr="00563D88">
        <w:rPr>
          <w:rFonts w:cs="Times New Roman"/>
          <w:b/>
          <w:color w:val="404040" w:themeColor="text1" w:themeTint="BF"/>
        </w:rPr>
        <w:t>§ 1.</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PRZEDMIOT UMOWY</w:t>
      </w:r>
    </w:p>
    <w:p w:rsidR="00A24B04" w:rsidRPr="00563D88" w:rsidRDefault="00A24B04" w:rsidP="00A24B04">
      <w:pPr>
        <w:numPr>
          <w:ilvl w:val="0"/>
          <w:numId w:val="33"/>
        </w:numPr>
        <w:autoSpaceDE w:val="0"/>
        <w:autoSpaceDN w:val="0"/>
        <w:adjustRightInd w:val="0"/>
        <w:ind w:left="714" w:hanging="357"/>
        <w:rPr>
          <w:rFonts w:cs="Arial"/>
          <w:b/>
          <w:color w:val="404040" w:themeColor="text1" w:themeTint="BF"/>
        </w:rPr>
      </w:pPr>
      <w:r w:rsidRPr="00563D88">
        <w:rPr>
          <w:rFonts w:cs="Arial"/>
          <w:color w:val="404040" w:themeColor="text1" w:themeTint="BF"/>
        </w:rPr>
        <w:t xml:space="preserve">Przedmiotem Umowy jest </w:t>
      </w:r>
      <w:r w:rsidRPr="00563D88">
        <w:rPr>
          <w:rFonts w:cs="Arial"/>
          <w:b/>
          <w:color w:val="404040" w:themeColor="text1" w:themeTint="BF"/>
        </w:rPr>
        <w:t>dostawa</w:t>
      </w:r>
      <w:r w:rsidRPr="00563D88">
        <w:rPr>
          <w:rFonts w:cs="Arial"/>
          <w:color w:val="404040" w:themeColor="text1" w:themeTint="BF"/>
        </w:rPr>
        <w:t xml:space="preserve"> systemu </w:t>
      </w:r>
      <w:proofErr w:type="spellStart"/>
      <w:r w:rsidRPr="00563D88">
        <w:rPr>
          <w:rFonts w:cs="Arial"/>
          <w:color w:val="404040" w:themeColor="text1" w:themeTint="BF"/>
        </w:rPr>
        <w:t>audioprzewodników</w:t>
      </w:r>
      <w:proofErr w:type="spellEnd"/>
      <w:r w:rsidRPr="00563D88">
        <w:rPr>
          <w:rFonts w:cs="Arial"/>
          <w:color w:val="404040" w:themeColor="text1" w:themeTint="BF"/>
        </w:rPr>
        <w:t xml:space="preserve"> z nagranymi ścieżkami dźwiękowymi wraz z osprzętem i oprogramowaniem do Muzeum Warszawy (zwanego dalej „Przedmiotem Umowy”).</w:t>
      </w:r>
    </w:p>
    <w:p w:rsidR="00A24B04" w:rsidRPr="00563D88" w:rsidRDefault="00A24B04" w:rsidP="00A24B04">
      <w:pPr>
        <w:numPr>
          <w:ilvl w:val="0"/>
          <w:numId w:val="33"/>
        </w:numPr>
        <w:autoSpaceDE w:val="0"/>
        <w:autoSpaceDN w:val="0"/>
        <w:adjustRightInd w:val="0"/>
        <w:ind w:left="714" w:hanging="357"/>
        <w:rPr>
          <w:rFonts w:cs="Arial"/>
          <w:color w:val="404040" w:themeColor="text1" w:themeTint="BF"/>
        </w:rPr>
      </w:pPr>
      <w:r w:rsidRPr="00563D88">
        <w:rPr>
          <w:rFonts w:cs="Arial"/>
          <w:color w:val="404040" w:themeColor="text1" w:themeTint="BF"/>
        </w:rPr>
        <w:t>Wykonawca zobowiązuje s</w:t>
      </w:r>
      <w:r w:rsidRPr="00563D88">
        <w:rPr>
          <w:rFonts w:cs="Arial"/>
          <w:bCs/>
          <w:color w:val="404040" w:themeColor="text1" w:themeTint="BF"/>
        </w:rPr>
        <w:t>ię zrealizować Przedmiot Um</w:t>
      </w:r>
      <w:r w:rsidRPr="00563D88">
        <w:rPr>
          <w:rFonts w:cs="Arial"/>
          <w:color w:val="404040" w:themeColor="text1" w:themeTint="BF"/>
        </w:rPr>
        <w:t>owy zgodnie z ofertą Wykonawcy z dnia __________ 2017 roku (</w:t>
      </w:r>
      <w:r w:rsidRPr="00563D88">
        <w:rPr>
          <w:rFonts w:cs="Arial"/>
          <w:b/>
          <w:color w:val="404040" w:themeColor="text1" w:themeTint="BF"/>
        </w:rPr>
        <w:t>załącznik numer 1 do Umowy</w:t>
      </w:r>
      <w:r w:rsidRPr="00563D88">
        <w:rPr>
          <w:rFonts w:cs="Arial"/>
          <w:color w:val="404040" w:themeColor="text1" w:themeTint="BF"/>
        </w:rPr>
        <w:t>) i specyfikacją istotnych warunków zamówienia (</w:t>
      </w:r>
      <w:r w:rsidRPr="00563D88">
        <w:rPr>
          <w:rFonts w:cs="Arial"/>
          <w:b/>
          <w:color w:val="404040" w:themeColor="text1" w:themeTint="BF"/>
        </w:rPr>
        <w:t>załącznik numer 2 do Umowy</w:t>
      </w:r>
      <w:r w:rsidRPr="00563D88">
        <w:rPr>
          <w:rFonts w:cs="Arial"/>
          <w:color w:val="404040" w:themeColor="text1" w:themeTint="BF"/>
        </w:rPr>
        <w:t xml:space="preserve">). </w:t>
      </w:r>
    </w:p>
    <w:p w:rsidR="00A24B04" w:rsidRPr="00563D88" w:rsidRDefault="00A24B04" w:rsidP="00A24B04">
      <w:pPr>
        <w:numPr>
          <w:ilvl w:val="0"/>
          <w:numId w:val="33"/>
        </w:numPr>
        <w:autoSpaceDE w:val="0"/>
        <w:autoSpaceDN w:val="0"/>
        <w:adjustRightInd w:val="0"/>
        <w:ind w:left="714" w:hanging="357"/>
        <w:rPr>
          <w:rFonts w:cs="Arial"/>
          <w:color w:val="404040" w:themeColor="text1" w:themeTint="BF"/>
        </w:rPr>
      </w:pPr>
      <w:r w:rsidRPr="00563D88">
        <w:rPr>
          <w:rFonts w:cs="Arial"/>
          <w:color w:val="404040" w:themeColor="text1" w:themeTint="BF"/>
        </w:rPr>
        <w:t xml:space="preserve">Wykonawca zobowiązuje się dostarczyć Przedmiot Umowy nie później niż do </w:t>
      </w:r>
      <w:r w:rsidR="00AE0006" w:rsidRPr="00563D88">
        <w:rPr>
          <w:rFonts w:cs="Arial"/>
          <w:color w:val="404040" w:themeColor="text1" w:themeTint="BF"/>
        </w:rPr>
        <w:t>31 lipca</w:t>
      </w:r>
      <w:r w:rsidRPr="00563D88">
        <w:rPr>
          <w:rFonts w:cs="Arial"/>
          <w:color w:val="404040" w:themeColor="text1" w:themeTint="BF"/>
        </w:rPr>
        <w:t xml:space="preserve"> 2017 roku</w:t>
      </w:r>
      <w:r w:rsidR="00AE0006" w:rsidRPr="00563D88">
        <w:rPr>
          <w:rFonts w:cs="Arial"/>
          <w:color w:val="404040" w:themeColor="text1" w:themeTint="BF"/>
        </w:rPr>
        <w:t xml:space="preserve">, </w:t>
      </w:r>
      <w:r w:rsidR="0025757D" w:rsidRPr="00563D88">
        <w:rPr>
          <w:rFonts w:cs="Arial"/>
          <w:color w:val="404040" w:themeColor="text1" w:themeTint="BF"/>
        </w:rPr>
        <w:t xml:space="preserve">realizując go </w:t>
      </w:r>
      <w:r w:rsidR="00AE0006" w:rsidRPr="00563D88">
        <w:rPr>
          <w:rFonts w:cs="Arial"/>
          <w:color w:val="404040" w:themeColor="text1" w:themeTint="BF"/>
        </w:rPr>
        <w:t xml:space="preserve">w następujących </w:t>
      </w:r>
      <w:r w:rsidR="00585CB9" w:rsidRPr="00563D88">
        <w:rPr>
          <w:rFonts w:cs="Arial"/>
          <w:color w:val="404040" w:themeColor="text1" w:themeTint="BF"/>
        </w:rPr>
        <w:t>częściach</w:t>
      </w:r>
      <w:r w:rsidR="00AE0006" w:rsidRPr="00563D88">
        <w:rPr>
          <w:rFonts w:cs="Arial"/>
          <w:color w:val="404040" w:themeColor="text1" w:themeTint="BF"/>
        </w:rPr>
        <w:t>:</w:t>
      </w:r>
    </w:p>
    <w:p w:rsidR="00AE0006" w:rsidRPr="00563D88" w:rsidRDefault="00AE0006" w:rsidP="00027520">
      <w:pPr>
        <w:numPr>
          <w:ilvl w:val="1"/>
          <w:numId w:val="33"/>
        </w:numPr>
        <w:autoSpaceDE w:val="0"/>
        <w:autoSpaceDN w:val="0"/>
        <w:adjustRightInd w:val="0"/>
        <w:rPr>
          <w:rFonts w:cs="Arial"/>
          <w:color w:val="404040" w:themeColor="text1" w:themeTint="BF"/>
        </w:rPr>
      </w:pPr>
      <w:r w:rsidRPr="00563D88">
        <w:rPr>
          <w:rFonts w:cs="Arial"/>
          <w:color w:val="404040" w:themeColor="text1" w:themeTint="BF"/>
        </w:rPr>
        <w:t xml:space="preserve">do dn. </w:t>
      </w:r>
      <w:r w:rsidR="000E0A77">
        <w:rPr>
          <w:rFonts w:cs="Arial"/>
          <w:color w:val="404040" w:themeColor="text1" w:themeTint="BF"/>
        </w:rPr>
        <w:t>21</w:t>
      </w:r>
      <w:r w:rsidRPr="00563D88">
        <w:rPr>
          <w:rFonts w:cs="Arial"/>
          <w:color w:val="404040" w:themeColor="text1" w:themeTint="BF"/>
        </w:rPr>
        <w:t xml:space="preserve"> kwietnia 2017 r. - dostarczenie Systemu do Zamawiającego</w:t>
      </w:r>
    </w:p>
    <w:p w:rsidR="00AE0006" w:rsidRPr="00563D88" w:rsidRDefault="00AE0006" w:rsidP="00027520">
      <w:pPr>
        <w:numPr>
          <w:ilvl w:val="1"/>
          <w:numId w:val="33"/>
        </w:numPr>
        <w:autoSpaceDE w:val="0"/>
        <w:autoSpaceDN w:val="0"/>
        <w:adjustRightInd w:val="0"/>
        <w:rPr>
          <w:rFonts w:cs="Arial"/>
          <w:color w:val="404040" w:themeColor="text1" w:themeTint="BF"/>
        </w:rPr>
      </w:pPr>
      <w:r w:rsidRPr="00563D88">
        <w:rPr>
          <w:rFonts w:cs="Arial"/>
          <w:color w:val="404040" w:themeColor="text1" w:themeTint="BF"/>
        </w:rPr>
        <w:t>do dn. 28 kwietnia 2017 r. - realizacja treści do I etapu Wystawy Głównej i dodatkowo maksymalnie 3 gabinetów II etapu</w:t>
      </w:r>
    </w:p>
    <w:p w:rsidR="00AE0006" w:rsidRPr="00563D88" w:rsidRDefault="00AE0006" w:rsidP="00027520">
      <w:pPr>
        <w:numPr>
          <w:ilvl w:val="1"/>
          <w:numId w:val="33"/>
        </w:numPr>
        <w:autoSpaceDE w:val="0"/>
        <w:autoSpaceDN w:val="0"/>
        <w:adjustRightInd w:val="0"/>
        <w:rPr>
          <w:rFonts w:cs="Arial"/>
          <w:color w:val="404040" w:themeColor="text1" w:themeTint="BF"/>
        </w:rPr>
      </w:pPr>
      <w:r w:rsidRPr="00563D88">
        <w:rPr>
          <w:rFonts w:cs="Arial"/>
          <w:color w:val="404040" w:themeColor="text1" w:themeTint="BF"/>
        </w:rPr>
        <w:t>do dn. 6 maja 2017 r.- instalacja oraz uruchomienie Systemu w gabinetach I etapu Wystawy Głównej i dodatkowo w maksymalnie 3 gabinetach II etapu</w:t>
      </w:r>
    </w:p>
    <w:p w:rsidR="00AE0006" w:rsidRPr="00563D88" w:rsidRDefault="00AE0006" w:rsidP="00027520">
      <w:pPr>
        <w:numPr>
          <w:ilvl w:val="1"/>
          <w:numId w:val="33"/>
        </w:numPr>
        <w:autoSpaceDE w:val="0"/>
        <w:autoSpaceDN w:val="0"/>
        <w:adjustRightInd w:val="0"/>
        <w:rPr>
          <w:rFonts w:cs="Arial"/>
          <w:color w:val="404040" w:themeColor="text1" w:themeTint="BF"/>
        </w:rPr>
      </w:pPr>
      <w:r w:rsidRPr="00563D88">
        <w:rPr>
          <w:rFonts w:cs="Arial"/>
          <w:color w:val="404040" w:themeColor="text1" w:themeTint="BF"/>
        </w:rPr>
        <w:t>do dn. 31 lipca 2017 r.- realizacja treści do II etapu Wystawy Głównej oraz uruchomienie Systemu w gabinetach II etapu Wystawy Głównej – szczegółowy harmonogram zostanie ustalony w trybie roboczym</w:t>
      </w:r>
    </w:p>
    <w:p w:rsidR="00585CB9" w:rsidRPr="00563D88" w:rsidRDefault="00585CB9" w:rsidP="00585CB9">
      <w:pPr>
        <w:numPr>
          <w:ilvl w:val="0"/>
          <w:numId w:val="33"/>
        </w:numPr>
        <w:autoSpaceDE w:val="0"/>
        <w:autoSpaceDN w:val="0"/>
        <w:adjustRightInd w:val="0"/>
        <w:rPr>
          <w:rFonts w:cs="Arial"/>
          <w:color w:val="404040" w:themeColor="text1" w:themeTint="BF"/>
        </w:rPr>
      </w:pPr>
      <w:r w:rsidRPr="00563D88">
        <w:rPr>
          <w:rFonts w:cs="Arial"/>
          <w:color w:val="404040" w:themeColor="text1" w:themeTint="BF"/>
        </w:rPr>
        <w:t xml:space="preserve">Zamawiający zobowiązuje się przyjąć daną część przedmiotu Umowy albo wskazać ewentualnie poprawki i uzupełnienia w terminie 14 dni (słownie: </w:t>
      </w:r>
      <w:r w:rsidR="004E205F" w:rsidRPr="00563D88">
        <w:rPr>
          <w:rFonts w:cs="Arial"/>
          <w:color w:val="404040" w:themeColor="text1" w:themeTint="BF"/>
        </w:rPr>
        <w:t>czternastu</w:t>
      </w:r>
      <w:r w:rsidRPr="00563D88">
        <w:rPr>
          <w:rFonts w:cs="Arial"/>
          <w:color w:val="404040" w:themeColor="text1" w:themeTint="BF"/>
        </w:rPr>
        <w:t>) dni od dnia jej dostarczenia do Muzeum. W przypadku konieczności poprawienia lub uzupełnienia części przedmiotu Umowy, Wykonawca zobowiązany jest do uwzględnienia uwag Muzeum i dostarczenia poprawionej lub uzupełnionej części przedmiotu Umowy w terminie 7 (słownie: siedmiu) dni, licząc od dnia wskazania poprawek lub uzupełnień, o których mowa powyżej.</w:t>
      </w:r>
    </w:p>
    <w:p w:rsidR="00585CB9" w:rsidRPr="00563D88" w:rsidRDefault="00585CB9" w:rsidP="00585CB9">
      <w:pPr>
        <w:numPr>
          <w:ilvl w:val="0"/>
          <w:numId w:val="33"/>
        </w:numPr>
        <w:autoSpaceDE w:val="0"/>
        <w:autoSpaceDN w:val="0"/>
        <w:adjustRightInd w:val="0"/>
        <w:rPr>
          <w:rFonts w:cs="Arial"/>
          <w:color w:val="404040" w:themeColor="text1" w:themeTint="BF"/>
        </w:rPr>
      </w:pPr>
      <w:r w:rsidRPr="00563D88">
        <w:rPr>
          <w:rFonts w:cs="Arial"/>
          <w:color w:val="404040" w:themeColor="text1" w:themeTint="BF"/>
        </w:rPr>
        <w:t>Przyjęcie części przedmiotu Umowy zostanie potwierdzone podpisaniem protokołu odbioru (dalej: „Protokół Odbioru”) bez uwag i zastrzeżeń ze strony Muzeum.</w:t>
      </w:r>
    </w:p>
    <w:p w:rsidR="00585CB9" w:rsidRPr="00563D88" w:rsidRDefault="00585CB9" w:rsidP="00027520">
      <w:pPr>
        <w:numPr>
          <w:ilvl w:val="0"/>
          <w:numId w:val="33"/>
        </w:numPr>
        <w:autoSpaceDE w:val="0"/>
        <w:autoSpaceDN w:val="0"/>
        <w:adjustRightInd w:val="0"/>
        <w:rPr>
          <w:rFonts w:cs="Arial"/>
          <w:color w:val="404040" w:themeColor="text1" w:themeTint="BF"/>
        </w:rPr>
      </w:pPr>
      <w:r w:rsidRPr="00563D88">
        <w:rPr>
          <w:rFonts w:cs="Arial"/>
          <w:color w:val="404040" w:themeColor="text1" w:themeTint="BF"/>
        </w:rPr>
        <w:t xml:space="preserve">Podpisanie </w:t>
      </w:r>
      <w:r w:rsidR="004E205F" w:rsidRPr="00563D88">
        <w:rPr>
          <w:rFonts w:cs="Arial"/>
          <w:color w:val="404040" w:themeColor="text1" w:themeTint="BF"/>
        </w:rPr>
        <w:t>Protokołu Odbioru</w:t>
      </w:r>
      <w:r w:rsidRPr="00563D88">
        <w:rPr>
          <w:rFonts w:cs="Arial"/>
          <w:color w:val="404040" w:themeColor="text1" w:themeTint="BF"/>
        </w:rPr>
        <w:t xml:space="preserve"> nie pozbawia Zamawiającego uprawnień z tytułu wad Przedmiotu Umowy ujawnionych w okresie rękojmi i gwarancji.</w:t>
      </w:r>
    </w:p>
    <w:p w:rsidR="00A24B04" w:rsidRPr="00563D88" w:rsidRDefault="00A24B04" w:rsidP="00A24B04">
      <w:pPr>
        <w:autoSpaceDE w:val="0"/>
        <w:autoSpaceDN w:val="0"/>
        <w:adjustRightInd w:val="0"/>
        <w:jc w:val="center"/>
        <w:rPr>
          <w:rFonts w:cs="Arial"/>
          <w:b/>
          <w:color w:val="404040" w:themeColor="text1" w:themeTint="BF"/>
        </w:rPr>
      </w:pP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§2</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UPRAWNIENIA WYKONAWCY DO WYKONANIA UMOWY</w:t>
      </w:r>
    </w:p>
    <w:p w:rsidR="00A24B04" w:rsidRPr="00563D88" w:rsidRDefault="00A24B04" w:rsidP="00A24B04">
      <w:pPr>
        <w:numPr>
          <w:ilvl w:val="2"/>
          <w:numId w:val="32"/>
        </w:numPr>
        <w:tabs>
          <w:tab w:val="clear" w:pos="2976"/>
          <w:tab w:val="num" w:pos="709"/>
        </w:tabs>
        <w:suppressAutoHyphens/>
        <w:ind w:left="709" w:hanging="425"/>
        <w:rPr>
          <w:rFonts w:cs="Arial"/>
          <w:color w:val="404040" w:themeColor="text1" w:themeTint="BF"/>
        </w:rPr>
      </w:pPr>
      <w:r w:rsidRPr="00563D88">
        <w:rPr>
          <w:rFonts w:cs="Arial"/>
          <w:color w:val="404040" w:themeColor="text1" w:themeTint="BF"/>
        </w:rPr>
        <w:t>Wykonawca oświadcza, że dysponuje odpowiednim potencjałem techniczno-organizacyjnym, wiedzą i doświadczeniem pozwalającym na należyte zrealizowanie Przedmiotu Umowy.</w:t>
      </w:r>
    </w:p>
    <w:p w:rsidR="00A24B04" w:rsidRPr="00563D88" w:rsidRDefault="00A24B04" w:rsidP="00A24B04">
      <w:pPr>
        <w:numPr>
          <w:ilvl w:val="2"/>
          <w:numId w:val="32"/>
        </w:numPr>
        <w:tabs>
          <w:tab w:val="clear" w:pos="2976"/>
          <w:tab w:val="num" w:pos="709"/>
        </w:tabs>
        <w:suppressAutoHyphens/>
        <w:ind w:left="709" w:hanging="425"/>
        <w:rPr>
          <w:rFonts w:cs="Arial"/>
          <w:color w:val="404040" w:themeColor="text1" w:themeTint="BF"/>
        </w:rPr>
      </w:pPr>
      <w:r w:rsidRPr="00563D88">
        <w:rPr>
          <w:rFonts w:cs="Arial"/>
          <w:color w:val="404040" w:themeColor="text1" w:themeTint="BF"/>
        </w:rPr>
        <w:t>Wykonawca zobowiązuje się zrealizować Przedmiot Umowy, z najwyższą starannością, efektywnością oraz zgodnie z najlepszą praktyką i wiedzą zawodową.</w:t>
      </w:r>
    </w:p>
    <w:p w:rsidR="00A24B04" w:rsidRPr="00563D88" w:rsidRDefault="00A24B04" w:rsidP="00A24B04">
      <w:pPr>
        <w:numPr>
          <w:ilvl w:val="2"/>
          <w:numId w:val="32"/>
        </w:numPr>
        <w:tabs>
          <w:tab w:val="clear" w:pos="2976"/>
          <w:tab w:val="num" w:pos="709"/>
        </w:tabs>
        <w:suppressAutoHyphens/>
        <w:ind w:left="709" w:hanging="425"/>
        <w:rPr>
          <w:rFonts w:cs="Arial"/>
          <w:color w:val="404040" w:themeColor="text1" w:themeTint="BF"/>
        </w:rPr>
      </w:pPr>
      <w:r w:rsidRPr="00563D88">
        <w:rPr>
          <w:rFonts w:cs="Arial"/>
          <w:color w:val="404040" w:themeColor="text1" w:themeTint="BF"/>
        </w:rPr>
        <w:lastRenderedPageBreak/>
        <w:t>Wykonawca zobowiązuje się do zachowania poufności w okresie obowiązywania Umowy oraz po jej zakończeniu, a także do nieudostępniania osobom trzecim bez pisemnej zgody Zamawiającego jakichkolwiek materiałów i informacji uzyskanych w trakcie realizacji Umowy.</w:t>
      </w:r>
    </w:p>
    <w:p w:rsidR="00A24B04" w:rsidRPr="00563D88" w:rsidRDefault="00A24B04" w:rsidP="00A24B04">
      <w:pPr>
        <w:numPr>
          <w:ilvl w:val="2"/>
          <w:numId w:val="32"/>
        </w:numPr>
        <w:tabs>
          <w:tab w:val="clear" w:pos="2976"/>
          <w:tab w:val="num" w:pos="709"/>
        </w:tabs>
        <w:suppressAutoHyphens/>
        <w:ind w:left="709" w:hanging="425"/>
        <w:rPr>
          <w:rFonts w:cs="Arial"/>
          <w:color w:val="404040" w:themeColor="text1" w:themeTint="BF"/>
        </w:rPr>
      </w:pPr>
      <w:r w:rsidRPr="00563D88">
        <w:rPr>
          <w:rFonts w:cs="Arial"/>
          <w:color w:val="404040" w:themeColor="text1" w:themeTint="BF"/>
        </w:rPr>
        <w:t>Wykonawca zobowiązuje się, że osoby realizujące Umowę ze strony Wykonawcy nie będą wykorzystywać w jakimkolwiek celu niezwiązanym z realizacją Umowy informacji uzyskanych w związku z realizacją Przedmiotu Umowy zarówno w trakcie realizacji Umowy, jak po jej zakończeniu, ani ich udostępniać osobom/podmiotom trzecim.</w:t>
      </w:r>
    </w:p>
    <w:p w:rsidR="00A24B04" w:rsidRPr="00563D88" w:rsidRDefault="00A24B04" w:rsidP="00A24B04">
      <w:pPr>
        <w:autoSpaceDE w:val="0"/>
        <w:autoSpaceDN w:val="0"/>
        <w:adjustRightInd w:val="0"/>
        <w:jc w:val="center"/>
        <w:rPr>
          <w:rFonts w:cs="Arial"/>
          <w:b/>
          <w:color w:val="404040" w:themeColor="text1" w:themeTint="BF"/>
        </w:rPr>
      </w:pP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§3</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SPOSÓB WYKONANIA UMOWY</w:t>
      </w:r>
    </w:p>
    <w:p w:rsidR="00A24B04" w:rsidRPr="00563D88" w:rsidRDefault="00A24B04" w:rsidP="00027520">
      <w:pPr>
        <w:pStyle w:val="Akapitzlist"/>
        <w:numPr>
          <w:ilvl w:val="3"/>
          <w:numId w:val="32"/>
        </w:numPr>
        <w:tabs>
          <w:tab w:val="clear" w:pos="3336"/>
          <w:tab w:val="num" w:pos="709"/>
        </w:tabs>
        <w:suppressAutoHyphens/>
        <w:ind w:left="357" w:hanging="357"/>
        <w:contextualSpacing w:val="0"/>
        <w:rPr>
          <w:rFonts w:cs="Arial"/>
          <w:color w:val="404040" w:themeColor="text1" w:themeTint="BF"/>
        </w:rPr>
      </w:pPr>
      <w:r w:rsidRPr="00563D88">
        <w:rPr>
          <w:rFonts w:cs="Arial"/>
          <w:color w:val="404040" w:themeColor="text1" w:themeTint="BF"/>
        </w:rPr>
        <w:t>Ze strony Zamawiającego osobą odpowiedzialną za realizację Umowy jest:</w:t>
      </w:r>
    </w:p>
    <w:p w:rsidR="00A24B04" w:rsidRPr="00563D88" w:rsidRDefault="00A24B04" w:rsidP="00027520">
      <w:pPr>
        <w:ind w:left="357" w:hanging="357"/>
        <w:rPr>
          <w:rFonts w:cs="Arial"/>
          <w:color w:val="404040" w:themeColor="text1" w:themeTint="BF"/>
        </w:rPr>
      </w:pPr>
      <w:r w:rsidRPr="00563D88">
        <w:rPr>
          <w:rFonts w:cs="Arial"/>
          <w:color w:val="404040" w:themeColor="text1" w:themeTint="BF"/>
        </w:rPr>
        <w:t>.............................., tel. ..........., e-mail....................</w:t>
      </w:r>
    </w:p>
    <w:p w:rsidR="00A24B04" w:rsidRPr="00563D88" w:rsidRDefault="00A24B04" w:rsidP="00027520">
      <w:pPr>
        <w:pStyle w:val="Akapitzlist"/>
        <w:numPr>
          <w:ilvl w:val="0"/>
          <w:numId w:val="32"/>
        </w:numPr>
        <w:tabs>
          <w:tab w:val="clear" w:pos="2256"/>
          <w:tab w:val="num" w:pos="720"/>
        </w:tabs>
        <w:suppressAutoHyphens/>
        <w:ind w:left="357" w:hanging="357"/>
        <w:contextualSpacing w:val="0"/>
        <w:rPr>
          <w:rFonts w:cs="Arial"/>
          <w:color w:val="404040" w:themeColor="text1" w:themeTint="BF"/>
        </w:rPr>
      </w:pPr>
      <w:r w:rsidRPr="00563D88">
        <w:rPr>
          <w:rFonts w:cs="Arial"/>
          <w:color w:val="404040" w:themeColor="text1" w:themeTint="BF"/>
        </w:rPr>
        <w:t>Ze strony Wykonawcy osobą odpowiedzialną za realizację Umowy jest:</w:t>
      </w:r>
    </w:p>
    <w:p w:rsidR="00A24B04" w:rsidRPr="00563D88" w:rsidRDefault="00A24B04" w:rsidP="00027520">
      <w:pPr>
        <w:ind w:left="357" w:hanging="357"/>
        <w:rPr>
          <w:rFonts w:cs="Arial"/>
          <w:color w:val="404040" w:themeColor="text1" w:themeTint="BF"/>
        </w:rPr>
      </w:pPr>
      <w:r w:rsidRPr="00563D88">
        <w:rPr>
          <w:rFonts w:cs="Arial"/>
          <w:color w:val="404040" w:themeColor="text1" w:themeTint="BF"/>
        </w:rPr>
        <w:tab/>
        <w:t>..........................., tel. ................, e-mail .......................</w:t>
      </w:r>
    </w:p>
    <w:p w:rsidR="004E205F" w:rsidRPr="00563D88" w:rsidRDefault="004E205F" w:rsidP="00027520">
      <w:pPr>
        <w:numPr>
          <w:ilvl w:val="0"/>
          <w:numId w:val="117"/>
        </w:numPr>
        <w:autoSpaceDE w:val="0"/>
        <w:autoSpaceDN w:val="0"/>
        <w:adjustRightInd w:val="0"/>
        <w:ind w:left="357" w:hanging="357"/>
        <w:rPr>
          <w:rFonts w:cs="Arial"/>
          <w:color w:val="404040" w:themeColor="text1" w:themeTint="BF"/>
        </w:rPr>
      </w:pPr>
      <w:r w:rsidRPr="00563D88">
        <w:rPr>
          <w:rFonts w:cs="Arial"/>
          <w:color w:val="404040" w:themeColor="text1" w:themeTint="BF"/>
        </w:rPr>
        <w:t xml:space="preserve">Wykonawca zobowiązany jest na własny koszt i ryzyko dostarczyć Przedmiot Umowy </w:t>
      </w:r>
      <w:r w:rsidRPr="00563D88">
        <w:rPr>
          <w:rFonts w:cs="Arial"/>
          <w:color w:val="404040" w:themeColor="text1" w:themeTint="BF"/>
        </w:rPr>
        <w:br/>
        <w:t xml:space="preserve">do Muzeum Warszawy (siedziba Zamawiającego), wnieść Przedmiot Umowy do miejsca wskazanego przez pracownika Zamawiającego oraz zainstalować, a także dokonać wszystkich innych czynności zgodnie z opisem przedmiotu Umowy. </w:t>
      </w:r>
    </w:p>
    <w:p w:rsidR="004E205F" w:rsidRPr="00563D88" w:rsidRDefault="004E205F" w:rsidP="00027520">
      <w:pPr>
        <w:numPr>
          <w:ilvl w:val="0"/>
          <w:numId w:val="117"/>
        </w:numPr>
        <w:autoSpaceDE w:val="0"/>
        <w:autoSpaceDN w:val="0"/>
        <w:adjustRightInd w:val="0"/>
        <w:ind w:left="357" w:hanging="357"/>
        <w:rPr>
          <w:rFonts w:cs="Arial"/>
          <w:color w:val="404040" w:themeColor="text1" w:themeTint="BF"/>
        </w:rPr>
      </w:pPr>
      <w:r w:rsidRPr="00563D88">
        <w:rPr>
          <w:rFonts w:cs="Arial"/>
          <w:color w:val="404040" w:themeColor="text1" w:themeTint="BF"/>
        </w:rPr>
        <w:t xml:space="preserve">Wykonawca zobowiązany jest do wykonania instalacji Przedmiotu Umowy w miejscach </w:t>
      </w:r>
      <w:r w:rsidRPr="00563D88">
        <w:rPr>
          <w:rFonts w:cs="Arial"/>
          <w:color w:val="404040" w:themeColor="text1" w:themeTint="BF"/>
        </w:rPr>
        <w:br/>
        <w:t xml:space="preserve">i terminie wskazanych przez Zamawiającego. </w:t>
      </w:r>
    </w:p>
    <w:p w:rsidR="004E205F" w:rsidRPr="00563D88" w:rsidRDefault="004E205F" w:rsidP="00027520">
      <w:pPr>
        <w:numPr>
          <w:ilvl w:val="0"/>
          <w:numId w:val="117"/>
        </w:numPr>
        <w:autoSpaceDE w:val="0"/>
        <w:autoSpaceDN w:val="0"/>
        <w:adjustRightInd w:val="0"/>
        <w:ind w:left="357" w:hanging="357"/>
        <w:rPr>
          <w:rFonts w:cs="Arial"/>
          <w:color w:val="404040" w:themeColor="text1" w:themeTint="BF"/>
        </w:rPr>
      </w:pPr>
      <w:r w:rsidRPr="00563D88">
        <w:rPr>
          <w:rFonts w:cs="Arial"/>
          <w:color w:val="404040" w:themeColor="text1" w:themeTint="BF"/>
        </w:rPr>
        <w:t xml:space="preserve">Wykonawca zobowiązany jest wykonać instalację Przedmiotu Umowy przy użyciu własnego sprzętu oraz urządzeń. </w:t>
      </w:r>
    </w:p>
    <w:p w:rsidR="004E205F" w:rsidRPr="00563D88" w:rsidRDefault="004E205F" w:rsidP="00027520">
      <w:pPr>
        <w:numPr>
          <w:ilvl w:val="0"/>
          <w:numId w:val="117"/>
        </w:numPr>
        <w:autoSpaceDE w:val="0"/>
        <w:autoSpaceDN w:val="0"/>
        <w:adjustRightInd w:val="0"/>
        <w:ind w:left="357" w:hanging="357"/>
        <w:rPr>
          <w:rFonts w:cs="Arial"/>
          <w:color w:val="404040" w:themeColor="text1" w:themeTint="BF"/>
        </w:rPr>
      </w:pPr>
      <w:r w:rsidRPr="00563D88">
        <w:rPr>
          <w:rFonts w:cs="Arial"/>
          <w:color w:val="404040" w:themeColor="text1" w:themeTint="BF"/>
        </w:rPr>
        <w:t xml:space="preserve">Wykonawca oświadcza, iż dostarczony Przedmiot Umowy jest fabrycznie nowy, nieużywany, nieregenerowany, nie powystawowy. </w:t>
      </w:r>
    </w:p>
    <w:p w:rsidR="004E205F" w:rsidRPr="00563D88" w:rsidRDefault="004E205F" w:rsidP="00027520">
      <w:pPr>
        <w:numPr>
          <w:ilvl w:val="0"/>
          <w:numId w:val="117"/>
        </w:numPr>
        <w:autoSpaceDE w:val="0"/>
        <w:autoSpaceDN w:val="0"/>
        <w:adjustRightInd w:val="0"/>
        <w:ind w:left="357" w:hanging="357"/>
        <w:rPr>
          <w:rFonts w:cs="Arial"/>
          <w:color w:val="404040" w:themeColor="text1" w:themeTint="BF"/>
        </w:rPr>
      </w:pPr>
      <w:r w:rsidRPr="00563D88">
        <w:rPr>
          <w:rFonts w:cs="Arial"/>
          <w:color w:val="404040" w:themeColor="text1" w:themeTint="BF"/>
        </w:rPr>
        <w:t>Wykonawca zobowiązany jest w ramach wynagrodzenia, o którym mowa w § 4 ust. 1 Umowy przenieść autorskie prawa majątkowe do tłumaczenia oraz nagrań tekstów ścieżek zwiedzania stanowiących element Przedmiotu Umowy. Tłumaczenia oraz nagrania ścieżek zwiedzania będą w dalszej części Umowy zwane również „Utworem”.</w:t>
      </w:r>
    </w:p>
    <w:p w:rsidR="00A24B04" w:rsidRPr="00563D88" w:rsidRDefault="00A24B04" w:rsidP="00027520">
      <w:pPr>
        <w:pStyle w:val="Akapitzlist"/>
        <w:numPr>
          <w:ilvl w:val="0"/>
          <w:numId w:val="117"/>
        </w:numPr>
        <w:ind w:left="357" w:hanging="357"/>
        <w:rPr>
          <w:color w:val="404040" w:themeColor="text1" w:themeTint="BF"/>
        </w:rPr>
      </w:pPr>
      <w:r w:rsidRPr="00563D88">
        <w:rPr>
          <w:color w:val="404040" w:themeColor="text1" w:themeTint="BF"/>
        </w:rPr>
        <w:t>W razie powstania w trakcie wykonywania Umowy i po jej wykonaniu roszczeń osób trzecich, wynikłych z wykonania Umowy przez Wykonawcę i jego pracowników, Wykonawca bierze na siebie wyłączną odpowiedzialność za zaspokojenie roszczeń osób trzecich z tytułu szkód materialnych lub na osobie.</w:t>
      </w:r>
    </w:p>
    <w:p w:rsidR="00A24B04" w:rsidRPr="00563D88" w:rsidRDefault="00A24B04" w:rsidP="00A24B04">
      <w:pPr>
        <w:autoSpaceDE w:val="0"/>
        <w:autoSpaceDN w:val="0"/>
        <w:adjustRightInd w:val="0"/>
        <w:jc w:val="center"/>
        <w:rPr>
          <w:rFonts w:cs="Arial"/>
          <w:b/>
          <w:color w:val="404040" w:themeColor="text1" w:themeTint="BF"/>
        </w:rPr>
      </w:pP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§4</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WYNAGRODZENIE I SPOSÓB ZAPŁATY</w:t>
      </w:r>
    </w:p>
    <w:p w:rsidR="00A24B04" w:rsidRPr="00563D88" w:rsidRDefault="00A24B04" w:rsidP="00027520">
      <w:pPr>
        <w:pStyle w:val="Default"/>
        <w:widowControl w:val="0"/>
        <w:numPr>
          <w:ilvl w:val="0"/>
          <w:numId w:val="34"/>
        </w:numPr>
        <w:suppressAutoHyphens/>
        <w:autoSpaceDN/>
        <w:adjustRightInd/>
        <w:spacing w:before="60" w:after="40"/>
        <w:ind w:left="425" w:hanging="425"/>
        <w:jc w:val="both"/>
        <w:rPr>
          <w:rFonts w:cs="Arial"/>
          <w:color w:val="404040" w:themeColor="text1" w:themeTint="BF"/>
          <w:sz w:val="22"/>
          <w:szCs w:val="22"/>
        </w:rPr>
      </w:pPr>
      <w:r w:rsidRPr="00563D88">
        <w:rPr>
          <w:rFonts w:cs="Arial"/>
          <w:color w:val="404040" w:themeColor="text1" w:themeTint="BF"/>
          <w:sz w:val="22"/>
          <w:szCs w:val="22"/>
        </w:rPr>
        <w:t xml:space="preserve">Zamawiający zapłaci Wykonawcy wynagrodzenie w wysokości _________________ (słownie złotych: _____________________________). Płatność będzie zrealizowana przelewem na rachunek bankowy wskazany przez Wykonawcę w terminie </w:t>
      </w:r>
      <w:r w:rsidRPr="00563D88">
        <w:rPr>
          <w:rFonts w:cs="Arial"/>
          <w:bCs/>
          <w:color w:val="404040" w:themeColor="text1" w:themeTint="BF"/>
          <w:sz w:val="22"/>
          <w:szCs w:val="22"/>
        </w:rPr>
        <w:t xml:space="preserve">do 21 </w:t>
      </w:r>
      <w:r w:rsidRPr="00563D88">
        <w:rPr>
          <w:rFonts w:cs="Arial"/>
          <w:color w:val="404040" w:themeColor="text1" w:themeTint="BF"/>
          <w:sz w:val="22"/>
          <w:szCs w:val="22"/>
        </w:rPr>
        <w:t xml:space="preserve">dni od dnia otrzymania prawidłowo wystawionej faktury. </w:t>
      </w:r>
    </w:p>
    <w:p w:rsidR="00A24B04" w:rsidRPr="00563D88" w:rsidRDefault="00A24B04" w:rsidP="00027520">
      <w:pPr>
        <w:pStyle w:val="Default"/>
        <w:widowControl w:val="0"/>
        <w:numPr>
          <w:ilvl w:val="0"/>
          <w:numId w:val="34"/>
        </w:numPr>
        <w:suppressAutoHyphens/>
        <w:autoSpaceDN/>
        <w:adjustRightInd/>
        <w:spacing w:before="60" w:after="40"/>
        <w:ind w:left="425" w:hanging="425"/>
        <w:jc w:val="both"/>
        <w:rPr>
          <w:rFonts w:cs="Arial"/>
          <w:color w:val="404040" w:themeColor="text1" w:themeTint="BF"/>
          <w:sz w:val="22"/>
          <w:szCs w:val="22"/>
        </w:rPr>
      </w:pPr>
      <w:r w:rsidRPr="00563D88">
        <w:rPr>
          <w:rFonts w:cs="Arial"/>
          <w:color w:val="404040" w:themeColor="text1" w:themeTint="BF"/>
          <w:sz w:val="22"/>
          <w:szCs w:val="22"/>
        </w:rPr>
        <w:t xml:space="preserve">Podstawę do wystawienia faktury stanowi </w:t>
      </w:r>
      <w:r w:rsidR="00373A73" w:rsidRPr="00563D88">
        <w:rPr>
          <w:rFonts w:cs="Arial"/>
          <w:color w:val="404040" w:themeColor="text1" w:themeTint="BF"/>
          <w:sz w:val="22"/>
          <w:szCs w:val="22"/>
        </w:rPr>
        <w:t xml:space="preserve">końcowy </w:t>
      </w:r>
      <w:r w:rsidRPr="00563D88">
        <w:rPr>
          <w:rFonts w:cs="Arial"/>
          <w:color w:val="404040" w:themeColor="text1" w:themeTint="BF"/>
          <w:sz w:val="22"/>
          <w:szCs w:val="22"/>
        </w:rPr>
        <w:t>protokół odbioru podpisany bez uwag i zastrzeżeń ze strony Zamawia</w:t>
      </w:r>
      <w:r w:rsidR="004E205F" w:rsidRPr="00563D88">
        <w:rPr>
          <w:rFonts w:cs="Arial"/>
          <w:color w:val="404040" w:themeColor="text1" w:themeTint="BF"/>
          <w:sz w:val="22"/>
          <w:szCs w:val="22"/>
        </w:rPr>
        <w:t>jącego.</w:t>
      </w:r>
    </w:p>
    <w:p w:rsidR="00A24B04" w:rsidRPr="00563D88" w:rsidRDefault="00A24B04" w:rsidP="00027520">
      <w:pPr>
        <w:numPr>
          <w:ilvl w:val="0"/>
          <w:numId w:val="34"/>
        </w:numPr>
        <w:suppressAutoHyphens/>
        <w:ind w:left="425" w:hanging="425"/>
        <w:rPr>
          <w:rFonts w:cs="Arial"/>
          <w:color w:val="404040" w:themeColor="text1" w:themeTint="BF"/>
        </w:rPr>
      </w:pPr>
      <w:r w:rsidRPr="00563D88">
        <w:rPr>
          <w:rFonts w:cs="Arial"/>
          <w:color w:val="404040" w:themeColor="text1" w:themeTint="BF"/>
        </w:rPr>
        <w:t>Wynagrodzenie, o którym mowa w ust. 1 powyżej, obejmuje wszelkie koszty związane z realizacją Przedmiotu Umowy, w tym koszt dostarczenia i ubezpieczenia na czas transportu.</w:t>
      </w:r>
    </w:p>
    <w:p w:rsidR="00A24B04" w:rsidRPr="00563D88" w:rsidRDefault="00A24B04" w:rsidP="00027520">
      <w:pPr>
        <w:numPr>
          <w:ilvl w:val="0"/>
          <w:numId w:val="34"/>
        </w:numPr>
        <w:suppressAutoHyphens/>
        <w:ind w:left="425" w:hanging="425"/>
        <w:rPr>
          <w:rFonts w:cs="Arial"/>
          <w:color w:val="404040" w:themeColor="text1" w:themeTint="BF"/>
        </w:rPr>
      </w:pPr>
      <w:r w:rsidRPr="00563D88">
        <w:rPr>
          <w:rFonts w:cs="Arial"/>
          <w:color w:val="404040" w:themeColor="text1" w:themeTint="BF"/>
        </w:rPr>
        <w:lastRenderedPageBreak/>
        <w:t>Adresem dla doręczenia Zamawiającemu faktury jest adres siedziby Zamawiającego.</w:t>
      </w:r>
    </w:p>
    <w:p w:rsidR="00A24B04" w:rsidRPr="00563D88" w:rsidRDefault="00A24B04" w:rsidP="00027520">
      <w:pPr>
        <w:numPr>
          <w:ilvl w:val="0"/>
          <w:numId w:val="34"/>
        </w:numPr>
        <w:autoSpaceDE w:val="0"/>
        <w:autoSpaceDN w:val="0"/>
        <w:adjustRightInd w:val="0"/>
        <w:ind w:left="425" w:hanging="425"/>
        <w:rPr>
          <w:rFonts w:cs="Arial"/>
          <w:color w:val="404040" w:themeColor="text1" w:themeTint="BF"/>
        </w:rPr>
      </w:pPr>
      <w:r w:rsidRPr="00563D88">
        <w:rPr>
          <w:rFonts w:cs="Arial"/>
          <w:color w:val="404040" w:themeColor="text1" w:themeTint="BF"/>
        </w:rPr>
        <w:t xml:space="preserve">Za termin zapłaty uznaje się dzień obciążenia rachunku bankowego Zamawiającego. </w:t>
      </w:r>
    </w:p>
    <w:p w:rsidR="00A24B04" w:rsidRPr="00563D88" w:rsidRDefault="00A24B04" w:rsidP="00027520">
      <w:pPr>
        <w:numPr>
          <w:ilvl w:val="0"/>
          <w:numId w:val="34"/>
        </w:numPr>
        <w:ind w:left="425" w:hanging="425"/>
        <w:rPr>
          <w:rFonts w:cs="Arial"/>
          <w:color w:val="404040" w:themeColor="text1" w:themeTint="BF"/>
        </w:rPr>
      </w:pPr>
      <w:r w:rsidRPr="00563D88">
        <w:rPr>
          <w:rFonts w:cs="Arial"/>
          <w:color w:val="404040" w:themeColor="text1" w:themeTint="BF"/>
        </w:rPr>
        <w:t>Zamawiający nie wyraża zgody na cesję wierzytelności wynikających z Umowy.</w:t>
      </w:r>
    </w:p>
    <w:p w:rsidR="00A24B04" w:rsidRPr="00563D88" w:rsidRDefault="00A24B04" w:rsidP="00027520">
      <w:pPr>
        <w:numPr>
          <w:ilvl w:val="0"/>
          <w:numId w:val="34"/>
        </w:numPr>
        <w:ind w:left="425" w:hanging="425"/>
        <w:rPr>
          <w:rFonts w:cs="Arial"/>
          <w:color w:val="404040" w:themeColor="text1" w:themeTint="BF"/>
        </w:rPr>
      </w:pPr>
      <w:r w:rsidRPr="00563D88">
        <w:rPr>
          <w:rFonts w:cs="Arial"/>
          <w:color w:val="404040" w:themeColor="text1" w:themeTint="BF"/>
        </w:rPr>
        <w:t>Wynagrodzenie określone w ust. 1 powyżej wyczerpuje wszelkie roszczenia Wykonawcy związane z realizacją Przedmiotu Umowy.</w:t>
      </w:r>
    </w:p>
    <w:p w:rsidR="00A24B04" w:rsidRPr="00563D88" w:rsidRDefault="00A24B04" w:rsidP="00A24B04">
      <w:pPr>
        <w:autoSpaceDE w:val="0"/>
        <w:autoSpaceDN w:val="0"/>
        <w:adjustRightInd w:val="0"/>
        <w:jc w:val="center"/>
        <w:rPr>
          <w:rFonts w:cs="Arial"/>
          <w:b/>
          <w:color w:val="404040" w:themeColor="text1" w:themeTint="BF"/>
        </w:rPr>
      </w:pP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§5</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KARY UMOWNE</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 xml:space="preserve">W przypadku zwłoki w wykonaniu Przedmiotu Umowy </w:t>
      </w:r>
      <w:r w:rsidR="0025757D" w:rsidRPr="00563D88">
        <w:rPr>
          <w:rFonts w:cs="Arial"/>
          <w:color w:val="404040" w:themeColor="text1" w:themeTint="BF"/>
        </w:rPr>
        <w:t xml:space="preserve">lub elementów przedmiotu umowy wymienionych w par. 1 ust. 3 </w:t>
      </w:r>
      <w:r w:rsidRPr="00563D88">
        <w:rPr>
          <w:rFonts w:cs="Arial"/>
          <w:color w:val="404040" w:themeColor="text1" w:themeTint="BF"/>
        </w:rPr>
        <w:t>Wykonawca zapłaci na rzecz Zamawiającego karę umowną w wysokości do 0,5% wartości wynagrodzenia wskazanego w § 4 ust. 1 Umowy za każdy rozpoczęty dzień zwłoki.</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W przypadku zwłoki w usunięciu wad Przedmiotu Umowy w okresie rękojmi lub gwarancji  Wykonawca zapłaci na rzecz Zamawiającego karę umowną w wysokości do 0,2% wartości wynagrodzenia wskazanego w § 4 ust. 1 Umowy za każdy rozpoczęty dzień zwłoki.</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W przypadku innego niż określone w ust. 1 i 2 nienależytego wykonania Przedmiotu Umowy Wykonawca zapłaci na rzecz Zamawiającemu karę umowną w wysokości do 0,5% wartości wynagrodzenia wskazanego w § 4 ust. 1 Umowy za każdy przypadek nienależytego wykonania przedmiotu Umowy.</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W przypadku odstąpienia przez Zamawiającego od umowy z przyczyn leżących po stronie Wykonawcy, Zamawiający może żądać zapłaty przez Wykonawcę kary umownej w wysokości 20% wartości wynagrodzenia wskazanego w § 4 ust. 1 Umowy.</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 xml:space="preserve">Niezależnie od odpowiedzialności Wykonawcy przewidzianej w niniejszym paragrafie </w:t>
      </w:r>
      <w:r w:rsidRPr="00563D88">
        <w:rPr>
          <w:rFonts w:cs="Arial"/>
          <w:bCs/>
          <w:color w:val="404040" w:themeColor="text1" w:themeTint="BF"/>
        </w:rPr>
        <w:t>Zamawiającemu</w:t>
      </w:r>
      <w:r w:rsidRPr="00563D88">
        <w:rPr>
          <w:rFonts w:cs="Arial"/>
          <w:color w:val="404040" w:themeColor="text1" w:themeTint="BF"/>
        </w:rPr>
        <w:t xml:space="preserve"> przysługuje prawo dochodzenia odszkodowania przewyższającego wysokość zastrzeżonych kar umownych na zasadach ogólnych.</w:t>
      </w:r>
    </w:p>
    <w:p w:rsidR="00A24B04" w:rsidRPr="00563D88" w:rsidRDefault="00A24B04" w:rsidP="00027520">
      <w:pPr>
        <w:numPr>
          <w:ilvl w:val="0"/>
          <w:numId w:val="35"/>
        </w:numPr>
        <w:tabs>
          <w:tab w:val="left" w:pos="709"/>
        </w:tabs>
        <w:suppressAutoHyphens/>
        <w:ind w:left="425" w:hanging="425"/>
        <w:rPr>
          <w:rFonts w:cs="Arial"/>
          <w:color w:val="404040" w:themeColor="text1" w:themeTint="BF"/>
        </w:rPr>
      </w:pPr>
      <w:r w:rsidRPr="00563D88">
        <w:rPr>
          <w:rFonts w:cs="Arial"/>
          <w:color w:val="404040" w:themeColor="text1" w:themeTint="BF"/>
        </w:rPr>
        <w:t>Zamawiający ma prawo potrącać kary umowne z wynagrodzenia należnego Wykonawcy, na co Wykonawca wyraża zgodę.</w:t>
      </w:r>
    </w:p>
    <w:p w:rsidR="00A24B04" w:rsidRPr="00563D88" w:rsidRDefault="00A24B04" w:rsidP="00A24B04">
      <w:pPr>
        <w:tabs>
          <w:tab w:val="left" w:pos="4470"/>
          <w:tab w:val="center" w:pos="4737"/>
        </w:tabs>
        <w:autoSpaceDE w:val="0"/>
        <w:autoSpaceDN w:val="0"/>
        <w:adjustRightInd w:val="0"/>
        <w:ind w:left="709" w:hanging="425"/>
        <w:rPr>
          <w:rFonts w:cs="Arial"/>
          <w:b/>
          <w:color w:val="404040" w:themeColor="text1" w:themeTint="BF"/>
        </w:rPr>
      </w:pPr>
      <w:r w:rsidRPr="00563D88">
        <w:rPr>
          <w:rFonts w:cs="Arial"/>
          <w:b/>
          <w:color w:val="404040" w:themeColor="text1" w:themeTint="BF"/>
        </w:rPr>
        <w:tab/>
      </w:r>
      <w:r w:rsidRPr="00563D88">
        <w:rPr>
          <w:rFonts w:cs="Arial"/>
          <w:b/>
          <w:color w:val="404040" w:themeColor="text1" w:themeTint="BF"/>
        </w:rPr>
        <w:tab/>
      </w:r>
    </w:p>
    <w:p w:rsidR="00A24B04" w:rsidRPr="00563D88" w:rsidRDefault="00A24B04" w:rsidP="00A24B04">
      <w:pPr>
        <w:tabs>
          <w:tab w:val="left" w:pos="4470"/>
          <w:tab w:val="center" w:pos="4737"/>
        </w:tabs>
        <w:autoSpaceDE w:val="0"/>
        <w:autoSpaceDN w:val="0"/>
        <w:adjustRightInd w:val="0"/>
        <w:ind w:left="709" w:hanging="425"/>
        <w:jc w:val="center"/>
        <w:rPr>
          <w:rFonts w:cs="Arial"/>
          <w:b/>
          <w:color w:val="404040" w:themeColor="text1" w:themeTint="BF"/>
        </w:rPr>
      </w:pPr>
      <w:r w:rsidRPr="00563D88">
        <w:rPr>
          <w:rFonts w:cs="Arial"/>
          <w:b/>
          <w:color w:val="404040" w:themeColor="text1" w:themeTint="BF"/>
        </w:rPr>
        <w:t>§6</w:t>
      </w:r>
    </w:p>
    <w:p w:rsidR="00A24B04" w:rsidRPr="00563D88" w:rsidRDefault="00A24B04" w:rsidP="00A24B04">
      <w:pPr>
        <w:autoSpaceDE w:val="0"/>
        <w:autoSpaceDN w:val="0"/>
        <w:adjustRightInd w:val="0"/>
        <w:ind w:left="709" w:hanging="425"/>
        <w:jc w:val="center"/>
        <w:rPr>
          <w:rFonts w:cs="Arial"/>
          <w:b/>
          <w:color w:val="404040" w:themeColor="text1" w:themeTint="BF"/>
        </w:rPr>
      </w:pPr>
      <w:r w:rsidRPr="00563D88">
        <w:rPr>
          <w:rFonts w:cs="Arial"/>
          <w:b/>
          <w:color w:val="404040" w:themeColor="text1" w:themeTint="BF"/>
        </w:rPr>
        <w:t>RĘKOJMIA</w:t>
      </w:r>
      <w:r w:rsidR="00373A73" w:rsidRPr="00563D88">
        <w:rPr>
          <w:rFonts w:cs="Arial"/>
          <w:b/>
          <w:color w:val="404040" w:themeColor="text1" w:themeTint="BF"/>
        </w:rPr>
        <w:t xml:space="preserve">, </w:t>
      </w:r>
      <w:r w:rsidRPr="00563D88">
        <w:rPr>
          <w:rFonts w:cs="Arial"/>
          <w:b/>
          <w:color w:val="404040" w:themeColor="text1" w:themeTint="BF"/>
        </w:rPr>
        <w:t>GWARANCJA</w:t>
      </w:r>
      <w:r w:rsidR="00373A73" w:rsidRPr="00563D88">
        <w:rPr>
          <w:rFonts w:cs="Arial"/>
          <w:b/>
          <w:color w:val="404040" w:themeColor="text1" w:themeTint="BF"/>
        </w:rPr>
        <w:t xml:space="preserve"> I SERWIS</w:t>
      </w:r>
    </w:p>
    <w:p w:rsidR="00A24B04" w:rsidRPr="00563D88" w:rsidRDefault="00A24B04" w:rsidP="00027520">
      <w:pPr>
        <w:numPr>
          <w:ilvl w:val="0"/>
          <w:numId w:val="36"/>
        </w:numPr>
        <w:ind w:left="357" w:hanging="357"/>
        <w:rPr>
          <w:color w:val="404040" w:themeColor="text1" w:themeTint="BF"/>
        </w:rPr>
      </w:pPr>
      <w:r w:rsidRPr="00563D88">
        <w:rPr>
          <w:color w:val="404040" w:themeColor="text1" w:themeTint="BF"/>
        </w:rPr>
        <w:t>Wykonawca jest odpowiedzialny względem Zamawiającego, jeżeli Przedmiot Umowy nosi wady fizyczne lub prawne (rękojmia). Do odpowiedzialności Wykonawcy za wady Przedmiotu Umowy stosuje się powszechnie obowiązujące przepisy o rękojmi.</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t>Zamawiający wymaga udzielenia gwarancji jakości przedmiotu zamówienia zgodnie z ofertą Wyko</w:t>
      </w:r>
      <w:r w:rsidR="00E4479B" w:rsidRPr="00563D88">
        <w:rPr>
          <w:color w:val="404040" w:themeColor="text1" w:themeTint="BF"/>
        </w:rPr>
        <w:t>nawcy – na ___________ miesięcy.</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t>Termin początkowy okresu gwarancji jakości i serwisu zaczyna się od dnia następnego protokolarnego odbioru końcowego przedmiotu zamówienia.</w:t>
      </w:r>
    </w:p>
    <w:p w:rsidR="00E4479B" w:rsidRPr="00563D88" w:rsidRDefault="00E4479B" w:rsidP="00027520">
      <w:pPr>
        <w:numPr>
          <w:ilvl w:val="0"/>
          <w:numId w:val="36"/>
        </w:numPr>
        <w:ind w:left="357" w:hanging="357"/>
        <w:rPr>
          <w:rFonts w:cs="Verdana"/>
          <w:color w:val="404040" w:themeColor="text1" w:themeTint="BF"/>
        </w:rPr>
      </w:pPr>
      <w:r w:rsidRPr="00563D88">
        <w:rPr>
          <w:color w:val="404040" w:themeColor="text1" w:themeTint="BF"/>
        </w:rPr>
        <w:t>W ramach gwarancji Wykonawca zobowiązany jest – według wyboru Zamawiającego – do</w:t>
      </w:r>
      <w:r w:rsidRPr="00563D88">
        <w:rPr>
          <w:rFonts w:cs="Verdana"/>
          <w:color w:val="404040" w:themeColor="text1" w:themeTint="BF"/>
        </w:rPr>
        <w:t xml:space="preserve"> wymiany wadliwej rzeczy na nową lub jej naprawy.</w:t>
      </w:r>
    </w:p>
    <w:p w:rsidR="00226921" w:rsidRPr="00563D88" w:rsidRDefault="00E4479B" w:rsidP="00027520">
      <w:pPr>
        <w:numPr>
          <w:ilvl w:val="0"/>
          <w:numId w:val="36"/>
        </w:numPr>
        <w:ind w:left="357" w:hanging="357"/>
        <w:rPr>
          <w:color w:val="404040" w:themeColor="text1" w:themeTint="BF"/>
        </w:rPr>
      </w:pPr>
      <w:r w:rsidRPr="00563D88">
        <w:rPr>
          <w:color w:val="404040" w:themeColor="text1" w:themeTint="BF"/>
        </w:rPr>
        <w:t>W przypadku naprawy serwis obejmuje usunięcie</w:t>
      </w:r>
      <w:r w:rsidR="00226921" w:rsidRPr="00563D88">
        <w:rPr>
          <w:color w:val="404040" w:themeColor="text1" w:themeTint="BF"/>
        </w:rPr>
        <w:t xml:space="preserve"> usterek zgłoszonych przez Zamawiającego na miejscu u Zamawiającego w terminie do 2 dni roboczych od zgłoszenia.</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t>W okresie gwarancji zgłoszenia wad w dostarczonym przedmiocie umowy przyjmowane będą przez Wykonawcę od poniedziałku do piątku (5 dni w tygodniu) w godzinach 8-16.</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lastRenderedPageBreak/>
        <w:t>Zgłoszenie może być dokonywane w postaci: zgłoszenia telefonicznego na numer tel. ……………., za pomocą faksu na numer ……………. lub za pomocą poczty elektronicznej na adres …………….</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t>Czas reakcji na zgłoszenie wad wynosi nie dłużej niż 2 go</w:t>
      </w:r>
      <w:r w:rsidR="004E205F" w:rsidRPr="00563D88">
        <w:rPr>
          <w:color w:val="404040" w:themeColor="text1" w:themeTint="BF"/>
        </w:rPr>
        <w:t xml:space="preserve">dziny od przyjęcia zgłoszenia. </w:t>
      </w:r>
      <w:r w:rsidRPr="00563D88">
        <w:rPr>
          <w:color w:val="404040" w:themeColor="text1" w:themeTint="BF"/>
        </w:rPr>
        <w:t>Jako reakcję na zgłoszenie rozumie się kontakt przedstawiciela Wykonawcy z Zamawiającym i ustalenie sposobu usunięcia wad.</w:t>
      </w:r>
    </w:p>
    <w:p w:rsidR="00226921" w:rsidRPr="00563D88" w:rsidRDefault="00226921" w:rsidP="00027520">
      <w:pPr>
        <w:numPr>
          <w:ilvl w:val="0"/>
          <w:numId w:val="36"/>
        </w:numPr>
        <w:ind w:left="357" w:hanging="357"/>
        <w:rPr>
          <w:color w:val="404040" w:themeColor="text1" w:themeTint="BF"/>
        </w:rPr>
      </w:pPr>
      <w:r w:rsidRPr="00563D88">
        <w:rPr>
          <w:color w:val="404040" w:themeColor="text1" w:themeTint="BF"/>
        </w:rPr>
        <w:t xml:space="preserve">Wykonawca jest zobowiązany do usunięcia wad nie później niż w terminie 2 dni od chwili zgłoszenia, o ile Zamawiający nie zdecyduje o przedłużeniu ww. terminu. </w:t>
      </w:r>
    </w:p>
    <w:p w:rsidR="00A24B04" w:rsidRPr="00563D88" w:rsidRDefault="00A24B04" w:rsidP="00027520">
      <w:pPr>
        <w:pStyle w:val="Akapitzlist"/>
        <w:numPr>
          <w:ilvl w:val="0"/>
          <w:numId w:val="36"/>
        </w:numPr>
        <w:ind w:left="357" w:hanging="357"/>
        <w:rPr>
          <w:color w:val="404040" w:themeColor="text1" w:themeTint="BF"/>
        </w:rPr>
      </w:pPr>
      <w:r w:rsidRPr="00563D88">
        <w:rPr>
          <w:color w:val="404040" w:themeColor="text1" w:themeTint="BF"/>
        </w:rPr>
        <w:t>Jeżeli w wykonaniu swoich obowiązków Wykonawca dostarczył Zamawiającemu zamiast rzeczy wadliwej rzecz wolną od wad albo dokonał istotnych napraw rzeczy objętej gwarancją, termin gwarancji biegnie na nowo od chwili dostarczenia rzeczy wolnej od wad lub zwrócenia rzeczy naprawionej. Jeżeli Wykonawca wymienił część rzeczy, postanowienie zdania poprzedzającego stosuje się odpowiednio do części wymienionej.</w:t>
      </w:r>
    </w:p>
    <w:p w:rsidR="00A24B04" w:rsidRPr="00563D88" w:rsidRDefault="00A24B04" w:rsidP="00027520">
      <w:pPr>
        <w:pStyle w:val="Akapitzlist"/>
        <w:numPr>
          <w:ilvl w:val="0"/>
          <w:numId w:val="36"/>
        </w:numPr>
        <w:ind w:left="357" w:hanging="357"/>
        <w:rPr>
          <w:color w:val="404040" w:themeColor="text1" w:themeTint="BF"/>
        </w:rPr>
      </w:pPr>
      <w:r w:rsidRPr="00563D88">
        <w:rPr>
          <w:color w:val="404040" w:themeColor="text1" w:themeTint="BF"/>
        </w:rPr>
        <w:t>W przypadku niewykonania przez Wykonawcę jego obowiązków wynikających z gwarancji, Zamawiający może dokonać takiej wymiany lub naprawy na koszt i ryzyko Wykonawcy, niezależnie od uprawnienia do naliczenia Wykonawcy kar umownych.</w:t>
      </w:r>
    </w:p>
    <w:p w:rsidR="00A24B04" w:rsidRPr="00563D88" w:rsidRDefault="00A24B04" w:rsidP="00027520">
      <w:pPr>
        <w:pStyle w:val="Akapitzlist"/>
        <w:numPr>
          <w:ilvl w:val="0"/>
          <w:numId w:val="36"/>
        </w:numPr>
        <w:ind w:left="357" w:hanging="357"/>
        <w:rPr>
          <w:rFonts w:cs="Verdana"/>
          <w:color w:val="404040" w:themeColor="text1" w:themeTint="BF"/>
        </w:rPr>
      </w:pPr>
      <w:r w:rsidRPr="00563D88">
        <w:rPr>
          <w:rFonts w:cs="Verdana"/>
          <w:color w:val="404040" w:themeColor="text1" w:themeTint="BF"/>
        </w:rPr>
        <w:t>Zamawiający może wykonywać uprawnienia z tytułu rękojmi za wady Przedmiotu Umowy niezależnie od uprawnień wynikających z gwarancji. 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przez Wykonawcę wykonania obowiązków wynikających z gwarancji albo bezskutecznego upływu czasu na ich wykonanie.</w:t>
      </w:r>
    </w:p>
    <w:p w:rsidR="00A24B04" w:rsidRPr="00563D88" w:rsidRDefault="00A24B04" w:rsidP="00A24B04">
      <w:pPr>
        <w:autoSpaceDE w:val="0"/>
        <w:autoSpaceDN w:val="0"/>
        <w:adjustRightInd w:val="0"/>
        <w:jc w:val="center"/>
        <w:rPr>
          <w:rFonts w:cs="Arial"/>
          <w:b/>
          <w:color w:val="404040" w:themeColor="text1" w:themeTint="BF"/>
        </w:rPr>
      </w:pPr>
    </w:p>
    <w:p w:rsidR="00A24B04" w:rsidRPr="00563D88" w:rsidRDefault="00A24B04" w:rsidP="00BA0EE7">
      <w:pPr>
        <w:autoSpaceDE w:val="0"/>
        <w:autoSpaceDN w:val="0"/>
        <w:adjustRightInd w:val="0"/>
        <w:jc w:val="center"/>
        <w:rPr>
          <w:rFonts w:cs="Arial"/>
          <w:b/>
          <w:color w:val="404040" w:themeColor="text1" w:themeTint="BF"/>
        </w:rPr>
      </w:pPr>
      <w:r w:rsidRPr="00563D88">
        <w:rPr>
          <w:rFonts w:cs="Arial"/>
          <w:b/>
          <w:color w:val="404040" w:themeColor="text1" w:themeTint="BF"/>
        </w:rPr>
        <w:t>§ 7</w:t>
      </w:r>
    </w:p>
    <w:p w:rsidR="00F3507C" w:rsidRPr="00563D88" w:rsidRDefault="00F3507C" w:rsidP="00BA0EE7">
      <w:pPr>
        <w:autoSpaceDE w:val="0"/>
        <w:autoSpaceDN w:val="0"/>
        <w:adjustRightInd w:val="0"/>
        <w:jc w:val="center"/>
        <w:rPr>
          <w:rFonts w:cs="Arial"/>
          <w:b/>
          <w:color w:val="404040" w:themeColor="text1" w:themeTint="BF"/>
        </w:rPr>
      </w:pPr>
      <w:r w:rsidRPr="00563D88">
        <w:rPr>
          <w:rFonts w:cs="Arial"/>
          <w:b/>
          <w:color w:val="404040" w:themeColor="text1" w:themeTint="BF"/>
        </w:rPr>
        <w:t>AUTORSKIE PRAWA MAJĄTKOWE</w:t>
      </w:r>
    </w:p>
    <w:p w:rsidR="00F3507C" w:rsidRPr="00563D88" w:rsidRDefault="00F3507C" w:rsidP="00C85E6C">
      <w:pPr>
        <w:pStyle w:val="NormalnyWeb"/>
        <w:numPr>
          <w:ilvl w:val="1"/>
          <w:numId w:val="40"/>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Wykonawca oświadcza, że autorskie prawa osobiste i majątkowe do stworzonych Utworów nie będą w żaden sposób ograniczone, a ich przeniesienie na rzecz Zamawiającego nie będzie w żaden sposób naruszać praw osób trzecich. </w:t>
      </w:r>
    </w:p>
    <w:p w:rsidR="00F3507C" w:rsidRPr="00563D88" w:rsidRDefault="00F3507C" w:rsidP="00C85E6C">
      <w:pPr>
        <w:pStyle w:val="NormalnyWeb"/>
        <w:numPr>
          <w:ilvl w:val="1"/>
          <w:numId w:val="40"/>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Z chwilą przyjęcia Przedmiotu Umowy Wykonawca przenosi na Zamawiającego autorskie prawa majątkowe do Utworów na wszelkich polach ich eksploatacji, a w szczególności: </w:t>
      </w:r>
    </w:p>
    <w:p w:rsidR="00F3507C" w:rsidRPr="00563D88" w:rsidRDefault="00F3507C" w:rsidP="006A43E3">
      <w:pPr>
        <w:pStyle w:val="NormalnyWeb"/>
        <w:numPr>
          <w:ilvl w:val="1"/>
          <w:numId w:val="42"/>
        </w:numPr>
        <w:spacing w:before="60" w:beforeAutospacing="0" w:after="40" w:afterAutospacing="0"/>
        <w:ind w:left="714"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w zakresie utrwalania i zwielokrotniania – wytwarzanie dowolną techniką nieograniczonej ilości egzemplarzy Utworów, w tym techniką drukarską, reprograficzną, audiowizualną, zapisu magnetycznego, techniką cyfrową i komputerową, w tym w formie audiobooków i e-booków; </w:t>
      </w:r>
    </w:p>
    <w:p w:rsidR="00F3507C" w:rsidRPr="00563D88" w:rsidRDefault="00F3507C" w:rsidP="006A43E3">
      <w:pPr>
        <w:pStyle w:val="NormalnyWeb"/>
        <w:numPr>
          <w:ilvl w:val="1"/>
          <w:numId w:val="42"/>
        </w:numPr>
        <w:spacing w:before="60" w:beforeAutospacing="0" w:after="40" w:afterAutospacing="0"/>
        <w:ind w:left="714"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w zakresie obrotu oryginałem albo egzemplarzami, na których Utwory utrwalono - wprowadzenie do obrotu, użyczenie lub najem, wprowadzanie do pamięci komputera, przesyłanie za pomocą sieci multimedialnej, w tym w sieci Internet; </w:t>
      </w:r>
    </w:p>
    <w:p w:rsidR="00F3507C" w:rsidRPr="00563D88" w:rsidRDefault="00F3507C" w:rsidP="006A43E3">
      <w:pPr>
        <w:pStyle w:val="NormalnyWeb"/>
        <w:numPr>
          <w:ilvl w:val="1"/>
          <w:numId w:val="42"/>
        </w:numPr>
        <w:spacing w:before="60" w:beforeAutospacing="0" w:after="40" w:afterAutospacing="0"/>
        <w:ind w:left="714"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w zakresie rozpowszechniania w inny sposób – publiczne wykonanie, wystawienie, wyświetlenie, odtworzenie oraz nadawanie i reemitowanie, w tym w sieci Internet, przez stację radiową i telewizyjną, a także publiczne udostępnianie utworów w taki sposób, aby każdy mógł mieć do nich dostęp w miejscu i w czasie przez siebie wybranym. </w:t>
      </w:r>
    </w:p>
    <w:p w:rsidR="00F3507C" w:rsidRPr="00563D88" w:rsidRDefault="00F3507C" w:rsidP="00C85E6C">
      <w:pPr>
        <w:pStyle w:val="NormalnyWeb"/>
        <w:numPr>
          <w:ilvl w:val="0"/>
          <w:numId w:val="44"/>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Zamawiający jest uprawniony do dokonywania zmian w Utworach, w tym skrótów, cięć, przemontowań, tłumaczeń, modyfikowania całości lub pojedynczych fragmentów utworów, ich korekty, przeróbek, zmian i adaptacji oraz łączenia całości i fragmentów z innymi utworami. </w:t>
      </w:r>
    </w:p>
    <w:p w:rsidR="00F3507C" w:rsidRPr="00563D88" w:rsidRDefault="00F3507C" w:rsidP="00C85E6C">
      <w:pPr>
        <w:pStyle w:val="NormalnyWeb"/>
        <w:numPr>
          <w:ilvl w:val="0"/>
          <w:numId w:val="44"/>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lastRenderedPageBreak/>
        <w:t xml:space="preserve">Wykonawca zezwala na wykonywanie praw zależnych do Utworów oraz przenosi na Zamawiającego prawo zezwalania na wykonywanie praw zależnych do Utworów – w zakresie obejmującym dowolne opracowanie utworów (w tym tłumaczeń, zmian, przeróbek, skrótów, adaptacji, łączenia z innymi utworami i kontynuacji) oraz rozporządzanie i korzystanie z opracowań na polach eksploatacji wskazanych w ust. 2. </w:t>
      </w:r>
    </w:p>
    <w:p w:rsidR="00F3507C" w:rsidRPr="00563D88" w:rsidRDefault="00F3507C">
      <w:pPr>
        <w:pStyle w:val="NormalnyWeb"/>
        <w:numPr>
          <w:ilvl w:val="0"/>
          <w:numId w:val="44"/>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Zamawiający jest uprawniony do eksploatacji utworów bez ograniczeń terytorialnych, w kraju i za granicą - przez cały czas trwania praw autorskich oraz do rozporządzania prawami autorskimi na rzecz osób trzecich, w tym do udzielania licencji na korzystanie z Utworów. </w:t>
      </w:r>
    </w:p>
    <w:p w:rsidR="00F3507C" w:rsidRPr="00563D88" w:rsidRDefault="00F3507C">
      <w:pPr>
        <w:pStyle w:val="NormalnyWeb"/>
        <w:numPr>
          <w:ilvl w:val="0"/>
          <w:numId w:val="44"/>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Wykonawca upoważnia Zamawiającego do wykonywania w jego imieniu autorskich praw osobistych do Utworów, w tym do decydowania: o sposobie oznaczenia utworów nazwiskiem Wykonawcy lub o udostępnianiu ich anonimowo, o nienaruszalności treści i formy utworów oraz ich rzetelnego wykorzystywania, o pierwszym udostępnieniu utworów publiczności oraz o nadzorze nad sposobem korzystania z utworów. Wykonawca zobowiązuje się nie wykonywać wobec utworów swych autorskich praw osobistych. </w:t>
      </w:r>
    </w:p>
    <w:p w:rsidR="00F3507C" w:rsidRPr="00563D88" w:rsidRDefault="00F3507C">
      <w:pPr>
        <w:pStyle w:val="NormalnyWeb"/>
        <w:numPr>
          <w:ilvl w:val="0"/>
          <w:numId w:val="44"/>
        </w:numPr>
        <w:spacing w:before="60" w:beforeAutospacing="0" w:after="40" w:afterAutospacing="0"/>
        <w:ind w:left="357" w:hanging="357"/>
        <w:jc w:val="both"/>
        <w:rPr>
          <w:rFonts w:ascii="Calibri" w:hAnsi="Calibri"/>
          <w:color w:val="404040" w:themeColor="text1" w:themeTint="BF"/>
          <w:sz w:val="22"/>
          <w:szCs w:val="22"/>
        </w:rPr>
      </w:pPr>
      <w:r w:rsidRPr="00563D88">
        <w:rPr>
          <w:rFonts w:ascii="Calibri" w:hAnsi="Calibri"/>
          <w:color w:val="404040" w:themeColor="text1" w:themeTint="BF"/>
          <w:sz w:val="22"/>
          <w:szCs w:val="22"/>
        </w:rPr>
        <w:t xml:space="preserve">Zamawiający nie jest zobowiązany do rozpowszechniania lub wykorzystania Utworów. </w:t>
      </w:r>
    </w:p>
    <w:p w:rsidR="00734E5E" w:rsidRPr="00563D88" w:rsidRDefault="00734E5E" w:rsidP="00027520">
      <w:pPr>
        <w:autoSpaceDE w:val="0"/>
        <w:autoSpaceDN w:val="0"/>
        <w:adjustRightInd w:val="0"/>
        <w:rPr>
          <w:rFonts w:cs="Arial"/>
          <w:b/>
          <w:color w:val="404040" w:themeColor="text1" w:themeTint="BF"/>
        </w:rPr>
      </w:pPr>
    </w:p>
    <w:p w:rsidR="00F3507C" w:rsidRPr="00563D88" w:rsidRDefault="00F3507C">
      <w:pPr>
        <w:autoSpaceDE w:val="0"/>
        <w:autoSpaceDN w:val="0"/>
        <w:adjustRightInd w:val="0"/>
        <w:jc w:val="center"/>
        <w:rPr>
          <w:rFonts w:cs="Arial"/>
          <w:b/>
          <w:color w:val="404040" w:themeColor="text1" w:themeTint="BF"/>
        </w:rPr>
      </w:pPr>
      <w:r w:rsidRPr="00563D88">
        <w:rPr>
          <w:rFonts w:cs="Arial"/>
          <w:b/>
          <w:color w:val="404040" w:themeColor="text1" w:themeTint="BF"/>
        </w:rPr>
        <w:t>§ 8</w:t>
      </w:r>
    </w:p>
    <w:p w:rsidR="00A24B04" w:rsidRPr="00563D88" w:rsidRDefault="00A24B04" w:rsidP="00A24B04">
      <w:pPr>
        <w:autoSpaceDE w:val="0"/>
        <w:autoSpaceDN w:val="0"/>
        <w:adjustRightInd w:val="0"/>
        <w:jc w:val="center"/>
        <w:rPr>
          <w:rFonts w:cs="Arial"/>
          <w:b/>
          <w:color w:val="404040" w:themeColor="text1" w:themeTint="BF"/>
        </w:rPr>
      </w:pPr>
      <w:r w:rsidRPr="00563D88">
        <w:rPr>
          <w:rFonts w:cs="Arial"/>
          <w:b/>
          <w:color w:val="404040" w:themeColor="text1" w:themeTint="BF"/>
        </w:rPr>
        <w:t>POSTANOWIENIA KOŃCOWE</w:t>
      </w:r>
    </w:p>
    <w:p w:rsidR="00A24B04" w:rsidRPr="00563D88" w:rsidRDefault="00A24B04" w:rsidP="00027520">
      <w:pPr>
        <w:pStyle w:val="Akapitzlist"/>
        <w:numPr>
          <w:ilvl w:val="3"/>
          <w:numId w:val="37"/>
        </w:numPr>
        <w:suppressAutoHyphens/>
        <w:ind w:left="425" w:hanging="425"/>
        <w:rPr>
          <w:rFonts w:cs="Arial"/>
          <w:b/>
          <w:bCs/>
          <w:color w:val="404040" w:themeColor="text1" w:themeTint="BF"/>
        </w:rPr>
      </w:pPr>
      <w:r w:rsidRPr="00563D88">
        <w:rPr>
          <w:rFonts w:cs="Arial"/>
          <w:color w:val="404040" w:themeColor="text1" w:themeTint="BF"/>
        </w:rPr>
        <w:t>Wszelkie zmiany Umowy wymagają formy pisemnej pod rygorem nieważności, z zastrzeżeniem wyjątków przewidzianych w umowie. Zmiana Umowy dopuszczalna jest zgodnie z postanowieniami art. 144 ustawy z 29 stycznia 2004 roku - Prawo zamówień publicznych.</w:t>
      </w:r>
    </w:p>
    <w:p w:rsidR="00A24B04" w:rsidRPr="00563D88" w:rsidRDefault="00A24B04" w:rsidP="00027520">
      <w:pPr>
        <w:pStyle w:val="msonormalcxspdrugie"/>
        <w:numPr>
          <w:ilvl w:val="0"/>
          <w:numId w:val="38"/>
        </w:numPr>
        <w:shd w:val="clear" w:color="auto" w:fill="FFFFFF"/>
        <w:autoSpaceDE w:val="0"/>
        <w:autoSpaceDN w:val="0"/>
        <w:adjustRightInd w:val="0"/>
        <w:spacing w:before="60" w:beforeAutospacing="0" w:after="40" w:afterAutospacing="0"/>
        <w:ind w:left="425" w:hanging="425"/>
        <w:contextualSpacing/>
        <w:jc w:val="both"/>
        <w:rPr>
          <w:rFonts w:ascii="Calibri" w:hAnsi="Calibri" w:cs="Arial"/>
          <w:color w:val="404040" w:themeColor="text1" w:themeTint="BF"/>
          <w:sz w:val="22"/>
          <w:szCs w:val="22"/>
        </w:rPr>
      </w:pPr>
      <w:r w:rsidRPr="00563D88">
        <w:rPr>
          <w:rFonts w:ascii="Calibri" w:hAnsi="Calibri" w:cs="Arial"/>
          <w:color w:val="404040" w:themeColor="text1" w:themeTint="BF"/>
          <w:sz w:val="22"/>
          <w:szCs w:val="22"/>
        </w:rPr>
        <w:t>Wszelkie zmiany Umowy wymagają formy pisemnej pod rygorem nieważności.</w:t>
      </w:r>
    </w:p>
    <w:p w:rsidR="00A24B04" w:rsidRPr="00563D88" w:rsidRDefault="00A24B04" w:rsidP="00027520">
      <w:pPr>
        <w:pStyle w:val="msonormalcxspdrugie"/>
        <w:numPr>
          <w:ilvl w:val="0"/>
          <w:numId w:val="38"/>
        </w:numPr>
        <w:shd w:val="clear" w:color="auto" w:fill="FFFFFF"/>
        <w:autoSpaceDE w:val="0"/>
        <w:autoSpaceDN w:val="0"/>
        <w:adjustRightInd w:val="0"/>
        <w:spacing w:before="60" w:beforeAutospacing="0" w:after="40" w:afterAutospacing="0"/>
        <w:ind w:left="425" w:hanging="425"/>
        <w:contextualSpacing/>
        <w:jc w:val="both"/>
        <w:rPr>
          <w:rFonts w:ascii="Calibri" w:hAnsi="Calibri" w:cs="Arial"/>
          <w:color w:val="404040" w:themeColor="text1" w:themeTint="BF"/>
          <w:sz w:val="22"/>
          <w:szCs w:val="22"/>
        </w:rPr>
      </w:pPr>
      <w:r w:rsidRPr="00563D88">
        <w:rPr>
          <w:rFonts w:ascii="Calibri" w:hAnsi="Calibri" w:cs="Arial"/>
          <w:bCs/>
          <w:color w:val="404040" w:themeColor="text1" w:themeTint="BF"/>
          <w:sz w:val="22"/>
          <w:szCs w:val="22"/>
        </w:rPr>
        <w:t>Zmiana wskazanych w Umowie danych adresowych lub numerów faksów nie stanowi zmiany Umowy i może być dokonywana przez Stronę, której dotyczy i staje się skuteczna wobec drugiej Strony po jej pisemnym zawiadomieniu. W przypadku niepoinformowania na piśmie o zmianie adresu, doręczenie na poprzedni adres wynikający z Umowy, uważane jest za skuteczne</w:t>
      </w:r>
    </w:p>
    <w:p w:rsidR="00A24B04" w:rsidRPr="00563D88" w:rsidRDefault="00A24B04" w:rsidP="00027520">
      <w:pPr>
        <w:pStyle w:val="Akapitzlist"/>
        <w:numPr>
          <w:ilvl w:val="0"/>
          <w:numId w:val="38"/>
        </w:numPr>
        <w:shd w:val="clear" w:color="auto" w:fill="FFFFFF"/>
        <w:suppressAutoHyphens/>
        <w:autoSpaceDE w:val="0"/>
        <w:autoSpaceDN w:val="0"/>
        <w:adjustRightInd w:val="0"/>
        <w:ind w:left="425" w:hanging="425"/>
        <w:rPr>
          <w:rFonts w:cs="Arial"/>
          <w:color w:val="404040" w:themeColor="text1" w:themeTint="BF"/>
        </w:rPr>
      </w:pPr>
      <w:r w:rsidRPr="00563D88">
        <w:rPr>
          <w:rFonts w:cs="Arial"/>
          <w:color w:val="404040" w:themeColor="text1" w:themeTint="BF"/>
        </w:rPr>
        <w:t>Ewentualne spory związane z realizacją Umowy Strony będą starały się rozwiązać w drodze negocjacji. W przypadku nieosiągnięcia porozumienia w sposób opisany w zdaniu poprzedzającym w terminie 30 (słownie: trzydziestu) dni od dnia zgłoszenia sporu na piśmie przez którąkolwiek ze Stron, spory związane z umową rozstrzygać będzie sąd powszechny miejscowo właściwy dla siedziby Zamawiającego.</w:t>
      </w:r>
    </w:p>
    <w:p w:rsidR="00A24B04" w:rsidRPr="00563D88" w:rsidRDefault="00A24B04" w:rsidP="00027520">
      <w:pPr>
        <w:pStyle w:val="Akapitzlist"/>
        <w:numPr>
          <w:ilvl w:val="0"/>
          <w:numId w:val="38"/>
        </w:numPr>
        <w:shd w:val="clear" w:color="auto" w:fill="FFFFFF"/>
        <w:suppressAutoHyphens/>
        <w:autoSpaceDE w:val="0"/>
        <w:autoSpaceDN w:val="0"/>
        <w:adjustRightInd w:val="0"/>
        <w:ind w:left="425" w:hanging="425"/>
        <w:rPr>
          <w:rFonts w:cs="Arial"/>
          <w:color w:val="404040" w:themeColor="text1" w:themeTint="BF"/>
        </w:rPr>
      </w:pPr>
      <w:r w:rsidRPr="00563D88">
        <w:rPr>
          <w:rFonts w:cs="Arial"/>
          <w:color w:val="404040" w:themeColor="text1" w:themeTint="BF"/>
        </w:rPr>
        <w:t>Jeżeli jedno lub więcej postanowień Umowy okaże się z jakiejkolwiek przyczyny nieważne, niezgodne z prawem lub niewykonalne, taka nieważność, niezgodność z prawem lub niewykonalność nie ma wpływu na żadne inne postanowienia niniejszej umowy, przy czym niniejsza umowa będzie interpretowane i zmieniona w maksymalnym zakresie dozwolonym prawem by dostosować ją do woli stron wyrażonej w niniejszej umowie.</w:t>
      </w:r>
    </w:p>
    <w:p w:rsidR="00A24B04" w:rsidRPr="00563D88" w:rsidRDefault="00A24B04" w:rsidP="00027520">
      <w:pPr>
        <w:pStyle w:val="Akapitzlist"/>
        <w:numPr>
          <w:ilvl w:val="0"/>
          <w:numId w:val="38"/>
        </w:numPr>
        <w:shd w:val="clear" w:color="auto" w:fill="FFFFFF"/>
        <w:suppressAutoHyphens/>
        <w:autoSpaceDE w:val="0"/>
        <w:autoSpaceDN w:val="0"/>
        <w:adjustRightInd w:val="0"/>
        <w:ind w:left="425" w:hanging="425"/>
        <w:rPr>
          <w:rFonts w:cs="Arial"/>
          <w:color w:val="404040" w:themeColor="text1" w:themeTint="BF"/>
        </w:rPr>
      </w:pPr>
      <w:r w:rsidRPr="00563D88">
        <w:rPr>
          <w:rFonts w:cs="Arial"/>
          <w:color w:val="404040" w:themeColor="text1" w:themeTint="BF"/>
        </w:rPr>
        <w:t>Umowę sporządzono w trzech jednobrzmiących egzemplarzach, jeden dla Wykonawcy oraz dwa egzemplarze dla Zamawiającego.</w:t>
      </w:r>
    </w:p>
    <w:p w:rsidR="00A24B04" w:rsidRPr="00563D88" w:rsidRDefault="00A24B04" w:rsidP="00027520">
      <w:pPr>
        <w:pStyle w:val="Akapitzlist"/>
        <w:numPr>
          <w:ilvl w:val="0"/>
          <w:numId w:val="38"/>
        </w:numPr>
        <w:shd w:val="clear" w:color="auto" w:fill="FFFFFF"/>
        <w:suppressAutoHyphens/>
        <w:autoSpaceDE w:val="0"/>
        <w:autoSpaceDN w:val="0"/>
        <w:adjustRightInd w:val="0"/>
        <w:ind w:left="425" w:hanging="425"/>
        <w:rPr>
          <w:color w:val="404040" w:themeColor="text1" w:themeTint="BF"/>
        </w:rPr>
      </w:pPr>
      <w:r w:rsidRPr="00563D88">
        <w:rPr>
          <w:rFonts w:cs="Arial"/>
          <w:color w:val="404040" w:themeColor="text1" w:themeTint="BF"/>
        </w:rPr>
        <w:t>Załączniki wskazane w treści umowy stanowią jej integralną część.</w:t>
      </w:r>
    </w:p>
    <w:p w:rsidR="00A24B04" w:rsidRPr="00563D88" w:rsidRDefault="00A24B04" w:rsidP="00A24B04">
      <w:pPr>
        <w:ind w:left="708"/>
        <w:rPr>
          <w:rFonts w:cs="Arial"/>
          <w:b/>
          <w:bCs/>
          <w:color w:val="404040" w:themeColor="text1" w:themeTint="BF"/>
        </w:rPr>
      </w:pPr>
    </w:p>
    <w:p w:rsidR="00A24B04" w:rsidRPr="00563D88" w:rsidRDefault="00A24B04" w:rsidP="00A24B04">
      <w:pPr>
        <w:ind w:left="708"/>
        <w:jc w:val="center"/>
        <w:rPr>
          <w:rFonts w:cs="Arial"/>
          <w:b/>
          <w:bCs/>
          <w:color w:val="404040" w:themeColor="text1" w:themeTint="BF"/>
        </w:rPr>
      </w:pPr>
      <w:r w:rsidRPr="00563D88">
        <w:rPr>
          <w:rFonts w:cs="Arial"/>
          <w:b/>
          <w:bCs/>
          <w:color w:val="404040" w:themeColor="text1" w:themeTint="BF"/>
        </w:rPr>
        <w:t>ZAMAWIAJĄCY</w:t>
      </w:r>
      <w:r w:rsidRPr="00563D88">
        <w:rPr>
          <w:rFonts w:cs="Arial"/>
          <w:b/>
          <w:bCs/>
          <w:color w:val="404040" w:themeColor="text1" w:themeTint="BF"/>
        </w:rPr>
        <w:tab/>
      </w:r>
      <w:r w:rsidRPr="00563D88">
        <w:rPr>
          <w:rFonts w:cs="Arial"/>
          <w:b/>
          <w:bCs/>
          <w:color w:val="404040" w:themeColor="text1" w:themeTint="BF"/>
        </w:rPr>
        <w:tab/>
      </w:r>
      <w:r w:rsidRPr="00563D88">
        <w:rPr>
          <w:rFonts w:cs="Arial"/>
          <w:b/>
          <w:bCs/>
          <w:color w:val="404040" w:themeColor="text1" w:themeTint="BF"/>
        </w:rPr>
        <w:tab/>
      </w:r>
      <w:r w:rsidRPr="00563D88">
        <w:rPr>
          <w:rFonts w:cs="Arial"/>
          <w:b/>
          <w:bCs/>
          <w:color w:val="404040" w:themeColor="text1" w:themeTint="BF"/>
        </w:rPr>
        <w:tab/>
      </w:r>
      <w:r w:rsidRPr="00563D88">
        <w:rPr>
          <w:rFonts w:cs="Arial"/>
          <w:b/>
          <w:bCs/>
          <w:color w:val="404040" w:themeColor="text1" w:themeTint="BF"/>
        </w:rPr>
        <w:tab/>
      </w:r>
      <w:r w:rsidRPr="00563D88">
        <w:rPr>
          <w:rFonts w:cs="Arial"/>
          <w:b/>
          <w:bCs/>
          <w:color w:val="404040" w:themeColor="text1" w:themeTint="BF"/>
        </w:rPr>
        <w:tab/>
      </w:r>
      <w:r w:rsidRPr="00563D88">
        <w:rPr>
          <w:rFonts w:cs="Arial"/>
          <w:b/>
          <w:bCs/>
          <w:color w:val="404040" w:themeColor="text1" w:themeTint="BF"/>
        </w:rPr>
        <w:tab/>
        <w:t>WYKONAWCA</w:t>
      </w:r>
    </w:p>
    <w:p w:rsidR="00A24B04" w:rsidRPr="00563D88" w:rsidRDefault="00A24B04" w:rsidP="00A24B04">
      <w:pPr>
        <w:rPr>
          <w:color w:val="404040" w:themeColor="text1" w:themeTint="BF"/>
        </w:rPr>
      </w:pPr>
    </w:p>
    <w:p w:rsidR="008506D4" w:rsidRPr="00563D88" w:rsidRDefault="008506D4" w:rsidP="00225073">
      <w:pPr>
        <w:pStyle w:val="Nagwek1"/>
      </w:pPr>
    </w:p>
    <w:p w:rsidR="00B73A62" w:rsidRPr="00563D88" w:rsidRDefault="00B73A62" w:rsidP="008506D4">
      <w:pPr>
        <w:autoSpaceDE w:val="0"/>
        <w:ind w:left="357" w:hanging="357"/>
        <w:jc w:val="center"/>
        <w:rPr>
          <w:rFonts w:cs="Arial"/>
          <w:color w:val="404040" w:themeColor="text1" w:themeTint="BF"/>
        </w:rPr>
      </w:pPr>
    </w:p>
    <w:sectPr w:rsidR="00B73A62" w:rsidRPr="00563D88" w:rsidSect="00225073">
      <w:pgSz w:w="11909" w:h="16834"/>
      <w:pgMar w:top="476"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207" w:rsidRDefault="00015207" w:rsidP="00E1034D">
      <w:pPr>
        <w:spacing w:before="0" w:after="0"/>
      </w:pPr>
      <w:r>
        <w:separator/>
      </w:r>
    </w:p>
  </w:endnote>
  <w:endnote w:type="continuationSeparator" w:id="0">
    <w:p w:rsidR="00015207" w:rsidRDefault="00015207" w:rsidP="00E1034D">
      <w:pPr>
        <w:spacing w:before="0" w:after="0"/>
      </w:pPr>
      <w:r>
        <w:continuationSeparator/>
      </w:r>
    </w:p>
  </w:endnote>
  <w:endnote w:type="continuationNotice" w:id="1">
    <w:p w:rsidR="00015207" w:rsidRDefault="000152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rsidR="000E0A77" w:rsidRPr="003C2F18" w:rsidRDefault="000E0A77"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1D70BD">
          <w:rPr>
            <w:b/>
            <w:color w:val="85857A"/>
          </w:rPr>
          <w:t>21</w:t>
        </w:r>
        <w:r w:rsidRPr="003C2F18">
          <w:rPr>
            <w:b/>
            <w:color w:val="85857A"/>
          </w:rPr>
          <w:fldChar w:fldCharType="end"/>
        </w:r>
      </w:p>
    </w:sdtContent>
  </w:sdt>
  <w:p w:rsidR="000E0A77" w:rsidRDefault="000E0A77" w:rsidP="00E1034D">
    <w:r>
      <w:rPr>
        <w:noProof/>
        <w:lang w:eastAsia="pl-PL"/>
      </w:rPr>
      <w:drawing>
        <wp:anchor distT="0" distB="0" distL="114300" distR="114300" simplePos="0" relativeHeight="251665408" behindDoc="0" locked="0" layoutInCell="1" allowOverlap="1">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77" w:rsidRDefault="000E0A77" w:rsidP="00265A2E">
    <w:pPr>
      <w:pStyle w:val="Stopka"/>
    </w:pPr>
    <w:r>
      <w:rPr>
        <w:noProof/>
        <w:lang w:eastAsia="pl-PL"/>
      </w:rPr>
      <w:drawing>
        <wp:anchor distT="0" distB="0" distL="114300" distR="114300" simplePos="0" relativeHeight="251664384" behindDoc="0" locked="0" layoutInCell="1" allowOverlap="1">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207" w:rsidRDefault="00015207" w:rsidP="00E1034D">
      <w:pPr>
        <w:spacing w:before="0" w:after="0"/>
      </w:pPr>
      <w:r>
        <w:separator/>
      </w:r>
    </w:p>
  </w:footnote>
  <w:footnote w:type="continuationSeparator" w:id="0">
    <w:p w:rsidR="00015207" w:rsidRDefault="00015207" w:rsidP="00E1034D">
      <w:pPr>
        <w:spacing w:before="0" w:after="0"/>
      </w:pPr>
      <w:r>
        <w:continuationSeparator/>
      </w:r>
    </w:p>
  </w:footnote>
  <w:footnote w:type="continuationNotice" w:id="1">
    <w:p w:rsidR="00015207" w:rsidRDefault="0001520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0E0A77" w:rsidRPr="004F7169" w:rsidTr="00265A2E">
      <w:trPr>
        <w:trHeight w:val="907"/>
      </w:trPr>
      <w:tc>
        <w:tcPr>
          <w:tcW w:w="10915" w:type="dxa"/>
        </w:tcPr>
        <w:p w:rsidR="000E0A77" w:rsidRPr="00265A2E" w:rsidRDefault="000E0A77" w:rsidP="00656456">
          <w:pPr>
            <w:pStyle w:val="redniecieniowanie2akcent31"/>
            <w:spacing w:before="120" w:after="120"/>
            <w:jc w:val="right"/>
            <w:rPr>
              <w:rFonts w:ascii="Arial" w:hAnsi="Arial" w:cs="Arial"/>
            </w:rPr>
          </w:pPr>
          <w:r>
            <w:rPr>
              <w:noProof/>
            </w:rPr>
            <w:drawing>
              <wp:anchor distT="0" distB="0" distL="114300" distR="114300" simplePos="0" relativeHeight="251659264" behindDoc="0" locked="0" layoutInCell="1" allowOverlap="1">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tab/>
          </w:r>
          <w:r w:rsidRPr="009E28D7">
            <w:rPr>
              <w:rFonts w:ascii="Arial" w:hAnsi="Arial" w:cs="Arial"/>
              <w:color w:val="404040"/>
              <w:lang w:eastAsia="ar-SA"/>
            </w:rPr>
            <w:t xml:space="preserve">Dostawa systemu </w:t>
          </w:r>
          <w:proofErr w:type="spellStart"/>
          <w:r w:rsidRPr="009E28D7">
            <w:rPr>
              <w:rFonts w:ascii="Arial" w:hAnsi="Arial" w:cs="Arial"/>
              <w:color w:val="404040"/>
              <w:lang w:eastAsia="ar-SA"/>
            </w:rPr>
            <w:t>audioprzewodników</w:t>
          </w:r>
          <w:proofErr w:type="spellEnd"/>
          <w:r w:rsidRPr="009E28D7">
            <w:rPr>
              <w:rFonts w:ascii="Arial" w:hAnsi="Arial" w:cs="Arial"/>
              <w:color w:val="404040"/>
              <w:lang w:eastAsia="ar-SA"/>
            </w:rPr>
            <w:t xml:space="preserve"> z nagranymi ścieżkami dźwiękowymi wraz z osprzętem i oprogramowaniem dla Muzeum Warszawy</w:t>
          </w:r>
          <w:r w:rsidRPr="00656456">
            <w:rPr>
              <w:rFonts w:ascii="Arial" w:eastAsiaTheme="minorHAnsi" w:hAnsi="Arial" w:cs="Arial"/>
              <w:color w:val="404040"/>
              <w:kern w:val="8"/>
              <w:sz w:val="22"/>
              <w:szCs w:val="22"/>
              <w:lang w:eastAsia="ar-SA"/>
            </w:rPr>
            <w:tab/>
          </w:r>
          <w:r>
            <w:rPr>
              <w:rFonts w:ascii="Arial" w:hAnsi="Arial" w:cs="Arial"/>
            </w:rPr>
            <w:t xml:space="preserve">              </w:t>
          </w:r>
        </w:p>
      </w:tc>
      <w:tc>
        <w:tcPr>
          <w:tcW w:w="222" w:type="dxa"/>
        </w:tcPr>
        <w:p w:rsidR="000E0A77" w:rsidRDefault="000E0A77" w:rsidP="00F75C22">
          <w:pPr>
            <w:pStyle w:val="Nagwek"/>
            <w:rPr>
              <w:rFonts w:ascii="Arial" w:hAnsi="Arial" w:cs="Arial"/>
              <w:lang w:eastAsia="pl-PL"/>
            </w:rPr>
          </w:pPr>
        </w:p>
        <w:p w:rsidR="000E0A77" w:rsidRDefault="000E0A77" w:rsidP="00F75C22">
          <w:pPr>
            <w:pStyle w:val="Nagwek"/>
            <w:rPr>
              <w:rFonts w:ascii="Arial" w:hAnsi="Arial" w:cs="Arial"/>
              <w:lang w:eastAsia="pl-PL"/>
            </w:rPr>
          </w:pPr>
        </w:p>
        <w:p w:rsidR="000E0A77" w:rsidRDefault="000E0A77" w:rsidP="00F75C22">
          <w:pPr>
            <w:pStyle w:val="Nagwek"/>
            <w:rPr>
              <w:rFonts w:ascii="Arial" w:hAnsi="Arial" w:cs="Arial"/>
              <w:lang w:eastAsia="pl-PL"/>
            </w:rPr>
          </w:pPr>
        </w:p>
        <w:p w:rsidR="000E0A77" w:rsidRDefault="000E0A77" w:rsidP="00F75C22">
          <w:pPr>
            <w:pStyle w:val="Nagwek"/>
            <w:rPr>
              <w:rFonts w:ascii="Arial" w:hAnsi="Arial" w:cs="Arial"/>
              <w:lang w:eastAsia="pl-PL"/>
            </w:rPr>
          </w:pPr>
        </w:p>
        <w:p w:rsidR="000E0A77" w:rsidRPr="00D14B49" w:rsidRDefault="000E0A77" w:rsidP="00F75C22">
          <w:pPr>
            <w:pStyle w:val="Nagwek"/>
            <w:rPr>
              <w:rFonts w:ascii="Arial" w:hAnsi="Arial" w:cs="Arial"/>
              <w:lang w:eastAsia="pl-PL"/>
            </w:rPr>
          </w:pPr>
        </w:p>
      </w:tc>
    </w:tr>
    <w:tr w:rsidR="000E0A77" w:rsidRPr="004F7169" w:rsidTr="00265A2E">
      <w:trPr>
        <w:trHeight w:val="907"/>
      </w:trPr>
      <w:tc>
        <w:tcPr>
          <w:tcW w:w="10915" w:type="dxa"/>
        </w:tcPr>
        <w:p w:rsidR="000E0A77" w:rsidRDefault="000E0A77" w:rsidP="00265A2E">
          <w:pPr>
            <w:numPr>
              <w:ilvl w:val="5"/>
              <w:numId w:val="0"/>
            </w:numPr>
            <w:tabs>
              <w:tab w:val="num" w:pos="0"/>
            </w:tabs>
            <w:suppressAutoHyphens/>
            <w:spacing w:line="360" w:lineRule="auto"/>
            <w:ind w:right="128"/>
            <w:outlineLvl w:val="5"/>
            <w:rPr>
              <w:noProof/>
              <w:lang w:eastAsia="pl-PL"/>
            </w:rPr>
          </w:pPr>
        </w:p>
      </w:tc>
      <w:tc>
        <w:tcPr>
          <w:tcW w:w="222" w:type="dxa"/>
        </w:tcPr>
        <w:p w:rsidR="000E0A77" w:rsidRDefault="000E0A77" w:rsidP="00F75C22">
          <w:pPr>
            <w:pStyle w:val="Nagwek"/>
            <w:rPr>
              <w:rFonts w:ascii="Arial" w:hAnsi="Arial" w:cs="Arial"/>
              <w:lang w:eastAsia="pl-PL"/>
            </w:rPr>
          </w:pPr>
        </w:p>
      </w:tc>
    </w:tr>
  </w:tbl>
  <w:p w:rsidR="000E0A77" w:rsidRPr="00E4421E" w:rsidRDefault="000E0A77"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77" w:rsidRDefault="000E0A77"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simplePos x="0" y="0"/>
          <wp:positionH relativeFrom="column">
            <wp:posOffset>859790</wp:posOffset>
          </wp:positionH>
          <wp:positionV relativeFrom="paragraph">
            <wp:posOffset>-88265</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0E0A77" w:rsidRDefault="000E0A77" w:rsidP="005E0E40">
    <w:pPr>
      <w:numPr>
        <w:ilvl w:val="5"/>
        <w:numId w:val="0"/>
      </w:numPr>
      <w:tabs>
        <w:tab w:val="num" w:pos="0"/>
      </w:tabs>
      <w:suppressAutoHyphens/>
      <w:spacing w:line="360" w:lineRule="auto"/>
      <w:jc w:val="center"/>
      <w:outlineLvl w:val="5"/>
      <w:rPr>
        <w:rFonts w:ascii="Arial" w:hAnsi="Arial" w:cs="Arial"/>
      </w:rPr>
    </w:pPr>
    <w:r>
      <w:rPr>
        <w:rFonts w:ascii="Arial" w:hAnsi="Arial" w:cs="Arial"/>
        <w:b/>
        <w:bCs/>
        <w:color w:val="404040"/>
        <w:lang w:eastAsia="ar-SA"/>
      </w:rPr>
      <w:t xml:space="preserve">Dostawa </w:t>
    </w:r>
    <w:r w:rsidRPr="005E0E40">
      <w:rPr>
        <w:rFonts w:ascii="Arial" w:hAnsi="Arial" w:cs="Arial"/>
        <w:b/>
        <w:bCs/>
        <w:color w:val="404040"/>
        <w:lang w:eastAsia="ar-SA"/>
      </w:rPr>
      <w:t xml:space="preserve">systemu </w:t>
    </w:r>
    <w:proofErr w:type="spellStart"/>
    <w:r w:rsidRPr="005E0E40">
      <w:rPr>
        <w:rFonts w:ascii="Arial" w:hAnsi="Arial" w:cs="Arial"/>
        <w:b/>
        <w:bCs/>
        <w:color w:val="404040"/>
        <w:lang w:eastAsia="ar-SA"/>
      </w:rPr>
      <w:t>audioprzewodników</w:t>
    </w:r>
    <w:proofErr w:type="spellEnd"/>
    <w:r w:rsidRPr="005E0E40">
      <w:rPr>
        <w:rFonts w:ascii="Arial" w:hAnsi="Arial" w:cs="Arial"/>
        <w:b/>
        <w:bCs/>
        <w:color w:val="404040"/>
        <w:lang w:eastAsia="ar-SA"/>
      </w:rPr>
      <w:t xml:space="preserve"> z nagranymi ścieżkami dźwiękowymi wraz z osprzętem i oprogramowaniem dla Muzeum Warszawy</w:t>
    </w:r>
    <w:r w:rsidRPr="00D11C75">
      <w:rPr>
        <w:rFonts w:ascii="Arial" w:hAnsi="Arial" w:cs="Arial"/>
      </w:rPr>
      <w:tab/>
    </w:r>
    <w:r>
      <w:rPr>
        <w:rFonts w:ascii="Arial" w:hAnsi="Arial" w:cs="Arial"/>
      </w:rPr>
      <w:t xml:space="preserve">             </w:t>
    </w:r>
  </w:p>
  <w:p w:rsidR="000E0A77" w:rsidRPr="00265A2E" w:rsidRDefault="000E0A77" w:rsidP="005E0E40">
    <w:pPr>
      <w:numPr>
        <w:ilvl w:val="5"/>
        <w:numId w:val="0"/>
      </w:numPr>
      <w:tabs>
        <w:tab w:val="num" w:pos="0"/>
      </w:tabs>
      <w:suppressAutoHyphens/>
      <w:spacing w:line="360" w:lineRule="auto"/>
      <w:jc w:val="right"/>
      <w:outlineLvl w:val="5"/>
      <w:rPr>
        <w:rFonts w:ascii="Arial" w:hAnsi="Arial" w:cs="Arial"/>
      </w:rPr>
    </w:pP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1B65B14"/>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15:restartNumberingAfterBreak="0">
    <w:nsid w:val="053315BD"/>
    <w:multiLevelType w:val="hybridMultilevel"/>
    <w:tmpl w:val="2A7AFC3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09A941AF"/>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D101C"/>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612922"/>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0BBD0E70"/>
    <w:multiLevelType w:val="hybridMultilevel"/>
    <w:tmpl w:val="1BF275CE"/>
    <w:lvl w:ilvl="0" w:tplc="58985A6A">
      <w:start w:val="3"/>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BE90FF8"/>
    <w:multiLevelType w:val="hybridMultilevel"/>
    <w:tmpl w:val="8AA67592"/>
    <w:lvl w:ilvl="0" w:tplc="C004F2B2">
      <w:start w:val="3"/>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D354BE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0EAB6BE3"/>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11297AB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 w15:restartNumberingAfterBreak="0">
    <w:nsid w:val="12DC3793"/>
    <w:multiLevelType w:val="hybridMultilevel"/>
    <w:tmpl w:val="A5B6B4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13E738C1"/>
    <w:multiLevelType w:val="hybridMultilevel"/>
    <w:tmpl w:val="F11A1DF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14EB2218"/>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158A0925"/>
    <w:multiLevelType w:val="multilevel"/>
    <w:tmpl w:val="3ECC971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162A01C4"/>
    <w:multiLevelType w:val="multilevel"/>
    <w:tmpl w:val="E2626684"/>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18E01129"/>
    <w:multiLevelType w:val="hybridMultilevel"/>
    <w:tmpl w:val="043E2D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127506"/>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1A056C35"/>
    <w:multiLevelType w:val="hybridMultilevel"/>
    <w:tmpl w:val="F9746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C0B04"/>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1C4251DE"/>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 w15:restartNumberingAfterBreak="0">
    <w:nsid w:val="1FF65776"/>
    <w:multiLevelType w:val="multilevel"/>
    <w:tmpl w:val="489E4262"/>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 w15:restartNumberingAfterBreak="0">
    <w:nsid w:val="21B72F72"/>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223C7DF0"/>
    <w:multiLevelType w:val="hybridMultilevel"/>
    <w:tmpl w:val="F4A4F5DE"/>
    <w:lvl w:ilvl="0" w:tplc="C870209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29B5623"/>
    <w:multiLevelType w:val="hybridMultilevel"/>
    <w:tmpl w:val="A8EACDA2"/>
    <w:lvl w:ilvl="0" w:tplc="847CF02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2FF4437"/>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23536E07"/>
    <w:multiLevelType w:val="hybridMultilevel"/>
    <w:tmpl w:val="9F4E1962"/>
    <w:lvl w:ilvl="0" w:tplc="41B6644A">
      <w:start w:val="1"/>
      <w:numFmt w:val="lowerLetter"/>
      <w:lvlText w:val="%1)"/>
      <w:lvlJc w:val="left"/>
      <w:pPr>
        <w:ind w:left="1428" w:hanging="360"/>
      </w:pPr>
      <w:rPr>
        <w:lang w:val="pl-P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33D00DDE">
      <w:start w:val="1"/>
      <w:numFmt w:val="decimal"/>
      <w:lvlText w:val="%4."/>
      <w:lvlJc w:val="left"/>
      <w:pPr>
        <w:ind w:left="3588" w:hanging="360"/>
      </w:pPr>
      <w:rPr>
        <w:b w:val="0"/>
      </w:r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3" w15:restartNumberingAfterBreak="0">
    <w:nsid w:val="24E93F26"/>
    <w:multiLevelType w:val="hybridMultilevel"/>
    <w:tmpl w:val="F4A4F5DE"/>
    <w:lvl w:ilvl="0" w:tplc="C870209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5FC629A"/>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74A7EE9"/>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8" w15:restartNumberingAfterBreak="0">
    <w:nsid w:val="27937283"/>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27CE3F71"/>
    <w:multiLevelType w:val="hybridMultilevel"/>
    <w:tmpl w:val="51D00866"/>
    <w:lvl w:ilvl="0" w:tplc="69E4CE7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862015D"/>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E397050"/>
    <w:multiLevelType w:val="hybridMultilevel"/>
    <w:tmpl w:val="02CA6362"/>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2E4F4C28"/>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5" w15:restartNumberingAfterBreak="0">
    <w:nsid w:val="2F744073"/>
    <w:multiLevelType w:val="hybridMultilevel"/>
    <w:tmpl w:val="835E2580"/>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310540C1"/>
    <w:multiLevelType w:val="hybridMultilevel"/>
    <w:tmpl w:val="F55EC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29779F8"/>
    <w:multiLevelType w:val="multilevel"/>
    <w:tmpl w:val="959CEF8E"/>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3316023A"/>
    <w:multiLevelType w:val="hybridMultilevel"/>
    <w:tmpl w:val="0F602E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34751B71"/>
    <w:multiLevelType w:val="hybridMultilevel"/>
    <w:tmpl w:val="835E2580"/>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349B56DC"/>
    <w:multiLevelType w:val="hybridMultilevel"/>
    <w:tmpl w:val="EE04AA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35C206BC"/>
    <w:multiLevelType w:val="multilevel"/>
    <w:tmpl w:val="181C27D0"/>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4" w15:restartNumberingAfterBreak="0">
    <w:nsid w:val="35F708D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5"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7AD24DF"/>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8"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98607B8"/>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A7E2513"/>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1" w15:restartNumberingAfterBreak="0">
    <w:nsid w:val="3B196AF5"/>
    <w:multiLevelType w:val="hybridMultilevel"/>
    <w:tmpl w:val="E90C2E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BC363E8"/>
    <w:multiLevelType w:val="multilevel"/>
    <w:tmpl w:val="13BC6604"/>
    <w:lvl w:ilvl="0">
      <w:start w:val="1"/>
      <w:numFmt w:val="lowerLetter"/>
      <w:lvlText w:val="%1."/>
      <w:lvlJc w:val="left"/>
      <w:pPr>
        <w:ind w:left="360" w:hanging="360"/>
      </w:pPr>
      <w:rPr>
        <w:rFonts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4"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FF274A0"/>
    <w:multiLevelType w:val="hybridMultilevel"/>
    <w:tmpl w:val="F3FA7B36"/>
    <w:lvl w:ilvl="0" w:tplc="A89849F4">
      <w:start w:val="2"/>
      <w:numFmt w:val="decimal"/>
      <w:lvlText w:val="%1."/>
      <w:lvlJc w:val="left"/>
      <w:pPr>
        <w:ind w:left="2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0B061A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7" w15:restartNumberingAfterBreak="0">
    <w:nsid w:val="412C649A"/>
    <w:multiLevelType w:val="multilevel"/>
    <w:tmpl w:val="677EAD62"/>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8" w15:restartNumberingAfterBreak="0">
    <w:nsid w:val="42056B1B"/>
    <w:multiLevelType w:val="multilevel"/>
    <w:tmpl w:val="812871E2"/>
    <w:lvl w:ilvl="0">
      <w:start w:val="1"/>
      <w:numFmt w:val="lowerLetter"/>
      <w:lvlText w:val="%1."/>
      <w:lvlJc w:val="left"/>
      <w:pPr>
        <w:ind w:left="360" w:hanging="360"/>
      </w:pPr>
      <w:rPr>
        <w:rFont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9" w15:restartNumberingAfterBreak="0">
    <w:nsid w:val="435D7B5B"/>
    <w:multiLevelType w:val="hybridMultilevel"/>
    <w:tmpl w:val="4376678A"/>
    <w:lvl w:ilvl="0" w:tplc="04150011">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FF3D13"/>
    <w:multiLevelType w:val="hybridMultilevel"/>
    <w:tmpl w:val="61427476"/>
    <w:lvl w:ilvl="0" w:tplc="04150001">
      <w:start w:val="1"/>
      <w:numFmt w:val="bullet"/>
      <w:lvlText w:val=""/>
      <w:lvlJc w:val="left"/>
      <w:pPr>
        <w:ind w:left="2422" w:hanging="360"/>
      </w:pPr>
      <w:rPr>
        <w:rFonts w:ascii="Symbol" w:hAnsi="Symbol" w:hint="default"/>
      </w:rPr>
    </w:lvl>
    <w:lvl w:ilvl="1" w:tplc="04150003" w:tentative="1">
      <w:start w:val="1"/>
      <w:numFmt w:val="bullet"/>
      <w:lvlText w:val="o"/>
      <w:lvlJc w:val="left"/>
      <w:pPr>
        <w:ind w:left="3142" w:hanging="360"/>
      </w:pPr>
      <w:rPr>
        <w:rFonts w:ascii="Courier New" w:hAnsi="Courier New" w:cs="Courier New" w:hint="default"/>
      </w:rPr>
    </w:lvl>
    <w:lvl w:ilvl="2" w:tplc="04150005" w:tentative="1">
      <w:start w:val="1"/>
      <w:numFmt w:val="bullet"/>
      <w:lvlText w:val=""/>
      <w:lvlJc w:val="left"/>
      <w:pPr>
        <w:ind w:left="3862" w:hanging="360"/>
      </w:pPr>
      <w:rPr>
        <w:rFonts w:ascii="Wingdings" w:hAnsi="Wingdings" w:hint="default"/>
      </w:rPr>
    </w:lvl>
    <w:lvl w:ilvl="3" w:tplc="04150001" w:tentative="1">
      <w:start w:val="1"/>
      <w:numFmt w:val="bullet"/>
      <w:lvlText w:val=""/>
      <w:lvlJc w:val="left"/>
      <w:pPr>
        <w:ind w:left="4582" w:hanging="360"/>
      </w:pPr>
      <w:rPr>
        <w:rFonts w:ascii="Symbol" w:hAnsi="Symbol" w:hint="default"/>
      </w:rPr>
    </w:lvl>
    <w:lvl w:ilvl="4" w:tplc="04150003" w:tentative="1">
      <w:start w:val="1"/>
      <w:numFmt w:val="bullet"/>
      <w:lvlText w:val="o"/>
      <w:lvlJc w:val="left"/>
      <w:pPr>
        <w:ind w:left="5302" w:hanging="360"/>
      </w:pPr>
      <w:rPr>
        <w:rFonts w:ascii="Courier New" w:hAnsi="Courier New" w:cs="Courier New" w:hint="default"/>
      </w:rPr>
    </w:lvl>
    <w:lvl w:ilvl="5" w:tplc="04150005" w:tentative="1">
      <w:start w:val="1"/>
      <w:numFmt w:val="bullet"/>
      <w:lvlText w:val=""/>
      <w:lvlJc w:val="left"/>
      <w:pPr>
        <w:ind w:left="6022" w:hanging="360"/>
      </w:pPr>
      <w:rPr>
        <w:rFonts w:ascii="Wingdings" w:hAnsi="Wingdings" w:hint="default"/>
      </w:rPr>
    </w:lvl>
    <w:lvl w:ilvl="6" w:tplc="04150001" w:tentative="1">
      <w:start w:val="1"/>
      <w:numFmt w:val="bullet"/>
      <w:lvlText w:val=""/>
      <w:lvlJc w:val="left"/>
      <w:pPr>
        <w:ind w:left="6742" w:hanging="360"/>
      </w:pPr>
      <w:rPr>
        <w:rFonts w:ascii="Symbol" w:hAnsi="Symbol" w:hint="default"/>
      </w:rPr>
    </w:lvl>
    <w:lvl w:ilvl="7" w:tplc="04150003" w:tentative="1">
      <w:start w:val="1"/>
      <w:numFmt w:val="bullet"/>
      <w:lvlText w:val="o"/>
      <w:lvlJc w:val="left"/>
      <w:pPr>
        <w:ind w:left="7462" w:hanging="360"/>
      </w:pPr>
      <w:rPr>
        <w:rFonts w:ascii="Courier New" w:hAnsi="Courier New" w:cs="Courier New" w:hint="default"/>
      </w:rPr>
    </w:lvl>
    <w:lvl w:ilvl="8" w:tplc="04150005" w:tentative="1">
      <w:start w:val="1"/>
      <w:numFmt w:val="bullet"/>
      <w:lvlText w:val=""/>
      <w:lvlJc w:val="left"/>
      <w:pPr>
        <w:ind w:left="8182" w:hanging="360"/>
      </w:pPr>
      <w:rPr>
        <w:rFonts w:ascii="Wingdings" w:hAnsi="Wingdings" w:hint="default"/>
      </w:rPr>
    </w:lvl>
  </w:abstractNum>
  <w:abstractNum w:abstractNumId="91" w15:restartNumberingAfterBreak="0">
    <w:nsid w:val="451A273C"/>
    <w:multiLevelType w:val="hybridMultilevel"/>
    <w:tmpl w:val="AC525C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5951DB9"/>
    <w:multiLevelType w:val="hybridMultilevel"/>
    <w:tmpl w:val="ECB2F3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46666EA1"/>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4" w15:restartNumberingAfterBreak="0">
    <w:nsid w:val="46B55ABA"/>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5" w15:restartNumberingAfterBreak="0">
    <w:nsid w:val="480B2410"/>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6"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97" w15:restartNumberingAfterBreak="0">
    <w:nsid w:val="489A7E3C"/>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8A65F5E"/>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9" w15:restartNumberingAfterBreak="0">
    <w:nsid w:val="4A474F11"/>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0" w15:restartNumberingAfterBreak="0">
    <w:nsid w:val="4BC50E0C"/>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1"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2" w15:restartNumberingAfterBreak="0">
    <w:nsid w:val="50226C33"/>
    <w:multiLevelType w:val="hybridMultilevel"/>
    <w:tmpl w:val="46BADC1A"/>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12D61AA"/>
    <w:multiLevelType w:val="hybridMultilevel"/>
    <w:tmpl w:val="E7D69CC6"/>
    <w:lvl w:ilvl="0" w:tplc="04150011">
      <w:start w:val="1"/>
      <w:numFmt w:val="decimal"/>
      <w:lvlText w:val="%1."/>
      <w:lvlJc w:val="left"/>
      <w:pPr>
        <w:ind w:left="720" w:hanging="360"/>
      </w:pPr>
      <w:rPr>
        <w:rFonts w:hint="default"/>
        <w:b w:val="0"/>
      </w:rPr>
    </w:lvl>
    <w:lvl w:ilvl="1" w:tplc="04150011">
      <w:start w:val="1"/>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55073C63"/>
    <w:multiLevelType w:val="hybridMultilevel"/>
    <w:tmpl w:val="AA6428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56C62D77"/>
    <w:multiLevelType w:val="hybridMultilevel"/>
    <w:tmpl w:val="A224C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8447358"/>
    <w:multiLevelType w:val="hybridMultilevel"/>
    <w:tmpl w:val="51500314"/>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9B11C2D"/>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0" w15:restartNumberingAfterBreak="0">
    <w:nsid w:val="5BFC22FF"/>
    <w:multiLevelType w:val="hybridMultilevel"/>
    <w:tmpl w:val="D494DF40"/>
    <w:lvl w:ilvl="0" w:tplc="350EC5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112" w15:restartNumberingAfterBreak="0">
    <w:nsid w:val="5D7A6606"/>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3" w15:restartNumberingAfterBreak="0">
    <w:nsid w:val="5FB86442"/>
    <w:multiLevelType w:val="hybridMultilevel"/>
    <w:tmpl w:val="22E29022"/>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5FD11F47"/>
    <w:multiLevelType w:val="hybridMultilevel"/>
    <w:tmpl w:val="51500314"/>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0C54114"/>
    <w:multiLevelType w:val="hybridMultilevel"/>
    <w:tmpl w:val="C4848CAA"/>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61BD6D62"/>
    <w:multiLevelType w:val="hybridMultilevel"/>
    <w:tmpl w:val="346A48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6FF12F1"/>
    <w:multiLevelType w:val="multilevel"/>
    <w:tmpl w:val="D6C4CF76"/>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9" w15:restartNumberingAfterBreak="0">
    <w:nsid w:val="694131D4"/>
    <w:multiLevelType w:val="hybridMultilevel"/>
    <w:tmpl w:val="AC3868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0"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2"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6CF83548"/>
    <w:multiLevelType w:val="multilevel"/>
    <w:tmpl w:val="6B3C7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F560A3D"/>
    <w:multiLevelType w:val="hybridMultilevel"/>
    <w:tmpl w:val="ECB2F3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5" w15:restartNumberingAfterBreak="0">
    <w:nsid w:val="6FDA5FBB"/>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D239EB"/>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8"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9"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0"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78900695"/>
    <w:multiLevelType w:val="multilevel"/>
    <w:tmpl w:val="261C763A"/>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2" w15:restartNumberingAfterBreak="0">
    <w:nsid w:val="792F55FA"/>
    <w:multiLevelType w:val="hybridMultilevel"/>
    <w:tmpl w:val="5BAE744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5" w15:restartNumberingAfterBreak="0">
    <w:nsid w:val="7BA718B2"/>
    <w:multiLevelType w:val="hybridMultilevel"/>
    <w:tmpl w:val="4B64AEE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7" w15:restartNumberingAfterBreak="0">
    <w:nsid w:val="7E3A56CD"/>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8"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F367FB2"/>
    <w:multiLevelType w:val="multilevel"/>
    <w:tmpl w:val="AB184810"/>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84"/>
    <w:lvlOverride w:ilvl="0">
      <w:startOverride w:val="1"/>
    </w:lvlOverride>
  </w:num>
  <w:num w:numId="2">
    <w:abstractNumId w:val="84"/>
    <w:lvlOverride w:ilvl="0">
      <w:startOverride w:val="1"/>
    </w:lvlOverride>
  </w:num>
  <w:num w:numId="3">
    <w:abstractNumId w:val="84"/>
    <w:lvlOverride w:ilvl="0">
      <w:startOverride w:val="1"/>
    </w:lvlOverride>
  </w:num>
  <w:num w:numId="4">
    <w:abstractNumId w:val="122"/>
  </w:num>
  <w:num w:numId="5">
    <w:abstractNumId w:val="134"/>
  </w:num>
  <w:num w:numId="6">
    <w:abstractNumId w:val="128"/>
  </w:num>
  <w:num w:numId="7">
    <w:abstractNumId w:val="101"/>
  </w:num>
  <w:num w:numId="8">
    <w:abstractNumId w:val="108"/>
  </w:num>
  <w:num w:numId="9">
    <w:abstractNumId w:val="126"/>
  </w:num>
  <w:num w:numId="10">
    <w:abstractNumId w:val="82"/>
  </w:num>
  <w:num w:numId="11">
    <w:abstractNumId w:val="62"/>
  </w:num>
  <w:num w:numId="12">
    <w:abstractNumId w:val="120"/>
  </w:num>
  <w:num w:numId="13">
    <w:abstractNumId w:val="104"/>
  </w:num>
  <w:num w:numId="14">
    <w:abstractNumId w:val="133"/>
  </w:num>
  <w:num w:numId="15">
    <w:abstractNumId w:val="76"/>
  </w:num>
  <w:num w:numId="16">
    <w:abstractNumId w:val="130"/>
  </w:num>
  <w:num w:numId="17">
    <w:abstractNumId w:val="75"/>
  </w:num>
  <w:num w:numId="18">
    <w:abstractNumId w:val="78"/>
  </w:num>
  <w:num w:numId="19">
    <w:abstractNumId w:val="138"/>
  </w:num>
  <w:num w:numId="20">
    <w:abstractNumId w:val="115"/>
  </w:num>
  <w:num w:numId="21">
    <w:abstractNumId w:val="68"/>
  </w:num>
  <w:num w:numId="22">
    <w:abstractNumId w:val="84"/>
  </w:num>
  <w:num w:numId="23">
    <w:abstractNumId w:val="96"/>
  </w:num>
  <w:num w:numId="24">
    <w:abstractNumId w:val="25"/>
  </w:num>
  <w:num w:numId="25">
    <w:abstractNumId w:val="111"/>
  </w:num>
  <w:num w:numId="26">
    <w:abstractNumId w:val="129"/>
  </w:num>
  <w:num w:numId="27">
    <w:abstractNumId w:val="102"/>
  </w:num>
  <w:num w:numId="28">
    <w:abstractNumId w:val="40"/>
  </w:num>
  <w:num w:numId="29">
    <w:abstractNumId w:val="42"/>
  </w:num>
  <w:num w:numId="30">
    <w:abstractNumId w:val="29"/>
  </w:num>
  <w:num w:numId="31">
    <w:abstractNumId w:val="90"/>
  </w:num>
  <w:num w:numId="32">
    <w:abstractNumId w:val="12"/>
  </w:num>
  <w:num w:numId="33">
    <w:abstractNumId w:val="53"/>
  </w:num>
  <w:num w:numId="34">
    <w:abstractNumId w:val="70"/>
  </w:num>
  <w:num w:numId="35">
    <w:abstractNumId w:val="67"/>
  </w:num>
  <w:num w:numId="36">
    <w:abstractNumId w:val="106"/>
  </w:num>
  <w:num w:numId="37">
    <w:abstractNumId w:val="52"/>
  </w:num>
  <w:num w:numId="38">
    <w:abstractNumId w:val="85"/>
  </w:num>
  <w:num w:numId="39">
    <w:abstractNumId w:val="89"/>
  </w:num>
  <w:num w:numId="40">
    <w:abstractNumId w:val="103"/>
  </w:num>
  <w:num w:numId="41">
    <w:abstractNumId w:val="81"/>
  </w:num>
  <w:num w:numId="42">
    <w:abstractNumId w:val="117"/>
  </w:num>
  <w:num w:numId="43">
    <w:abstractNumId w:val="132"/>
  </w:num>
  <w:num w:numId="44">
    <w:abstractNumId w:val="32"/>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55"/>
  </w:num>
  <w:num w:numId="49">
    <w:abstractNumId w:val="100"/>
  </w:num>
  <w:num w:numId="50">
    <w:abstractNumId w:val="125"/>
  </w:num>
  <w:num w:numId="51">
    <w:abstractNumId w:val="44"/>
  </w:num>
  <w:num w:numId="52">
    <w:abstractNumId w:val="135"/>
  </w:num>
  <w:num w:numId="53">
    <w:abstractNumId w:val="116"/>
  </w:num>
  <w:num w:numId="54">
    <w:abstractNumId w:val="95"/>
  </w:num>
  <w:num w:numId="55">
    <w:abstractNumId w:val="37"/>
  </w:num>
  <w:num w:numId="56">
    <w:abstractNumId w:val="91"/>
  </w:num>
  <w:num w:numId="57">
    <w:abstractNumId w:val="93"/>
  </w:num>
  <w:num w:numId="58">
    <w:abstractNumId w:val="57"/>
  </w:num>
  <w:num w:numId="59">
    <w:abstractNumId w:val="110"/>
  </w:num>
  <w:num w:numId="60">
    <w:abstractNumId w:val="50"/>
  </w:num>
  <w:num w:numId="61">
    <w:abstractNumId w:val="59"/>
  </w:num>
  <w:num w:numId="62">
    <w:abstractNumId w:val="34"/>
  </w:num>
  <w:num w:numId="63">
    <w:abstractNumId w:val="45"/>
  </w:num>
  <w:num w:numId="64">
    <w:abstractNumId w:val="131"/>
  </w:num>
  <w:num w:numId="65">
    <w:abstractNumId w:val="86"/>
  </w:num>
  <w:num w:numId="66">
    <w:abstractNumId w:val="35"/>
  </w:num>
  <w:num w:numId="67">
    <w:abstractNumId w:val="119"/>
  </w:num>
  <w:num w:numId="68">
    <w:abstractNumId w:val="69"/>
  </w:num>
  <w:num w:numId="69">
    <w:abstractNumId w:val="87"/>
  </w:num>
  <w:num w:numId="70">
    <w:abstractNumId w:val="88"/>
  </w:num>
  <w:num w:numId="71">
    <w:abstractNumId w:val="73"/>
  </w:num>
  <w:num w:numId="72">
    <w:abstractNumId w:val="118"/>
  </w:num>
  <w:num w:numId="73">
    <w:abstractNumId w:val="41"/>
  </w:num>
  <w:num w:numId="74">
    <w:abstractNumId w:val="47"/>
  </w:num>
  <w:num w:numId="75">
    <w:abstractNumId w:val="94"/>
  </w:num>
  <w:num w:numId="76">
    <w:abstractNumId w:val="31"/>
  </w:num>
  <w:num w:numId="77">
    <w:abstractNumId w:val="58"/>
  </w:num>
  <w:num w:numId="78">
    <w:abstractNumId w:val="112"/>
  </w:num>
  <w:num w:numId="79">
    <w:abstractNumId w:val="98"/>
  </w:num>
  <w:num w:numId="80">
    <w:abstractNumId w:val="127"/>
  </w:num>
  <w:num w:numId="81">
    <w:abstractNumId w:val="80"/>
  </w:num>
  <w:num w:numId="82">
    <w:abstractNumId w:val="99"/>
  </w:num>
  <w:num w:numId="83">
    <w:abstractNumId w:val="137"/>
  </w:num>
  <w:num w:numId="84">
    <w:abstractNumId w:val="51"/>
  </w:num>
  <w:num w:numId="85">
    <w:abstractNumId w:val="83"/>
  </w:num>
  <w:num w:numId="86">
    <w:abstractNumId w:val="139"/>
  </w:num>
  <w:num w:numId="87">
    <w:abstractNumId w:val="77"/>
  </w:num>
  <w:num w:numId="88">
    <w:abstractNumId w:val="64"/>
  </w:num>
  <w:num w:numId="89">
    <w:abstractNumId w:val="114"/>
  </w:num>
  <w:num w:numId="90">
    <w:abstractNumId w:val="107"/>
  </w:num>
  <w:num w:numId="91">
    <w:abstractNumId w:val="74"/>
  </w:num>
  <w:num w:numId="92">
    <w:abstractNumId w:val="61"/>
  </w:num>
  <w:num w:numId="93">
    <w:abstractNumId w:val="97"/>
  </w:num>
  <w:num w:numId="94">
    <w:abstractNumId w:val="46"/>
  </w:num>
  <w:num w:numId="95">
    <w:abstractNumId w:val="63"/>
  </w:num>
  <w:num w:numId="96">
    <w:abstractNumId w:val="24"/>
  </w:num>
  <w:num w:numId="97">
    <w:abstractNumId w:val="43"/>
  </w:num>
  <w:num w:numId="98">
    <w:abstractNumId w:val="113"/>
  </w:num>
  <w:num w:numId="99">
    <w:abstractNumId w:val="79"/>
  </w:num>
  <w:num w:numId="100">
    <w:abstractNumId w:val="38"/>
  </w:num>
  <w:num w:numId="101">
    <w:abstractNumId w:val="30"/>
  </w:num>
  <w:num w:numId="102">
    <w:abstractNumId w:val="105"/>
  </w:num>
  <w:num w:numId="103">
    <w:abstractNumId w:val="109"/>
  </w:num>
  <w:num w:numId="104">
    <w:abstractNumId w:val="124"/>
  </w:num>
  <w:num w:numId="105">
    <w:abstractNumId w:val="92"/>
  </w:num>
  <w:num w:numId="106">
    <w:abstractNumId w:val="72"/>
  </w:num>
  <w:num w:numId="107">
    <w:abstractNumId w:val="36"/>
  </w:num>
  <w:num w:numId="108">
    <w:abstractNumId w:val="123"/>
  </w:num>
  <w:num w:numId="109">
    <w:abstractNumId w:val="65"/>
  </w:num>
  <w:num w:numId="110">
    <w:abstractNumId w:val="71"/>
  </w:num>
  <w:num w:numId="111">
    <w:abstractNumId w:val="27"/>
  </w:num>
  <w:num w:numId="112">
    <w:abstractNumId w:val="49"/>
  </w:num>
  <w:num w:numId="113">
    <w:abstractNumId w:val="48"/>
  </w:num>
  <w:num w:numId="114">
    <w:abstractNumId w:val="28"/>
  </w:num>
  <w:num w:numId="115">
    <w:abstractNumId w:val="56"/>
  </w:num>
  <w:num w:numId="116">
    <w:abstractNumId w:val="136"/>
  </w:num>
  <w:num w:numId="117">
    <w:abstractNumId w:val="3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5207"/>
    <w:rsid w:val="00016910"/>
    <w:rsid w:val="000174B1"/>
    <w:rsid w:val="0002107D"/>
    <w:rsid w:val="00022841"/>
    <w:rsid w:val="00022E39"/>
    <w:rsid w:val="000230F4"/>
    <w:rsid w:val="0002389E"/>
    <w:rsid w:val="000259C5"/>
    <w:rsid w:val="00027110"/>
    <w:rsid w:val="00027520"/>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0BD"/>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3A73"/>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F3A"/>
    <w:rsid w:val="00857195"/>
    <w:rsid w:val="008607CF"/>
    <w:rsid w:val="0086416D"/>
    <w:rsid w:val="00871809"/>
    <w:rsid w:val="00871D91"/>
    <w:rsid w:val="00872876"/>
    <w:rsid w:val="008737B6"/>
    <w:rsid w:val="0087462F"/>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6C2A"/>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8CC"/>
    <w:rsid w:val="00E94DEB"/>
    <w:rsid w:val="00E9522D"/>
    <w:rsid w:val="00EA008B"/>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E770D"/>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63237-CDB6-4966-BBE4-8911A9D2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25D4E"/>
    <w:rsid w:val="00055218"/>
    <w:rsid w:val="000620B6"/>
    <w:rsid w:val="00063B4E"/>
    <w:rsid w:val="00063DAC"/>
    <w:rsid w:val="000647CB"/>
    <w:rsid w:val="00070E50"/>
    <w:rsid w:val="0007586D"/>
    <w:rsid w:val="00075DD1"/>
    <w:rsid w:val="000A27E3"/>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1878"/>
    <w:rsid w:val="00433061"/>
    <w:rsid w:val="004372B2"/>
    <w:rsid w:val="004433E2"/>
    <w:rsid w:val="00443464"/>
    <w:rsid w:val="00446009"/>
    <w:rsid w:val="0049027A"/>
    <w:rsid w:val="0049288F"/>
    <w:rsid w:val="00497236"/>
    <w:rsid w:val="004A465B"/>
    <w:rsid w:val="004A5100"/>
    <w:rsid w:val="004A706A"/>
    <w:rsid w:val="004B46F4"/>
    <w:rsid w:val="004C0176"/>
    <w:rsid w:val="004D147D"/>
    <w:rsid w:val="004F2B57"/>
    <w:rsid w:val="005170D1"/>
    <w:rsid w:val="00536210"/>
    <w:rsid w:val="0055075E"/>
    <w:rsid w:val="0055295B"/>
    <w:rsid w:val="00553750"/>
    <w:rsid w:val="00554109"/>
    <w:rsid w:val="00564022"/>
    <w:rsid w:val="00584488"/>
    <w:rsid w:val="0059493B"/>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A3B92"/>
    <w:rsid w:val="006A55D6"/>
    <w:rsid w:val="006A6293"/>
    <w:rsid w:val="006B6EDA"/>
    <w:rsid w:val="006E74C0"/>
    <w:rsid w:val="00706256"/>
    <w:rsid w:val="00712D23"/>
    <w:rsid w:val="00714874"/>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2027C"/>
    <w:rsid w:val="00924064"/>
    <w:rsid w:val="00974A7D"/>
    <w:rsid w:val="00985C30"/>
    <w:rsid w:val="009A5D81"/>
    <w:rsid w:val="009B5918"/>
    <w:rsid w:val="009D0B22"/>
    <w:rsid w:val="00A00F98"/>
    <w:rsid w:val="00A04F2B"/>
    <w:rsid w:val="00A30562"/>
    <w:rsid w:val="00A315AB"/>
    <w:rsid w:val="00A37645"/>
    <w:rsid w:val="00A54AFC"/>
    <w:rsid w:val="00A67892"/>
    <w:rsid w:val="00A81C3F"/>
    <w:rsid w:val="00A86398"/>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5ED1"/>
    <w:rsid w:val="00B36B2E"/>
    <w:rsid w:val="00B71664"/>
    <w:rsid w:val="00B7188C"/>
    <w:rsid w:val="00B85268"/>
    <w:rsid w:val="00B855F9"/>
    <w:rsid w:val="00B87B62"/>
    <w:rsid w:val="00B93079"/>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675D1"/>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1CE1F-3837-40A3-B24A-B2DFDFDB14AC}">
  <ds:schemaRefs>
    <ds:schemaRef ds:uri="http://schemas.openxmlformats.org/officeDocument/2006/bibliography"/>
  </ds:schemaRefs>
</ds:datastoreItem>
</file>

<file path=customXml/itemProps2.xml><?xml version="1.0" encoding="utf-8"?>
<ds:datastoreItem xmlns:ds="http://schemas.openxmlformats.org/officeDocument/2006/customXml" ds:itemID="{8C6C653D-1BFF-455C-B5FE-07A40B63A6BC}">
  <ds:schemaRefs>
    <ds:schemaRef ds:uri="http://schemas.openxmlformats.org/officeDocument/2006/bibliography"/>
  </ds:schemaRefs>
</ds:datastoreItem>
</file>

<file path=customXml/itemProps3.xml><?xml version="1.0" encoding="utf-8"?>
<ds:datastoreItem xmlns:ds="http://schemas.openxmlformats.org/officeDocument/2006/customXml" ds:itemID="{196854E2-B0D6-4DFB-8E4F-0842A0AA9148}">
  <ds:schemaRefs>
    <ds:schemaRef ds:uri="http://schemas.openxmlformats.org/officeDocument/2006/bibliography"/>
  </ds:schemaRefs>
</ds:datastoreItem>
</file>

<file path=customXml/itemProps4.xml><?xml version="1.0" encoding="utf-8"?>
<ds:datastoreItem xmlns:ds="http://schemas.openxmlformats.org/officeDocument/2006/customXml" ds:itemID="{3F96749D-CB2F-43E3-BB49-151450A2467C}">
  <ds:schemaRefs>
    <ds:schemaRef ds:uri="http://schemas.openxmlformats.org/officeDocument/2006/bibliography"/>
  </ds:schemaRefs>
</ds:datastoreItem>
</file>

<file path=customXml/itemProps5.xml><?xml version="1.0" encoding="utf-8"?>
<ds:datastoreItem xmlns:ds="http://schemas.openxmlformats.org/officeDocument/2006/customXml" ds:itemID="{BA0DBEEF-858A-4AD9-AD1A-9CA6675EFC90}">
  <ds:schemaRefs>
    <ds:schemaRef ds:uri="http://schemas.openxmlformats.org/officeDocument/2006/bibliography"/>
  </ds:schemaRefs>
</ds:datastoreItem>
</file>

<file path=customXml/itemProps6.xml><?xml version="1.0" encoding="utf-8"?>
<ds:datastoreItem xmlns:ds="http://schemas.openxmlformats.org/officeDocument/2006/customXml" ds:itemID="{B438E236-6FE2-4653-9A22-B9542139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6367</Words>
  <Characters>38203</Characters>
  <Application>Microsoft Office Word</Application>
  <DocSecurity>0</DocSecurity>
  <Lines>318</Lines>
  <Paragraphs>88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44482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Dostawę systemu audioprzewodników z nagranymi ścieżkami dźwiękowymi wraz z osprzętem i oprogramowaniem dla Muzeum Warszawy</dc:subject>
  <dc:creator>Urbaniak Żaneta</dc:creator>
  <cp:lastModifiedBy>Żaneta Urbaniak</cp:lastModifiedBy>
  <cp:revision>2</cp:revision>
  <cp:lastPrinted>2017-03-02T17:38:00Z</cp:lastPrinted>
  <dcterms:created xsi:type="dcterms:W3CDTF">2017-03-03T16:15:00Z</dcterms:created>
  <dcterms:modified xsi:type="dcterms:W3CDTF">2017-03-03T16:15:00Z</dcterms:modified>
  <cp:category>MW/ZP/9/PN/2017</cp:category>
</cp:coreProperties>
</file>