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4EAC" w:rsidRPr="0044395F" w:rsidRDefault="00644EAC" w:rsidP="00B26371">
      <w:pPr>
        <w:ind w:left="357" w:hanging="357"/>
        <w:jc w:val="right"/>
        <w:rPr>
          <w:rFonts w:cs="Arial"/>
          <w:color w:val="404040" w:themeColor="text1" w:themeTint="BF"/>
        </w:rPr>
      </w:pPr>
      <w:bookmarkStart w:id="0" w:name="_Toc356216617"/>
      <w:bookmarkStart w:id="1" w:name="_GoBack"/>
      <w:bookmarkEnd w:id="1"/>
      <w:r w:rsidRPr="0044395F">
        <w:rPr>
          <w:rFonts w:cs="Arial"/>
          <w:b/>
          <w:color w:val="404040" w:themeColor="text1" w:themeTint="BF"/>
        </w:rPr>
        <w:t>Załącznik numer 1 do Specyfikacji Istotnych Warunków Zamówienia</w:t>
      </w:r>
    </w:p>
    <w:p w:rsidR="008E5EC8" w:rsidRPr="0044395F" w:rsidRDefault="008E5EC8" w:rsidP="00B26371">
      <w:pPr>
        <w:jc w:val="center"/>
        <w:rPr>
          <w:rFonts w:cs="Arial"/>
          <w:b/>
          <w:color w:val="404040" w:themeColor="text1" w:themeTint="BF"/>
        </w:rPr>
      </w:pPr>
    </w:p>
    <w:p w:rsidR="00644EAC" w:rsidRPr="0044395F" w:rsidRDefault="008E5EC8" w:rsidP="00B26371">
      <w:pPr>
        <w:jc w:val="center"/>
        <w:rPr>
          <w:rFonts w:cs="Arial"/>
          <w:b/>
          <w:color w:val="404040" w:themeColor="text1" w:themeTint="BF"/>
        </w:rPr>
      </w:pPr>
      <w:r w:rsidRPr="0044395F">
        <w:rPr>
          <w:rFonts w:cs="Arial"/>
          <w:b/>
          <w:color w:val="404040" w:themeColor="text1" w:themeTint="BF"/>
        </w:rPr>
        <w:t>OPIS PRZEDMIOTU ZAMÓWIENIA</w:t>
      </w:r>
    </w:p>
    <w:p w:rsidR="00B26371" w:rsidRPr="0044395F" w:rsidRDefault="00B26371" w:rsidP="00B26371">
      <w:pPr>
        <w:ind w:left="357" w:hanging="357"/>
        <w:rPr>
          <w:rFonts w:cs="Arial"/>
        </w:rPr>
      </w:pPr>
      <w:bookmarkStart w:id="2" w:name="_Toc458168683"/>
    </w:p>
    <w:p w:rsidR="00B26371" w:rsidRPr="0044395F" w:rsidRDefault="00B26371" w:rsidP="00B26371">
      <w:pPr>
        <w:ind w:left="357" w:hanging="357"/>
        <w:rPr>
          <w:rFonts w:cs="Arial"/>
        </w:rPr>
      </w:pPr>
    </w:p>
    <w:p w:rsidR="00B26371" w:rsidRPr="0044395F" w:rsidRDefault="00B26371" w:rsidP="00620DCE">
      <w:pPr>
        <w:pStyle w:val="Nagwek1"/>
        <w:keepNext w:val="0"/>
        <w:numPr>
          <w:ilvl w:val="0"/>
          <w:numId w:val="23"/>
        </w:numPr>
        <w:suppressAutoHyphens w:val="0"/>
        <w:autoSpaceDE w:val="0"/>
        <w:autoSpaceDN w:val="0"/>
        <w:adjustRightInd w:val="0"/>
        <w:ind w:left="357" w:hanging="357"/>
        <w:jc w:val="both"/>
        <w:rPr>
          <w:rFonts w:ascii="Calibri" w:hAnsi="Calibri" w:cs="Arial"/>
          <w:b w:val="0"/>
          <w:color w:val="auto"/>
        </w:rPr>
      </w:pPr>
      <w:r w:rsidRPr="0044395F">
        <w:rPr>
          <w:rFonts w:ascii="Calibri" w:hAnsi="Calibri" w:cs="Arial"/>
          <w:b w:val="0"/>
          <w:color w:val="auto"/>
        </w:rPr>
        <w:t xml:space="preserve">OPIS </w:t>
      </w:r>
      <w:bookmarkStart w:id="3" w:name="_Toc427175551"/>
      <w:bookmarkStart w:id="4" w:name="_Toc458168685"/>
      <w:bookmarkEnd w:id="2"/>
      <w:bookmarkEnd w:id="3"/>
      <w:r w:rsidRPr="0044395F">
        <w:rPr>
          <w:rFonts w:ascii="Calibri" w:hAnsi="Calibri" w:cs="Arial"/>
          <w:b w:val="0"/>
          <w:color w:val="auto"/>
        </w:rPr>
        <w:t>MEBLI</w:t>
      </w:r>
    </w:p>
    <w:p w:rsidR="00B26371" w:rsidRPr="0044395F" w:rsidRDefault="00B26371" w:rsidP="00B26371">
      <w:pPr>
        <w:ind w:left="357" w:hanging="357"/>
        <w:rPr>
          <w:rFonts w:cs="Arial"/>
        </w:rPr>
      </w:pPr>
    </w:p>
    <w:p w:rsidR="00B26371" w:rsidRPr="0044395F" w:rsidRDefault="00B26371" w:rsidP="00620DCE">
      <w:pPr>
        <w:pStyle w:val="Nagwek1"/>
        <w:keepNext w:val="0"/>
        <w:numPr>
          <w:ilvl w:val="1"/>
          <w:numId w:val="23"/>
        </w:numPr>
        <w:suppressAutoHyphens w:val="0"/>
        <w:autoSpaceDE w:val="0"/>
        <w:autoSpaceDN w:val="0"/>
        <w:adjustRightInd w:val="0"/>
        <w:ind w:left="357" w:hanging="357"/>
        <w:jc w:val="both"/>
        <w:rPr>
          <w:rFonts w:ascii="Calibri" w:hAnsi="Calibri" w:cs="Arial"/>
          <w:b w:val="0"/>
          <w:color w:val="auto"/>
        </w:rPr>
      </w:pPr>
      <w:r w:rsidRPr="0044395F">
        <w:rPr>
          <w:rFonts w:ascii="Calibri" w:hAnsi="Calibri" w:cs="Arial"/>
          <w:b w:val="0"/>
          <w:color w:val="auto"/>
        </w:rPr>
        <w:t xml:space="preserve">  LADY  :</w:t>
      </w:r>
    </w:p>
    <w:p w:rsidR="00B26371" w:rsidRPr="0044395F" w:rsidRDefault="0044395F" w:rsidP="00B26371">
      <w:pPr>
        <w:pStyle w:val="Nagwek1"/>
        <w:ind w:left="357"/>
        <w:jc w:val="both"/>
        <w:rPr>
          <w:rFonts w:ascii="Calibri" w:hAnsi="Calibri" w:cs="Arial"/>
          <w:b w:val="0"/>
          <w:color w:val="auto"/>
        </w:rPr>
      </w:pPr>
      <w:r w:rsidRPr="0044395F">
        <w:rPr>
          <w:rFonts w:ascii="Calibri" w:hAnsi="Calibri" w:cs="Arial"/>
          <w:b w:val="0"/>
          <w:color w:val="auto"/>
        </w:rPr>
        <w:tab/>
      </w:r>
      <w:r w:rsidRPr="0044395F">
        <w:rPr>
          <w:rFonts w:ascii="Calibri" w:hAnsi="Calibri" w:cs="Arial"/>
          <w:b w:val="0"/>
          <w:color w:val="auto"/>
        </w:rPr>
        <w:tab/>
      </w:r>
      <w:r w:rsidR="00B26371" w:rsidRPr="0044395F">
        <w:rPr>
          <w:rFonts w:ascii="Calibri" w:hAnsi="Calibri" w:cs="Arial"/>
          <w:b w:val="0"/>
          <w:color w:val="auto"/>
        </w:rPr>
        <w:t>PU-LA1 lada recepcyjna w pom. Kasjerów, pom. 42/0/03, produkt do zmontowania na miejscu, wykonanie warsztatowe zgodnie z rysunkiem: MW.PU-PW-A38/0/02-D.LA1.1 i .2, wykonane z materiału Paper Stone lub innego posiadającego równoważne właściwości  + płyta MDF lub materiał Paper Stone lub posiadający równoważne właściwości + przepust kablowy + nóżki regulacyjne,  L=240cm</w:t>
      </w:r>
    </w:p>
    <w:p w:rsidR="00B26371" w:rsidRPr="0044395F" w:rsidRDefault="00B26371" w:rsidP="00B26371">
      <w:pPr>
        <w:pStyle w:val="Nagwek1"/>
        <w:ind w:left="357" w:hanging="357"/>
        <w:jc w:val="both"/>
        <w:rPr>
          <w:rFonts w:ascii="Calibri" w:hAnsi="Calibri" w:cs="Arial"/>
          <w:b w:val="0"/>
          <w:color w:val="auto"/>
        </w:rPr>
      </w:pPr>
    </w:p>
    <w:p w:rsidR="00B26371" w:rsidRPr="0044395F" w:rsidRDefault="0044395F" w:rsidP="00B26371">
      <w:pPr>
        <w:pStyle w:val="Nagwek1"/>
        <w:ind w:left="357"/>
        <w:jc w:val="both"/>
        <w:rPr>
          <w:rFonts w:ascii="Calibri" w:hAnsi="Calibri" w:cs="Arial"/>
          <w:b w:val="0"/>
          <w:color w:val="auto"/>
        </w:rPr>
      </w:pPr>
      <w:r w:rsidRPr="0044395F">
        <w:rPr>
          <w:rFonts w:ascii="Calibri" w:hAnsi="Calibri" w:cs="Arial"/>
          <w:b w:val="0"/>
          <w:color w:val="auto"/>
        </w:rPr>
        <w:tab/>
      </w:r>
      <w:r w:rsidRPr="0044395F">
        <w:rPr>
          <w:rFonts w:ascii="Calibri" w:hAnsi="Calibri" w:cs="Arial"/>
          <w:b w:val="0"/>
          <w:color w:val="auto"/>
        </w:rPr>
        <w:tab/>
      </w:r>
      <w:r w:rsidR="00B26371" w:rsidRPr="0044395F">
        <w:rPr>
          <w:rFonts w:ascii="Calibri" w:hAnsi="Calibri" w:cs="Arial"/>
          <w:b w:val="0"/>
          <w:color w:val="auto"/>
        </w:rPr>
        <w:t>PU-LA3, lada w sklepie, pom. 38/0/02, produkt do zmontowania na miejscu, wykonanie warsztatowe zgodnie z rysunkiem: MW.PU-PW-A38/0/02-D.LA3.1  i .2,  z materiału Paper Stone lub innego posiadającego równoważne właściwości</w:t>
      </w:r>
      <w:r w:rsidR="00B26371" w:rsidRPr="0044395F" w:rsidDel="00E27BA7">
        <w:rPr>
          <w:rFonts w:ascii="Calibri" w:hAnsi="Calibri" w:cs="Arial"/>
          <w:b w:val="0"/>
          <w:color w:val="auto"/>
        </w:rPr>
        <w:t xml:space="preserve"> </w:t>
      </w:r>
      <w:r w:rsidR="00B26371" w:rsidRPr="0044395F">
        <w:rPr>
          <w:rFonts w:ascii="Calibri" w:hAnsi="Calibri" w:cs="Arial"/>
          <w:b w:val="0"/>
          <w:color w:val="auto"/>
        </w:rPr>
        <w:t xml:space="preserve"> + płyta MDF lub materiał Paper Stone lub posiadający równoważne właściwości + akcesoria, nóżki regulacyjne, L = 300cm.</w:t>
      </w:r>
    </w:p>
    <w:p w:rsidR="00B26371" w:rsidRPr="0044395F" w:rsidRDefault="00B26371" w:rsidP="00B26371">
      <w:pPr>
        <w:pStyle w:val="Nagwek1"/>
        <w:ind w:left="357" w:hanging="357"/>
        <w:jc w:val="both"/>
        <w:rPr>
          <w:rFonts w:ascii="Calibri" w:hAnsi="Calibri" w:cs="Arial"/>
          <w:b w:val="0"/>
          <w:color w:val="auto"/>
        </w:rPr>
      </w:pPr>
    </w:p>
    <w:p w:rsidR="00B26371" w:rsidRPr="0044395F" w:rsidRDefault="0044395F" w:rsidP="00B26371">
      <w:pPr>
        <w:pStyle w:val="Nagwek1"/>
        <w:ind w:left="357"/>
        <w:jc w:val="both"/>
        <w:rPr>
          <w:rFonts w:ascii="Calibri" w:hAnsi="Calibri" w:cs="Arial"/>
          <w:b w:val="0"/>
          <w:color w:val="auto"/>
        </w:rPr>
      </w:pPr>
      <w:r w:rsidRPr="0044395F">
        <w:rPr>
          <w:rFonts w:ascii="Calibri" w:hAnsi="Calibri" w:cs="Arial"/>
          <w:b w:val="0"/>
          <w:color w:val="auto"/>
        </w:rPr>
        <w:tab/>
      </w:r>
      <w:r w:rsidRPr="0044395F">
        <w:rPr>
          <w:rFonts w:ascii="Calibri" w:hAnsi="Calibri" w:cs="Arial"/>
          <w:b w:val="0"/>
          <w:color w:val="auto"/>
        </w:rPr>
        <w:tab/>
      </w:r>
      <w:r w:rsidR="00B26371" w:rsidRPr="0044395F">
        <w:rPr>
          <w:rFonts w:ascii="Calibri" w:hAnsi="Calibri" w:cs="Arial"/>
          <w:b w:val="0"/>
          <w:color w:val="auto"/>
        </w:rPr>
        <w:t>PU-LA6, lada recepcyjna w szatni w piwnicy, pom. P/45, produkt do zmontowania na miejscu, wykonanie warsztatowe zgodnie z rysunkiem: MW.PU-PW-AP1/45-D.LA6.1, z materiału Paper Stone lub innego posiadającego równoważne właściwości</w:t>
      </w:r>
      <w:r w:rsidR="00B26371" w:rsidRPr="0044395F" w:rsidDel="00E27BA7">
        <w:rPr>
          <w:rFonts w:ascii="Calibri" w:hAnsi="Calibri" w:cs="Arial"/>
          <w:b w:val="0"/>
          <w:color w:val="auto"/>
        </w:rPr>
        <w:t xml:space="preserve"> </w:t>
      </w:r>
      <w:r w:rsidR="00B26371" w:rsidRPr="0044395F">
        <w:rPr>
          <w:rFonts w:ascii="Calibri" w:hAnsi="Calibri" w:cs="Arial"/>
          <w:b w:val="0"/>
          <w:color w:val="auto"/>
        </w:rPr>
        <w:t>+ płyta MDF lub materiał Paper Stone lub posiadający równoważne właściwości + akcesoria, L = 290cm.</w:t>
      </w:r>
    </w:p>
    <w:p w:rsidR="00B26371" w:rsidRPr="0044395F" w:rsidRDefault="00B26371" w:rsidP="00B26371">
      <w:pPr>
        <w:pStyle w:val="Nagwek1"/>
        <w:ind w:left="357" w:hanging="357"/>
        <w:jc w:val="both"/>
        <w:rPr>
          <w:rFonts w:ascii="Calibri" w:hAnsi="Calibri" w:cs="Arial"/>
          <w:b w:val="0"/>
          <w:color w:val="auto"/>
        </w:rPr>
      </w:pPr>
    </w:p>
    <w:p w:rsidR="00B26371" w:rsidRPr="0044395F" w:rsidRDefault="0044395F" w:rsidP="00B26371">
      <w:pPr>
        <w:pStyle w:val="Nagwek1"/>
        <w:ind w:left="357"/>
        <w:jc w:val="both"/>
        <w:rPr>
          <w:rFonts w:ascii="Calibri" w:hAnsi="Calibri" w:cs="Arial"/>
          <w:b w:val="0"/>
          <w:color w:val="auto"/>
        </w:rPr>
      </w:pPr>
      <w:r w:rsidRPr="0044395F">
        <w:rPr>
          <w:rFonts w:ascii="Calibri" w:hAnsi="Calibri" w:cs="Arial"/>
          <w:b w:val="0"/>
          <w:color w:val="auto"/>
        </w:rPr>
        <w:tab/>
      </w:r>
      <w:r w:rsidRPr="0044395F">
        <w:rPr>
          <w:rFonts w:ascii="Calibri" w:hAnsi="Calibri" w:cs="Arial"/>
          <w:b w:val="0"/>
          <w:color w:val="auto"/>
        </w:rPr>
        <w:tab/>
      </w:r>
      <w:r w:rsidR="00B26371" w:rsidRPr="0044395F">
        <w:rPr>
          <w:rFonts w:ascii="Calibri" w:hAnsi="Calibri" w:cs="Arial"/>
          <w:b w:val="0"/>
          <w:color w:val="auto"/>
        </w:rPr>
        <w:t>PU-LA7, lada recepcyjna w czytelni /zamawianie, pom 42/1/03, produkt do zmontowania na miejscu, wykonanie warsztatowe zgodnie z rysunkiem: MW.PU-PW-A38/0/02-D.LA7.1  i .2, z materiału Paper Stone lub innego posiadającego równoważne właściwości</w:t>
      </w:r>
      <w:r w:rsidR="00B26371" w:rsidRPr="0044395F" w:rsidDel="00E27BA7">
        <w:rPr>
          <w:rFonts w:ascii="Calibri" w:hAnsi="Calibri" w:cs="Arial"/>
          <w:b w:val="0"/>
          <w:color w:val="auto"/>
        </w:rPr>
        <w:t xml:space="preserve"> </w:t>
      </w:r>
      <w:r w:rsidR="00B26371" w:rsidRPr="0044395F">
        <w:rPr>
          <w:rFonts w:ascii="Calibri" w:hAnsi="Calibri" w:cs="Arial"/>
          <w:b w:val="0"/>
          <w:color w:val="auto"/>
        </w:rPr>
        <w:t>+ płyta MDF lub materiał Paper Stone lub posiadający równoważne właściwości + akcesoria, przepust kablowy + nózki regulacyjne,  L = 319cm.</w:t>
      </w:r>
    </w:p>
    <w:p w:rsidR="00B26371" w:rsidRPr="0044395F" w:rsidRDefault="00B26371" w:rsidP="00B26371">
      <w:pPr>
        <w:ind w:left="357" w:hanging="357"/>
        <w:rPr>
          <w:rFonts w:cs="Arial"/>
        </w:rPr>
      </w:pPr>
    </w:p>
    <w:p w:rsidR="00B26371" w:rsidRPr="0044395F" w:rsidRDefault="0044395F" w:rsidP="00B26371">
      <w:pPr>
        <w:pStyle w:val="Nagwek1"/>
        <w:ind w:left="357"/>
        <w:jc w:val="both"/>
        <w:rPr>
          <w:rFonts w:ascii="Calibri" w:hAnsi="Calibri" w:cs="Arial"/>
          <w:b w:val="0"/>
          <w:color w:val="auto"/>
        </w:rPr>
      </w:pPr>
      <w:r w:rsidRPr="0044395F">
        <w:rPr>
          <w:rFonts w:ascii="Calibri" w:hAnsi="Calibri" w:cs="Arial"/>
          <w:b w:val="0"/>
          <w:color w:val="auto"/>
        </w:rPr>
        <w:tab/>
      </w:r>
      <w:r w:rsidRPr="0044395F">
        <w:rPr>
          <w:rFonts w:ascii="Calibri" w:hAnsi="Calibri" w:cs="Arial"/>
          <w:b w:val="0"/>
          <w:color w:val="auto"/>
        </w:rPr>
        <w:tab/>
      </w:r>
      <w:r w:rsidR="00B26371" w:rsidRPr="0044395F">
        <w:rPr>
          <w:rFonts w:ascii="Calibri" w:hAnsi="Calibri" w:cs="Arial"/>
          <w:b w:val="0"/>
          <w:color w:val="auto"/>
        </w:rPr>
        <w:t>PU-LA8</w:t>
      </w:r>
      <w:bookmarkEnd w:id="4"/>
      <w:r w:rsidR="00B26371" w:rsidRPr="0044395F">
        <w:rPr>
          <w:rFonts w:ascii="Calibri" w:hAnsi="Calibri" w:cs="Arial"/>
          <w:b w:val="0"/>
          <w:color w:val="auto"/>
        </w:rPr>
        <w:t xml:space="preserve"> lada recepcyjna w szatni i kasie wystaw czasowych, pom. 32/0/03, produkt do zmontowania na miejscu, wykonanie warsztatowe zgodnie z rysunkiem: MW.PU-PW-A32/0/03-D.LA8.1  i .2, z materiału Paper Stone lub innego posiadającego równoważne właściwości</w:t>
      </w:r>
      <w:r w:rsidR="00B26371" w:rsidRPr="0044395F" w:rsidDel="00E27BA7">
        <w:rPr>
          <w:rFonts w:ascii="Calibri" w:hAnsi="Calibri" w:cs="Arial"/>
          <w:b w:val="0"/>
          <w:color w:val="auto"/>
        </w:rPr>
        <w:t xml:space="preserve"> </w:t>
      </w:r>
      <w:r w:rsidR="00B26371" w:rsidRPr="0044395F">
        <w:rPr>
          <w:rFonts w:ascii="Calibri" w:hAnsi="Calibri" w:cs="Arial"/>
          <w:b w:val="0"/>
          <w:color w:val="auto"/>
        </w:rPr>
        <w:t>+ płyta MDF + akcesoria, L = 256cm.</w:t>
      </w:r>
    </w:p>
    <w:p w:rsidR="00B26371" w:rsidRPr="0044395F" w:rsidRDefault="00B26371" w:rsidP="00B26371">
      <w:pPr>
        <w:pStyle w:val="Nagwek1"/>
        <w:ind w:left="357" w:hanging="357"/>
        <w:jc w:val="both"/>
        <w:rPr>
          <w:rFonts w:ascii="Calibri" w:hAnsi="Calibri" w:cs="Arial"/>
          <w:b w:val="0"/>
          <w:color w:val="auto"/>
        </w:rPr>
      </w:pPr>
    </w:p>
    <w:p w:rsidR="00B26371" w:rsidRPr="0044395F" w:rsidRDefault="0044395F" w:rsidP="00B26371">
      <w:pPr>
        <w:pStyle w:val="Nagwek1"/>
        <w:ind w:left="357"/>
        <w:jc w:val="both"/>
        <w:rPr>
          <w:rFonts w:ascii="Calibri" w:hAnsi="Calibri" w:cs="Arial"/>
          <w:b w:val="0"/>
          <w:color w:val="auto"/>
        </w:rPr>
      </w:pPr>
      <w:r w:rsidRPr="0044395F">
        <w:rPr>
          <w:rFonts w:ascii="Calibri" w:hAnsi="Calibri" w:cs="Arial"/>
          <w:b w:val="0"/>
          <w:caps/>
          <w:color w:val="auto"/>
        </w:rPr>
        <w:tab/>
      </w:r>
      <w:r w:rsidRPr="0044395F">
        <w:rPr>
          <w:rFonts w:ascii="Calibri" w:hAnsi="Calibri" w:cs="Arial"/>
          <w:b w:val="0"/>
          <w:caps/>
          <w:color w:val="auto"/>
        </w:rPr>
        <w:tab/>
      </w:r>
      <w:r w:rsidR="00B26371" w:rsidRPr="0044395F">
        <w:rPr>
          <w:rFonts w:ascii="Calibri" w:hAnsi="Calibri" w:cs="Arial"/>
          <w:b w:val="0"/>
          <w:caps/>
          <w:color w:val="auto"/>
        </w:rPr>
        <w:t>Lada recepcyjna</w:t>
      </w:r>
      <w:r w:rsidR="00B26371" w:rsidRPr="0044395F">
        <w:rPr>
          <w:rFonts w:ascii="Calibri" w:hAnsi="Calibri" w:cs="Arial"/>
          <w:b w:val="0"/>
          <w:color w:val="auto"/>
        </w:rPr>
        <w:t xml:space="preserve"> w Hallu Recepcyjnym, pom. 28/0/02, produkt do zmontowania na miejscu, wykonanie warsztatowe zgodnie z rysunkiem: MW.PU-PW-A32/0/03-D.LA8.1 i .2, z materiału Paper Stone lub innego posiadającego równoważne właściwości</w:t>
      </w:r>
      <w:r w:rsidR="00B26371" w:rsidRPr="0044395F" w:rsidDel="00E27BA7">
        <w:rPr>
          <w:rFonts w:ascii="Calibri" w:hAnsi="Calibri" w:cs="Arial"/>
          <w:b w:val="0"/>
          <w:color w:val="auto"/>
        </w:rPr>
        <w:t xml:space="preserve"> </w:t>
      </w:r>
      <w:r w:rsidR="00B26371" w:rsidRPr="0044395F">
        <w:rPr>
          <w:rFonts w:ascii="Calibri" w:hAnsi="Calibri" w:cs="Arial"/>
          <w:b w:val="0"/>
          <w:color w:val="auto"/>
        </w:rPr>
        <w:t>+ płyta MDF + akcesoria, L = 256cm.</w:t>
      </w:r>
    </w:p>
    <w:p w:rsidR="00B26371" w:rsidRPr="0044395F" w:rsidRDefault="00B26371" w:rsidP="00B26371">
      <w:pPr>
        <w:rPr>
          <w:rFonts w:cs="Arial"/>
        </w:rPr>
      </w:pPr>
    </w:p>
    <w:p w:rsidR="00B26371" w:rsidRPr="0044395F" w:rsidRDefault="00B26371" w:rsidP="00B26371">
      <w:pPr>
        <w:ind w:left="357"/>
        <w:rPr>
          <w:rFonts w:eastAsia="CalibriLight" w:cs="Arial"/>
          <w:lang w:eastAsia="pl-PL"/>
        </w:rPr>
      </w:pPr>
      <w:r w:rsidRPr="0044395F">
        <w:rPr>
          <w:rFonts w:eastAsia="CalibriLight" w:cs="Arial"/>
          <w:lang w:eastAsia="pl-PL"/>
        </w:rPr>
        <w:t>STOJAK PODWIESZONY NA KOMPUTER STACJONARNY</w:t>
      </w:r>
    </w:p>
    <w:p w:rsidR="00B26371" w:rsidRPr="0044395F" w:rsidRDefault="00B26371" w:rsidP="00B26371">
      <w:pPr>
        <w:ind w:left="357"/>
        <w:rPr>
          <w:rFonts w:eastAsia="CalibriLight" w:cs="Arial"/>
          <w:lang w:eastAsia="pl-PL"/>
        </w:rPr>
      </w:pPr>
      <w:r w:rsidRPr="0044395F">
        <w:rPr>
          <w:rFonts w:eastAsia="CalibriLight" w:cs="Arial"/>
          <w:lang w:eastAsia="pl-PL"/>
        </w:rPr>
        <w:t xml:space="preserve">Szerokość 130 - </w:t>
      </w:r>
      <w:smartTag w:uri="urn:schemas-microsoft-com:office:smarttags" w:element="metricconverter">
        <w:smartTagPr>
          <w:attr w:name="ProductID" w:val="0,9 m"/>
        </w:smartTagPr>
        <w:r w:rsidRPr="0044395F">
          <w:rPr>
            <w:rFonts w:eastAsia="CalibriLight" w:cs="Arial"/>
            <w:lang w:eastAsia="pl-PL"/>
          </w:rPr>
          <w:t>230 mm</w:t>
        </w:r>
      </w:smartTag>
      <w:r w:rsidRPr="0044395F">
        <w:rPr>
          <w:rFonts w:eastAsia="CalibriLight" w:cs="Arial"/>
          <w:lang w:eastAsia="pl-PL"/>
        </w:rPr>
        <w:t xml:space="preserve">, wysokość </w:t>
      </w:r>
      <w:smartTag w:uri="urn:schemas-microsoft-com:office:smarttags" w:element="metricconverter">
        <w:smartTagPr>
          <w:attr w:name="ProductID" w:val="0,9 m"/>
        </w:smartTagPr>
        <w:r w:rsidRPr="0044395F">
          <w:rPr>
            <w:rFonts w:eastAsia="CalibriLight" w:cs="Arial"/>
            <w:lang w:eastAsia="pl-PL"/>
          </w:rPr>
          <w:t>485 mm</w:t>
        </w:r>
      </w:smartTag>
      <w:r w:rsidRPr="0044395F">
        <w:rPr>
          <w:rFonts w:eastAsia="CalibriLight" w:cs="Arial"/>
          <w:lang w:eastAsia="pl-PL"/>
        </w:rPr>
        <w:t xml:space="preserve">, głębokość </w:t>
      </w:r>
      <w:smartTag w:uri="urn:schemas-microsoft-com:office:smarttags" w:element="metricconverter">
        <w:smartTagPr>
          <w:attr w:name="ProductID" w:val="0,9 m"/>
        </w:smartTagPr>
        <w:r w:rsidRPr="0044395F">
          <w:rPr>
            <w:rFonts w:eastAsia="CalibriLight" w:cs="Arial"/>
            <w:lang w:eastAsia="pl-PL"/>
          </w:rPr>
          <w:t>465 mm</w:t>
        </w:r>
      </w:smartTag>
      <w:r w:rsidRPr="0044395F">
        <w:rPr>
          <w:rFonts w:eastAsia="CalibriLight" w:cs="Arial"/>
          <w:lang w:eastAsia="pl-PL"/>
        </w:rPr>
        <w:t>.</w:t>
      </w:r>
    </w:p>
    <w:p w:rsidR="00B26371" w:rsidRPr="0044395F" w:rsidRDefault="00B26371" w:rsidP="00B26371">
      <w:pPr>
        <w:ind w:left="357"/>
        <w:rPr>
          <w:rFonts w:eastAsia="CalibriLight" w:cs="Arial"/>
          <w:lang w:eastAsia="pl-PL"/>
        </w:rPr>
      </w:pPr>
      <w:r w:rsidRPr="0044395F">
        <w:rPr>
          <w:rFonts w:eastAsia="CalibriLight" w:cs="Arial"/>
          <w:lang w:eastAsia="pl-PL"/>
        </w:rPr>
        <w:t>Dostęp z przodu i z boku. Kolor czarny.</w:t>
      </w:r>
    </w:p>
    <w:p w:rsidR="00B26371" w:rsidRPr="0044395F" w:rsidRDefault="00B26371" w:rsidP="00B26371">
      <w:pPr>
        <w:ind w:left="357" w:hanging="357"/>
        <w:rPr>
          <w:rFonts w:eastAsia="CalibriLight" w:cs="Arial"/>
          <w:lang w:eastAsia="pl-PL"/>
        </w:rPr>
      </w:pPr>
    </w:p>
    <w:p w:rsidR="00B26371" w:rsidRPr="0044395F" w:rsidRDefault="00B26371" w:rsidP="00B26371">
      <w:pPr>
        <w:ind w:left="357"/>
        <w:rPr>
          <w:rFonts w:eastAsia="CalibriLight" w:cs="Arial"/>
          <w:lang w:eastAsia="pl-PL"/>
        </w:rPr>
      </w:pPr>
      <w:r w:rsidRPr="0044395F">
        <w:rPr>
          <w:rFonts w:eastAsia="CalibriLight" w:cs="Arial"/>
          <w:lang w:eastAsia="pl-PL"/>
        </w:rPr>
        <w:t>ERGONOMIA STANOWISK PRACY</w:t>
      </w:r>
    </w:p>
    <w:p w:rsidR="00B26371" w:rsidRPr="0044395F" w:rsidRDefault="00B26371" w:rsidP="00B26371">
      <w:pPr>
        <w:ind w:left="357"/>
        <w:rPr>
          <w:rFonts w:eastAsia="CalibriLight" w:cs="Arial"/>
          <w:lang w:eastAsia="pl-PL"/>
        </w:rPr>
      </w:pPr>
      <w:r w:rsidRPr="0044395F">
        <w:rPr>
          <w:rFonts w:eastAsia="CalibriLight" w:cs="Arial"/>
          <w:lang w:eastAsia="pl-PL"/>
        </w:rPr>
        <w:t xml:space="preserve">W projekcie przewiduje się ustawienie sprzętów w taki sposób, aby korzystanie z nich podczas pracy było maksymalnie wygodne. Blat projektuje się na wysokość </w:t>
      </w:r>
      <w:smartTag w:uri="urn:schemas-microsoft-com:office:smarttags" w:element="metricconverter">
        <w:smartTagPr>
          <w:attr w:name="ProductID" w:val="0,9 m"/>
        </w:smartTagPr>
        <w:r w:rsidRPr="0044395F">
          <w:rPr>
            <w:rFonts w:eastAsia="CalibriLight" w:cs="Arial"/>
            <w:lang w:eastAsia="pl-PL"/>
          </w:rPr>
          <w:t>90 cm.</w:t>
        </w:r>
      </w:smartTag>
      <w:r w:rsidRPr="0044395F">
        <w:rPr>
          <w:rFonts w:eastAsia="CalibriLight" w:cs="Arial"/>
          <w:lang w:eastAsia="pl-PL"/>
        </w:rPr>
        <w:t xml:space="preserve"> Przy wysokości blatu </w:t>
      </w:r>
      <w:smartTag w:uri="urn:schemas-microsoft-com:office:smarttags" w:element="metricconverter">
        <w:smartTagPr>
          <w:attr w:name="ProductID" w:val="0,9 m"/>
        </w:smartTagPr>
        <w:r w:rsidRPr="0044395F">
          <w:rPr>
            <w:rFonts w:eastAsia="CalibriLight" w:cs="Arial"/>
            <w:lang w:eastAsia="pl-PL"/>
          </w:rPr>
          <w:t>90 cm</w:t>
        </w:r>
      </w:smartTag>
      <w:r w:rsidRPr="0044395F">
        <w:rPr>
          <w:rFonts w:eastAsia="CalibriLight" w:cs="Arial"/>
          <w:lang w:eastAsia="pl-PL"/>
        </w:rPr>
        <w:t xml:space="preserve"> należy przewidzieć krzesło z podnóżkiem. </w:t>
      </w:r>
    </w:p>
    <w:p w:rsidR="00B26371" w:rsidRPr="0044395F" w:rsidRDefault="00B26371" w:rsidP="00B26371">
      <w:pPr>
        <w:ind w:left="357"/>
        <w:rPr>
          <w:rFonts w:eastAsia="CalibriLight" w:cs="Arial"/>
          <w:b/>
          <w:lang w:eastAsia="pl-PL"/>
        </w:rPr>
      </w:pPr>
      <w:r w:rsidRPr="0044395F">
        <w:rPr>
          <w:rFonts w:eastAsia="CalibriLight" w:cs="Arial"/>
          <w:b/>
          <w:lang w:eastAsia="pl-PL"/>
        </w:rPr>
        <w:t>Ustawienie wyposażenia stanowiska pracy.</w:t>
      </w:r>
    </w:p>
    <w:p w:rsidR="00B26371" w:rsidRPr="0044395F" w:rsidRDefault="00B26371" w:rsidP="00B26371">
      <w:pPr>
        <w:ind w:left="357"/>
        <w:rPr>
          <w:rFonts w:cs="Arial"/>
        </w:rPr>
      </w:pPr>
      <w:r w:rsidRPr="0044395F">
        <w:rPr>
          <w:rFonts w:eastAsia="CalibriLight" w:cs="Arial"/>
          <w:lang w:eastAsia="pl-PL"/>
        </w:rPr>
        <w:t>Komputer przewidziany został zawsze z prawej strony, szuflada na banknoty zamocowana zawsze z prawej strony. Z lewej strony ustawiono kontener, na którym przewiduje się umiejscowienie drukarki fiskalnej i drukarki do biletów oraz w niektórych przypadkach w kontenerze przewiduje się drukarkę FV. Sprzęty należy zabezpieczyć przed przesuwaniem. Kontener zlokalizowano pod blatem, w czasie pracy kontener znajduje się w pozycji wysuniętej umożliwiając dostęp do urządzeń. Odległości urządzeń od siebie zapewniają obsługę z pozycji siedzącej przy optymalnym i maksymalnym zasięgu rąk.</w:t>
      </w:r>
    </w:p>
    <w:p w:rsidR="00B26371" w:rsidRPr="0044395F" w:rsidRDefault="00B26371" w:rsidP="00B26371">
      <w:pPr>
        <w:ind w:left="357" w:hanging="357"/>
        <w:rPr>
          <w:rFonts w:cs="Arial"/>
        </w:rPr>
      </w:pPr>
    </w:p>
    <w:p w:rsidR="00B26371" w:rsidRPr="0044395F" w:rsidRDefault="00B26371" w:rsidP="00B26371">
      <w:pPr>
        <w:ind w:left="357" w:hanging="357"/>
        <w:rPr>
          <w:rFonts w:cs="Arial"/>
        </w:rPr>
      </w:pPr>
      <w:r w:rsidRPr="0044395F">
        <w:rPr>
          <w:rFonts w:cs="Arial"/>
        </w:rPr>
        <w:t xml:space="preserve">       Uwagi:</w:t>
      </w:r>
    </w:p>
    <w:p w:rsidR="00B26371" w:rsidRPr="0044395F" w:rsidRDefault="0044395F" w:rsidP="00B26371">
      <w:pPr>
        <w:pStyle w:val="Nagwek1"/>
        <w:ind w:left="357"/>
        <w:jc w:val="both"/>
        <w:rPr>
          <w:rFonts w:ascii="Calibri" w:hAnsi="Calibri" w:cs="Arial"/>
          <w:b w:val="0"/>
          <w:color w:val="auto"/>
        </w:rPr>
      </w:pPr>
      <w:r w:rsidRPr="0044395F">
        <w:rPr>
          <w:rFonts w:ascii="Calibri" w:hAnsi="Calibri" w:cs="Arial"/>
          <w:b w:val="0"/>
          <w:color w:val="auto"/>
        </w:rPr>
        <w:tab/>
      </w:r>
      <w:r w:rsidRPr="0044395F">
        <w:rPr>
          <w:rFonts w:ascii="Calibri" w:hAnsi="Calibri" w:cs="Arial"/>
          <w:b w:val="0"/>
          <w:color w:val="auto"/>
        </w:rPr>
        <w:tab/>
      </w:r>
      <w:r w:rsidR="00B26371" w:rsidRPr="0044395F">
        <w:rPr>
          <w:rFonts w:ascii="Calibri" w:hAnsi="Calibri" w:cs="Arial"/>
          <w:b w:val="0"/>
          <w:color w:val="auto"/>
        </w:rPr>
        <w:t>Lady recepcyjne wykonać w technologii konstrukcji szkieletowej z  materiału Paper Stone lub innego posiadającego równoważne właściwości.</w:t>
      </w:r>
      <w:r w:rsidR="00B26371" w:rsidRPr="0044395F" w:rsidDel="00E27BA7">
        <w:rPr>
          <w:rFonts w:ascii="Calibri" w:hAnsi="Calibri" w:cs="Arial"/>
          <w:b w:val="0"/>
          <w:color w:val="auto"/>
        </w:rPr>
        <w:t xml:space="preserve"> </w:t>
      </w:r>
      <w:r w:rsidR="00B26371" w:rsidRPr="0044395F">
        <w:rPr>
          <w:rFonts w:ascii="Calibri" w:hAnsi="Calibri" w:cs="Arial"/>
          <w:b w:val="0"/>
          <w:color w:val="auto"/>
        </w:rPr>
        <w:t xml:space="preserve"> Obudowa z  materiału Paper Stone lub innego posiadającego równoważne właściwości</w:t>
      </w:r>
      <w:r w:rsidR="00B26371" w:rsidRPr="0044395F" w:rsidDel="00E27BA7">
        <w:rPr>
          <w:rFonts w:ascii="Calibri" w:hAnsi="Calibri" w:cs="Arial"/>
          <w:b w:val="0"/>
          <w:color w:val="auto"/>
        </w:rPr>
        <w:t xml:space="preserve"> </w:t>
      </w:r>
      <w:r w:rsidR="00B26371" w:rsidRPr="0044395F">
        <w:rPr>
          <w:rFonts w:ascii="Calibri" w:hAnsi="Calibri" w:cs="Arial"/>
          <w:b w:val="0"/>
          <w:color w:val="auto"/>
        </w:rPr>
        <w:t xml:space="preserve"> wykonana w jednym elemencie. Wszystkie elementy malowane proszkowo na kolor RAL 9004 Tiefmatt, narożniki wyoblone. </w:t>
      </w:r>
    </w:p>
    <w:p w:rsidR="00B26371" w:rsidRPr="0044395F" w:rsidRDefault="0044395F" w:rsidP="00B26371">
      <w:pPr>
        <w:pStyle w:val="Nagwek1"/>
        <w:ind w:left="357"/>
        <w:jc w:val="both"/>
        <w:rPr>
          <w:rFonts w:ascii="Calibri" w:hAnsi="Calibri" w:cs="Arial"/>
          <w:b w:val="0"/>
          <w:color w:val="auto"/>
        </w:rPr>
      </w:pPr>
      <w:r w:rsidRPr="0044395F">
        <w:rPr>
          <w:rFonts w:ascii="Calibri" w:hAnsi="Calibri" w:cs="Arial"/>
          <w:b w:val="0"/>
          <w:color w:val="auto"/>
        </w:rPr>
        <w:tab/>
      </w:r>
      <w:r w:rsidRPr="0044395F">
        <w:rPr>
          <w:rFonts w:ascii="Calibri" w:hAnsi="Calibri" w:cs="Arial"/>
          <w:b w:val="0"/>
          <w:color w:val="auto"/>
        </w:rPr>
        <w:tab/>
      </w:r>
      <w:r w:rsidR="00B26371" w:rsidRPr="0044395F">
        <w:rPr>
          <w:rFonts w:ascii="Calibri" w:hAnsi="Calibri" w:cs="Arial"/>
          <w:b w:val="0"/>
          <w:color w:val="auto"/>
        </w:rPr>
        <w:t xml:space="preserve">Promień wyoblenia narożników zgodnie z rysunkami. We wskazanych miejscach należy wykonać nóżki poziomujące. </w:t>
      </w:r>
    </w:p>
    <w:p w:rsidR="00B26371" w:rsidRPr="0044395F" w:rsidRDefault="0044395F" w:rsidP="00B26371">
      <w:pPr>
        <w:pStyle w:val="Nagwek1"/>
        <w:ind w:left="357"/>
        <w:jc w:val="both"/>
        <w:rPr>
          <w:rFonts w:ascii="Calibri" w:hAnsi="Calibri" w:cs="Arial"/>
          <w:b w:val="0"/>
          <w:color w:val="auto"/>
          <w:lang w:eastAsia="pl-PL"/>
        </w:rPr>
      </w:pPr>
      <w:r w:rsidRPr="0044395F">
        <w:rPr>
          <w:rFonts w:ascii="Calibri" w:hAnsi="Calibri" w:cs="Arial"/>
          <w:b w:val="0"/>
          <w:color w:val="auto"/>
        </w:rPr>
        <w:tab/>
      </w:r>
      <w:r w:rsidRPr="0044395F">
        <w:rPr>
          <w:rFonts w:ascii="Calibri" w:hAnsi="Calibri" w:cs="Arial"/>
          <w:b w:val="0"/>
          <w:color w:val="auto"/>
        </w:rPr>
        <w:tab/>
      </w:r>
      <w:r w:rsidR="00B26371" w:rsidRPr="0044395F">
        <w:rPr>
          <w:rFonts w:ascii="Calibri" w:hAnsi="Calibri" w:cs="Arial"/>
          <w:b w:val="0"/>
          <w:color w:val="auto"/>
        </w:rPr>
        <w:t xml:space="preserve">Blat z płyty laminowanej MDF lub materiał Paper Stone lub posiadającego równoważne właściwości w kolorze czarnym z widoczną lekką strukturą. </w:t>
      </w:r>
      <w:r w:rsidR="00B26371" w:rsidRPr="0044395F">
        <w:rPr>
          <w:rFonts w:ascii="Calibri" w:hAnsi="Calibri" w:cs="Arial"/>
          <w:b w:val="0"/>
          <w:color w:val="auto"/>
          <w:lang w:eastAsia="pl-PL"/>
        </w:rPr>
        <w:t>Blat wykonany z płyty 18mm, w klasie higieniczności E1 o podwyższonej trwałości, w klasie odporności na ścieranie 3A zgodnie z normą DIN EN 14322 lub równoważną (w przypadku zastosowania płyty MDF). Wszystkie krawędzie blatu zabezpieczone obwódką z tworzywa sztucznego o grubości 2mm i promieniu r=3mm. Obwódka wtopiona w strukturę płyty za pomocą technologii laserowej - nie dopuszcza się klejenia obrzeża na klej</w:t>
      </w:r>
    </w:p>
    <w:p w:rsidR="00B26371" w:rsidRPr="0044395F" w:rsidRDefault="00B26371" w:rsidP="00B26371">
      <w:pPr>
        <w:pStyle w:val="Nagwek1"/>
        <w:ind w:left="357" w:hanging="357"/>
        <w:jc w:val="both"/>
        <w:rPr>
          <w:rFonts w:ascii="Calibri" w:hAnsi="Calibri" w:cs="Arial"/>
          <w:b w:val="0"/>
          <w:color w:val="auto"/>
          <w:lang w:eastAsia="pl-PL"/>
        </w:rPr>
      </w:pPr>
    </w:p>
    <w:p w:rsidR="00B26371" w:rsidRPr="0044395F" w:rsidRDefault="0044395F" w:rsidP="00B26371">
      <w:pPr>
        <w:pStyle w:val="Nagwek1"/>
        <w:ind w:left="357"/>
        <w:jc w:val="both"/>
        <w:rPr>
          <w:rFonts w:ascii="Calibri" w:hAnsi="Calibri" w:cs="Arial"/>
          <w:b w:val="0"/>
          <w:color w:val="auto"/>
        </w:rPr>
      </w:pPr>
      <w:r w:rsidRPr="0044395F">
        <w:rPr>
          <w:rFonts w:ascii="Calibri" w:hAnsi="Calibri" w:cs="Arial"/>
          <w:b w:val="0"/>
          <w:color w:val="auto"/>
        </w:rPr>
        <w:tab/>
      </w:r>
      <w:r w:rsidRPr="0044395F">
        <w:rPr>
          <w:rFonts w:ascii="Calibri" w:hAnsi="Calibri" w:cs="Arial"/>
          <w:b w:val="0"/>
          <w:color w:val="auto"/>
        </w:rPr>
        <w:tab/>
      </w:r>
      <w:r w:rsidR="00B26371" w:rsidRPr="0044395F">
        <w:rPr>
          <w:rFonts w:ascii="Calibri" w:hAnsi="Calibri" w:cs="Arial"/>
          <w:b w:val="0"/>
          <w:color w:val="auto"/>
        </w:rPr>
        <w:t xml:space="preserve">Szczelina łączenia części blatu i obudowy nie większa niż </w:t>
      </w:r>
      <w:smartTag w:uri="urn:schemas-microsoft-com:office:smarttags" w:element="metricconverter">
        <w:smartTagPr>
          <w:attr w:name="ProductID" w:val="0,9 m"/>
        </w:smartTagPr>
        <w:r w:rsidR="00B26371" w:rsidRPr="0044395F">
          <w:rPr>
            <w:rFonts w:ascii="Calibri" w:hAnsi="Calibri" w:cs="Arial"/>
            <w:b w:val="0"/>
            <w:color w:val="auto"/>
          </w:rPr>
          <w:t>3 mm</w:t>
        </w:r>
      </w:smartTag>
      <w:r w:rsidR="00B26371" w:rsidRPr="0044395F">
        <w:rPr>
          <w:rFonts w:ascii="Calibri" w:hAnsi="Calibri" w:cs="Arial"/>
          <w:b w:val="0"/>
          <w:color w:val="auto"/>
        </w:rPr>
        <w:t xml:space="preserve">. Blat wyposażony w otwór przepustowy na okablowanie. Dokładna lokalizacja zgodnie z rysunkami. </w:t>
      </w:r>
    </w:p>
    <w:p w:rsidR="00B26371" w:rsidRPr="0044395F" w:rsidRDefault="0044395F" w:rsidP="00B26371">
      <w:pPr>
        <w:pStyle w:val="Nagwek1"/>
        <w:ind w:left="357"/>
        <w:jc w:val="both"/>
        <w:rPr>
          <w:rFonts w:ascii="Calibri" w:hAnsi="Calibri" w:cs="Arial"/>
          <w:b w:val="0"/>
          <w:color w:val="auto"/>
        </w:rPr>
      </w:pPr>
      <w:r w:rsidRPr="0044395F">
        <w:rPr>
          <w:rFonts w:ascii="Calibri" w:hAnsi="Calibri" w:cs="Arial"/>
          <w:b w:val="0"/>
          <w:color w:val="auto"/>
        </w:rPr>
        <w:tab/>
      </w:r>
      <w:r w:rsidRPr="0044395F">
        <w:rPr>
          <w:rFonts w:ascii="Calibri" w:hAnsi="Calibri" w:cs="Arial"/>
          <w:b w:val="0"/>
          <w:color w:val="auto"/>
        </w:rPr>
        <w:tab/>
      </w:r>
      <w:r w:rsidR="00B26371" w:rsidRPr="0044395F">
        <w:rPr>
          <w:rFonts w:ascii="Calibri" w:hAnsi="Calibri" w:cs="Arial"/>
          <w:b w:val="0"/>
          <w:color w:val="auto"/>
        </w:rPr>
        <w:t xml:space="preserve">Do spodu blatu w miejscach zaznaczonych na rysunku przymocowana szuflada metalowa na pieniądze. </w:t>
      </w:r>
    </w:p>
    <w:p w:rsidR="00B26371" w:rsidRPr="0044395F" w:rsidRDefault="0044395F" w:rsidP="00B26371">
      <w:pPr>
        <w:pStyle w:val="Nagwek1"/>
        <w:ind w:left="357"/>
        <w:jc w:val="both"/>
        <w:rPr>
          <w:rFonts w:ascii="Calibri" w:hAnsi="Calibri" w:cs="Arial"/>
          <w:b w:val="0"/>
          <w:color w:val="auto"/>
        </w:rPr>
      </w:pPr>
      <w:r w:rsidRPr="0044395F">
        <w:rPr>
          <w:rFonts w:ascii="Calibri" w:hAnsi="Calibri" w:cs="Arial"/>
          <w:b w:val="0"/>
          <w:color w:val="auto"/>
        </w:rPr>
        <w:tab/>
      </w:r>
      <w:r w:rsidRPr="0044395F">
        <w:rPr>
          <w:rFonts w:ascii="Calibri" w:hAnsi="Calibri" w:cs="Arial"/>
          <w:b w:val="0"/>
          <w:color w:val="auto"/>
        </w:rPr>
        <w:tab/>
      </w:r>
      <w:r w:rsidR="00B26371" w:rsidRPr="0044395F">
        <w:rPr>
          <w:rFonts w:ascii="Calibri" w:hAnsi="Calibri" w:cs="Arial"/>
          <w:b w:val="0"/>
          <w:color w:val="auto"/>
        </w:rPr>
        <w:t xml:space="preserve">Pod blatem umieszczony stojak podwieszony na komputer stacjonarny Szerokość 130 - </w:t>
      </w:r>
      <w:smartTag w:uri="urn:schemas-microsoft-com:office:smarttags" w:element="metricconverter">
        <w:smartTagPr>
          <w:attr w:name="ProductID" w:val="0,9 m"/>
        </w:smartTagPr>
        <w:r w:rsidR="00B26371" w:rsidRPr="0044395F">
          <w:rPr>
            <w:rFonts w:ascii="Calibri" w:hAnsi="Calibri" w:cs="Arial"/>
            <w:b w:val="0"/>
            <w:color w:val="auto"/>
          </w:rPr>
          <w:t>230 mm</w:t>
        </w:r>
      </w:smartTag>
      <w:r w:rsidR="00B26371" w:rsidRPr="0044395F">
        <w:rPr>
          <w:rFonts w:ascii="Calibri" w:hAnsi="Calibri" w:cs="Arial"/>
          <w:b w:val="0"/>
          <w:color w:val="auto"/>
        </w:rPr>
        <w:t xml:space="preserve">, wysokość </w:t>
      </w:r>
      <w:smartTag w:uri="urn:schemas-microsoft-com:office:smarttags" w:element="metricconverter">
        <w:smartTagPr>
          <w:attr w:name="ProductID" w:val="0,9 m"/>
        </w:smartTagPr>
        <w:r w:rsidR="00B26371" w:rsidRPr="0044395F">
          <w:rPr>
            <w:rFonts w:ascii="Calibri" w:hAnsi="Calibri" w:cs="Arial"/>
            <w:b w:val="0"/>
            <w:color w:val="auto"/>
          </w:rPr>
          <w:t>485 mm</w:t>
        </w:r>
      </w:smartTag>
      <w:r w:rsidR="00B26371" w:rsidRPr="0044395F">
        <w:rPr>
          <w:rFonts w:ascii="Calibri" w:hAnsi="Calibri" w:cs="Arial"/>
          <w:b w:val="0"/>
          <w:color w:val="auto"/>
        </w:rPr>
        <w:t xml:space="preserve">, głębokość </w:t>
      </w:r>
      <w:smartTag w:uri="urn:schemas-microsoft-com:office:smarttags" w:element="metricconverter">
        <w:smartTagPr>
          <w:attr w:name="ProductID" w:val="0,9 m"/>
        </w:smartTagPr>
        <w:r w:rsidR="00B26371" w:rsidRPr="0044395F">
          <w:rPr>
            <w:rFonts w:ascii="Calibri" w:hAnsi="Calibri" w:cs="Arial"/>
            <w:b w:val="0"/>
            <w:color w:val="auto"/>
          </w:rPr>
          <w:t>465 mm</w:t>
        </w:r>
      </w:smartTag>
      <w:r w:rsidR="00B26371" w:rsidRPr="0044395F">
        <w:rPr>
          <w:rFonts w:ascii="Calibri" w:hAnsi="Calibri" w:cs="Arial"/>
          <w:b w:val="0"/>
          <w:color w:val="auto"/>
        </w:rPr>
        <w:t xml:space="preserve">. Dostęp z przodu i z boku. Kolor czarny.  </w:t>
      </w:r>
    </w:p>
    <w:p w:rsidR="00B26371" w:rsidRPr="0044395F" w:rsidRDefault="0044395F" w:rsidP="00B26371">
      <w:pPr>
        <w:pStyle w:val="Nagwek1"/>
        <w:ind w:left="357"/>
        <w:jc w:val="both"/>
        <w:rPr>
          <w:rFonts w:ascii="Calibri" w:hAnsi="Calibri" w:cs="Arial"/>
          <w:b w:val="0"/>
          <w:color w:val="auto"/>
        </w:rPr>
      </w:pPr>
      <w:r w:rsidRPr="0044395F">
        <w:rPr>
          <w:rFonts w:ascii="Calibri" w:hAnsi="Calibri" w:cs="Arial"/>
          <w:b w:val="0"/>
          <w:color w:val="auto"/>
        </w:rPr>
        <w:tab/>
      </w:r>
      <w:r w:rsidRPr="0044395F">
        <w:rPr>
          <w:rFonts w:ascii="Calibri" w:hAnsi="Calibri" w:cs="Arial"/>
          <w:b w:val="0"/>
          <w:color w:val="auto"/>
        </w:rPr>
        <w:tab/>
      </w:r>
      <w:r w:rsidR="00B26371" w:rsidRPr="0044395F">
        <w:rPr>
          <w:rFonts w:ascii="Calibri" w:hAnsi="Calibri" w:cs="Arial"/>
          <w:b w:val="0"/>
          <w:color w:val="auto"/>
        </w:rPr>
        <w:t xml:space="preserve">Wnętrze lad wykończone mdf laminowanym lub materiałem Paper Stone lub posiadającym równoważne właściwości. Pod każdą ladą wykonać rynny kablowe umożliwiające uporządkowanie okablowania niezbędnego dla funkcjonowania sprzętu. Dokładna lokalizacja rynien do określenia w ramach Nadzorów Autorskich. System mocowania niewidoczny. Wszelkie elementy spawane, łączenia oraz narożniki i zagięcia wykonać jako szlifowane nieostre. </w:t>
      </w:r>
    </w:p>
    <w:p w:rsidR="00B26371" w:rsidRPr="0044395F" w:rsidRDefault="00B26371" w:rsidP="00B26371">
      <w:pPr>
        <w:pStyle w:val="Nagwek1"/>
        <w:ind w:left="357" w:hanging="357"/>
        <w:jc w:val="both"/>
        <w:rPr>
          <w:rFonts w:ascii="Calibri" w:hAnsi="Calibri" w:cs="Arial"/>
          <w:b w:val="0"/>
          <w:color w:val="auto"/>
        </w:rPr>
      </w:pPr>
    </w:p>
    <w:p w:rsidR="00B26371" w:rsidRPr="0044395F" w:rsidRDefault="0044395F" w:rsidP="00B26371">
      <w:pPr>
        <w:pStyle w:val="Nagwek1"/>
        <w:ind w:left="357"/>
        <w:jc w:val="both"/>
        <w:rPr>
          <w:rFonts w:ascii="Calibri" w:hAnsi="Calibri" w:cs="Arial"/>
          <w:b w:val="0"/>
          <w:color w:val="auto"/>
        </w:rPr>
      </w:pPr>
      <w:r w:rsidRPr="0044395F">
        <w:rPr>
          <w:rFonts w:ascii="Calibri" w:hAnsi="Calibri" w:cs="Arial"/>
          <w:b w:val="0"/>
          <w:color w:val="auto"/>
        </w:rPr>
        <w:tab/>
      </w:r>
      <w:r w:rsidRPr="0044395F">
        <w:rPr>
          <w:rFonts w:ascii="Calibri" w:hAnsi="Calibri" w:cs="Arial"/>
          <w:b w:val="0"/>
          <w:color w:val="auto"/>
        </w:rPr>
        <w:tab/>
      </w:r>
      <w:r w:rsidR="00B26371" w:rsidRPr="0044395F">
        <w:rPr>
          <w:rFonts w:ascii="Calibri" w:hAnsi="Calibri" w:cs="Arial"/>
          <w:b w:val="0"/>
          <w:color w:val="auto"/>
        </w:rPr>
        <w:t xml:space="preserve">Malować proszkowo. Niedopuszczalne jest występowanie zacieków farby na krawędziach. Wymiary zgodne z rysunkiem. Uwaga: ze względu na specyfikę obiektu wszystkie wymiary należy sprawdzić na budowie. Tolerancja wymiarów, parametrów  </w:t>
      </w:r>
      <w:r w:rsidR="00B26371" w:rsidRPr="0044395F">
        <w:rPr>
          <w:rFonts w:ascii="Calibri" w:hAnsi="Calibri" w:cs="Arial"/>
          <w:b w:val="0"/>
          <w:color w:val="auto"/>
          <w:lang w:eastAsia="pl-PL"/>
        </w:rPr>
        <w:t xml:space="preserve">(± 1%). Każdy mebel lady wyposażyć w regulowane stopki umożliwiające </w:t>
      </w:r>
      <w:r w:rsidR="00B26371" w:rsidRPr="0044395F">
        <w:rPr>
          <w:rFonts w:ascii="Calibri" w:hAnsi="Calibri" w:cs="Arial"/>
          <w:b w:val="0"/>
          <w:color w:val="auto"/>
          <w:lang w:eastAsia="pl-PL"/>
        </w:rPr>
        <w:lastRenderedPageBreak/>
        <w:t xml:space="preserve">wypoziomowanie mebla.  </w:t>
      </w:r>
      <w:r w:rsidR="00B26371" w:rsidRPr="0044395F">
        <w:rPr>
          <w:rFonts w:ascii="Calibri" w:hAnsi="Calibri" w:cs="Arial"/>
          <w:b w:val="0"/>
          <w:color w:val="auto"/>
        </w:rPr>
        <w:t xml:space="preserve">Na ladzie przewiduje się przybornik o wymiarach 10x10x10 cm z blachy gr.2 mm w kolorze lady oraz informator wg z rys. MW.PU-PP.DL. Na krótszym boku lady posiadają zagłębienie z elementem do mocowania sznura. Uchwyt do mocowania sznura należy wzorować na kształcie istniejących w budynku uchwytów. Wykonawca wraz meblem przekazuje obliczenia </w:t>
      </w:r>
      <w:r w:rsidR="00B26371" w:rsidRPr="0044395F">
        <w:rPr>
          <w:rFonts w:ascii="Calibri" w:hAnsi="Calibri" w:cs="Arial"/>
          <w:b w:val="0"/>
          <w:color w:val="auto"/>
          <w:lang w:eastAsia="pl-PL"/>
        </w:rPr>
        <w:t xml:space="preserve">zawierające potwierdzenie ciężaru mebla oraz  jego stabilności </w:t>
      </w:r>
      <w:r w:rsidR="00B26371" w:rsidRPr="0044395F">
        <w:rPr>
          <w:rFonts w:ascii="Calibri" w:hAnsi="Calibri" w:cs="Arial"/>
          <w:b w:val="0"/>
          <w:color w:val="auto"/>
        </w:rPr>
        <w:t>podpisane przez uprawnionego konstruktora. posiadającego</w:t>
      </w:r>
      <w:r w:rsidR="00B26371" w:rsidRPr="0044395F">
        <w:rPr>
          <w:rFonts w:ascii="Calibri" w:hAnsi="Calibri" w:cs="Arial"/>
          <w:b w:val="0"/>
          <w:color w:val="auto"/>
          <w:lang w:eastAsia="pl-PL"/>
        </w:rPr>
        <w:t xml:space="preserve"> uprawnienia budowlane w specjalności konstrukcyjno-budowlanej bez ograniczeń.</w:t>
      </w:r>
    </w:p>
    <w:p w:rsidR="00B26371" w:rsidRPr="0044395F" w:rsidRDefault="0044395F" w:rsidP="00B26371">
      <w:pPr>
        <w:pStyle w:val="Nagwek1"/>
        <w:ind w:left="357"/>
        <w:jc w:val="both"/>
        <w:rPr>
          <w:rFonts w:ascii="Calibri" w:hAnsi="Calibri" w:cs="Arial"/>
          <w:b w:val="0"/>
          <w:color w:val="auto"/>
        </w:rPr>
      </w:pPr>
      <w:r w:rsidRPr="0044395F">
        <w:rPr>
          <w:rFonts w:ascii="Calibri" w:hAnsi="Calibri" w:cs="Arial"/>
          <w:b w:val="0"/>
          <w:color w:val="auto"/>
        </w:rPr>
        <w:tab/>
      </w:r>
      <w:r w:rsidRPr="0044395F">
        <w:rPr>
          <w:rFonts w:ascii="Calibri" w:hAnsi="Calibri" w:cs="Arial"/>
          <w:b w:val="0"/>
          <w:color w:val="auto"/>
        </w:rPr>
        <w:tab/>
      </w:r>
      <w:r w:rsidR="00B26371" w:rsidRPr="0044395F">
        <w:rPr>
          <w:rFonts w:ascii="Calibri" w:hAnsi="Calibri" w:cs="Arial"/>
          <w:b w:val="0"/>
          <w:color w:val="auto"/>
        </w:rPr>
        <w:t>Komputer przewidziany został zawsze z prawej strony, szuflada na banknoty zamocowana zawsze z prawej strony. Z lewej strony ustawiono kontener, na którym przewiduje się umiejscowienie drukarki fiskalnej i drukarki do biletów oraz w niektórych przypadkach w kontenerze przewiduje się drukarkę FV.  Sprzęty należy zabezpieczyć przed przesuwaniem. Kontener zlokalizowano pod blatem, w czasie pracy kontener znajduje się w pozycji wysuniętej umożliwiając dostęp do urządzeń. Odległości urządzeń od siebie zapewniają obsługę z pozycji siedzącej przy optymalnym i maksymalnym zasięgu rąk.</w:t>
      </w:r>
      <w:bookmarkStart w:id="5" w:name="_Toc427175562"/>
      <w:bookmarkStart w:id="6" w:name="_Toc427175563"/>
      <w:bookmarkStart w:id="7" w:name="_Toc427175564"/>
      <w:bookmarkStart w:id="8" w:name="_Toc427175566"/>
      <w:bookmarkStart w:id="9" w:name="_Toc427175569"/>
      <w:bookmarkStart w:id="10" w:name="_Toc427175570"/>
      <w:bookmarkStart w:id="11" w:name="_Toc427175571"/>
      <w:bookmarkStart w:id="12" w:name="_Toc427175572"/>
      <w:bookmarkStart w:id="13" w:name="_Toc427175574"/>
      <w:bookmarkStart w:id="14" w:name="_Toc427175575"/>
      <w:bookmarkStart w:id="15" w:name="_Toc427175582"/>
      <w:bookmarkStart w:id="16" w:name="_Toc427175583"/>
      <w:bookmarkStart w:id="17" w:name="_Toc427175584"/>
      <w:bookmarkStart w:id="18" w:name="_Toc427175585"/>
      <w:bookmarkStart w:id="19" w:name="_Toc427175587"/>
      <w:bookmarkStart w:id="20" w:name="_Toc427175588"/>
      <w:bookmarkStart w:id="21" w:name="_Toc427175589"/>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B26371" w:rsidRPr="0044395F" w:rsidRDefault="0044395F" w:rsidP="00B26371">
      <w:pPr>
        <w:pStyle w:val="Nagwek1"/>
        <w:ind w:left="357"/>
        <w:jc w:val="both"/>
        <w:rPr>
          <w:rFonts w:ascii="Calibri" w:hAnsi="Calibri" w:cs="Arial"/>
          <w:b w:val="0"/>
          <w:color w:val="auto"/>
        </w:rPr>
      </w:pPr>
      <w:r w:rsidRPr="0044395F">
        <w:rPr>
          <w:rFonts w:ascii="Calibri" w:hAnsi="Calibri" w:cs="Arial"/>
          <w:b w:val="0"/>
          <w:color w:val="auto"/>
        </w:rPr>
        <w:tab/>
      </w:r>
      <w:r w:rsidRPr="0044395F">
        <w:rPr>
          <w:rFonts w:ascii="Calibri" w:hAnsi="Calibri" w:cs="Arial"/>
          <w:b w:val="0"/>
          <w:color w:val="auto"/>
        </w:rPr>
        <w:tab/>
      </w:r>
      <w:r w:rsidR="00B26371" w:rsidRPr="0044395F">
        <w:rPr>
          <w:rFonts w:ascii="Calibri" w:hAnsi="Calibri" w:cs="Arial"/>
          <w:b w:val="0"/>
          <w:color w:val="auto"/>
        </w:rPr>
        <w:t xml:space="preserve">Przed wykonaniem należy przedłożyć do akceptacji wykonany w skali 1:1 narożnik wyoblony malowany na kolor określony w projekcie. Wymiar narożnika 30x30x30 cm. STANDARD WYKONANIA: Gabaryt elementów przyjąć wg rysunków architektonicznych. Malować proszkowo. Niedopuszczalne jest występowanie zacieków farby na krawędziach. </w:t>
      </w:r>
      <w:bookmarkStart w:id="22" w:name="_Toc458168686"/>
    </w:p>
    <w:p w:rsidR="00B26371" w:rsidRPr="0044395F" w:rsidRDefault="00B26371" w:rsidP="00B26371">
      <w:pPr>
        <w:ind w:left="357" w:hanging="357"/>
        <w:rPr>
          <w:rFonts w:cs="Arial"/>
        </w:rPr>
      </w:pPr>
    </w:p>
    <w:p w:rsidR="00B26371" w:rsidRPr="0044395F" w:rsidRDefault="00B26371" w:rsidP="00620DCE">
      <w:pPr>
        <w:pStyle w:val="Nagwek1"/>
        <w:keepNext w:val="0"/>
        <w:numPr>
          <w:ilvl w:val="1"/>
          <w:numId w:val="23"/>
        </w:numPr>
        <w:suppressAutoHyphens w:val="0"/>
        <w:autoSpaceDE w:val="0"/>
        <w:autoSpaceDN w:val="0"/>
        <w:adjustRightInd w:val="0"/>
        <w:ind w:left="357" w:hanging="357"/>
        <w:jc w:val="both"/>
        <w:rPr>
          <w:rFonts w:ascii="Calibri" w:hAnsi="Calibri" w:cs="Arial"/>
          <w:b w:val="0"/>
          <w:color w:val="auto"/>
        </w:rPr>
      </w:pPr>
      <w:r w:rsidRPr="0044395F">
        <w:rPr>
          <w:rFonts w:ascii="Calibri" w:hAnsi="Calibri" w:cs="Arial"/>
          <w:b w:val="0"/>
          <w:color w:val="auto"/>
        </w:rPr>
        <w:t>pom. 42/0/03  ZABUDOWA MEBLOWA PU-2ME</w:t>
      </w:r>
      <w:bookmarkEnd w:id="22"/>
      <w:r w:rsidRPr="0044395F">
        <w:rPr>
          <w:rFonts w:ascii="Calibri" w:hAnsi="Calibri" w:cs="Arial"/>
          <w:b w:val="0"/>
          <w:color w:val="auto"/>
        </w:rPr>
        <w:t xml:space="preserve">  </w:t>
      </w:r>
    </w:p>
    <w:p w:rsidR="00B26371" w:rsidRPr="0044395F" w:rsidRDefault="0044395F" w:rsidP="00B26371">
      <w:pPr>
        <w:pStyle w:val="Nagwek1"/>
        <w:ind w:left="357"/>
        <w:jc w:val="both"/>
        <w:rPr>
          <w:rFonts w:ascii="Calibri" w:hAnsi="Calibri" w:cs="Arial"/>
          <w:b w:val="0"/>
          <w:color w:val="auto"/>
        </w:rPr>
      </w:pPr>
      <w:r w:rsidRPr="0044395F">
        <w:rPr>
          <w:rFonts w:ascii="Calibri" w:hAnsi="Calibri" w:cs="Arial"/>
          <w:b w:val="0"/>
          <w:color w:val="auto"/>
        </w:rPr>
        <w:tab/>
      </w:r>
      <w:r w:rsidRPr="0044395F">
        <w:rPr>
          <w:rFonts w:ascii="Calibri" w:hAnsi="Calibri" w:cs="Arial"/>
          <w:b w:val="0"/>
          <w:color w:val="auto"/>
        </w:rPr>
        <w:tab/>
      </w:r>
      <w:r w:rsidR="00B26371" w:rsidRPr="0044395F">
        <w:rPr>
          <w:rFonts w:ascii="Calibri" w:hAnsi="Calibri" w:cs="Arial"/>
          <w:b w:val="0"/>
          <w:color w:val="auto"/>
        </w:rPr>
        <w:t>Zabudowa z płyt meblowych lakierowanych lub z materiału Paper Stone lub innego posiadającego równoważne właściwości</w:t>
      </w:r>
      <w:r w:rsidR="00B26371" w:rsidRPr="0044395F" w:rsidDel="00E27BA7">
        <w:rPr>
          <w:rFonts w:ascii="Calibri" w:hAnsi="Calibri" w:cs="Arial"/>
          <w:b w:val="0"/>
          <w:color w:val="auto"/>
        </w:rPr>
        <w:t xml:space="preserve"> </w:t>
      </w:r>
      <w:r w:rsidR="00B26371" w:rsidRPr="0044395F">
        <w:rPr>
          <w:rFonts w:ascii="Calibri" w:hAnsi="Calibri" w:cs="Arial"/>
          <w:b w:val="0"/>
          <w:color w:val="auto"/>
        </w:rPr>
        <w:t xml:space="preserve">w kolorze wg. palety RAL 9016 HR Tiefmatt. Wyposażona w półki z możliwością regulacji poziomów co </w:t>
      </w:r>
      <w:smartTag w:uri="urn:schemas-microsoft-com:office:smarttags" w:element="metricconverter">
        <w:smartTagPr>
          <w:attr w:name="ProductID" w:val="0,9 m"/>
        </w:smartTagPr>
        <w:r w:rsidR="00B26371" w:rsidRPr="0044395F">
          <w:rPr>
            <w:rFonts w:ascii="Calibri" w:hAnsi="Calibri" w:cs="Arial"/>
            <w:b w:val="0"/>
            <w:color w:val="auto"/>
          </w:rPr>
          <w:t>5 cm</w:t>
        </w:r>
      </w:smartTag>
      <w:r w:rsidR="00B26371" w:rsidRPr="0044395F">
        <w:rPr>
          <w:rFonts w:ascii="Calibri" w:hAnsi="Calibri" w:cs="Arial"/>
          <w:b w:val="0"/>
          <w:color w:val="auto"/>
        </w:rPr>
        <w:t xml:space="preserve">. Drzwiczki wyposażone w zawiasy meblowe z samozamykaczem. Uchwyty z blaszki stalowej o wymiarach 7x0,5 cm malowane na kolor RAL 9016 HR Tiefmatt mocowane do górnej lub dolnej krawędzi drzwiczek. Wymiary: zgodnie z rysunkiem MW.PU-PW-A42/0/01- 42/0/05.cz1 Uwaga: ze względu na specyfikę obiektu wszystkie wymiary należy sprawdzić na budowie. STANDARD WYKONANIA: Gabaryt elementów przyjąć wg rysunków architektonicznych. Wszelkie elementy spawane, łączenia oraz narożniki i zagięcia wykonać jako szlifowane nieostre. Malować proszkowo. Niedopuszczalne jest występowanie zacieków farby na krawędziach. </w:t>
      </w:r>
      <w:r w:rsidR="00B26371" w:rsidRPr="0044395F">
        <w:rPr>
          <w:rFonts w:ascii="Calibri" w:hAnsi="Calibri" w:cs="Arial"/>
          <w:b w:val="0"/>
          <w:color w:val="auto"/>
          <w:lang w:eastAsia="pl-PL"/>
        </w:rPr>
        <w:t xml:space="preserve">Każdy mebel wyposażyć w regulowane stopki umożliwiające wypoziomowanie mebla. </w:t>
      </w:r>
      <w:r w:rsidR="00B26371" w:rsidRPr="0044395F">
        <w:rPr>
          <w:rFonts w:ascii="Calibri" w:hAnsi="Calibri" w:cs="Arial"/>
          <w:b w:val="0"/>
          <w:color w:val="auto"/>
        </w:rPr>
        <w:t xml:space="preserve">Montaż przekładek uniemożliwiających rysowanie posadzki. </w:t>
      </w:r>
      <w:bookmarkStart w:id="23" w:name="_Toc458168687"/>
    </w:p>
    <w:p w:rsidR="00B26371" w:rsidRPr="0044395F" w:rsidRDefault="00B26371" w:rsidP="00B26371">
      <w:pPr>
        <w:ind w:left="357" w:hanging="357"/>
        <w:rPr>
          <w:rFonts w:cs="Arial"/>
        </w:rPr>
      </w:pPr>
    </w:p>
    <w:p w:rsidR="00B26371" w:rsidRPr="0044395F" w:rsidRDefault="00B26371" w:rsidP="00620DCE">
      <w:pPr>
        <w:pStyle w:val="Nagwek1"/>
        <w:keepNext w:val="0"/>
        <w:numPr>
          <w:ilvl w:val="1"/>
          <w:numId w:val="23"/>
        </w:numPr>
        <w:suppressAutoHyphens w:val="0"/>
        <w:autoSpaceDE w:val="0"/>
        <w:autoSpaceDN w:val="0"/>
        <w:adjustRightInd w:val="0"/>
        <w:ind w:left="357" w:hanging="357"/>
        <w:jc w:val="both"/>
        <w:rPr>
          <w:rFonts w:ascii="Calibri" w:hAnsi="Calibri" w:cs="Arial"/>
          <w:b w:val="0"/>
          <w:color w:val="auto"/>
        </w:rPr>
      </w:pPr>
      <w:r w:rsidRPr="0044395F">
        <w:rPr>
          <w:rFonts w:ascii="Calibri" w:hAnsi="Calibri" w:cs="Arial"/>
          <w:b w:val="0"/>
          <w:color w:val="auto"/>
        </w:rPr>
        <w:t>pom. 42/0/02, 42/0/05 - STOJAK NA ULOTKI E10</w:t>
      </w:r>
      <w:bookmarkEnd w:id="23"/>
    </w:p>
    <w:p w:rsidR="00B26371" w:rsidRPr="0044395F" w:rsidRDefault="0044395F" w:rsidP="00B26371">
      <w:pPr>
        <w:pStyle w:val="Nagwek1"/>
        <w:ind w:left="357"/>
        <w:jc w:val="both"/>
        <w:rPr>
          <w:rFonts w:ascii="Calibri" w:hAnsi="Calibri" w:cs="Arial"/>
          <w:b w:val="0"/>
          <w:color w:val="auto"/>
        </w:rPr>
      </w:pPr>
      <w:r w:rsidRPr="0044395F">
        <w:rPr>
          <w:rFonts w:ascii="Calibri" w:hAnsi="Calibri" w:cs="Arial"/>
          <w:b w:val="0"/>
          <w:color w:val="auto"/>
        </w:rPr>
        <w:tab/>
      </w:r>
      <w:r w:rsidRPr="0044395F">
        <w:rPr>
          <w:rFonts w:ascii="Calibri" w:hAnsi="Calibri" w:cs="Arial"/>
          <w:b w:val="0"/>
          <w:color w:val="auto"/>
        </w:rPr>
        <w:tab/>
      </w:r>
      <w:r w:rsidR="00B26371" w:rsidRPr="0044395F">
        <w:rPr>
          <w:rFonts w:ascii="Calibri" w:hAnsi="Calibri" w:cs="Arial"/>
          <w:b w:val="0"/>
          <w:color w:val="auto"/>
        </w:rPr>
        <w:t xml:space="preserve">Stojak wykonać jako indywidualne rozwiązanie ślusarskie wg rys. MW.PU-PW-A-D.E10. Poszycie ze stali czarnej grubości </w:t>
      </w:r>
      <w:smartTag w:uri="urn:schemas-microsoft-com:office:smarttags" w:element="metricconverter">
        <w:smartTagPr>
          <w:attr w:name="ProductID" w:val="0,9 m"/>
        </w:smartTagPr>
        <w:r w:rsidR="00B26371" w:rsidRPr="0044395F">
          <w:rPr>
            <w:rFonts w:ascii="Calibri" w:hAnsi="Calibri" w:cs="Arial"/>
            <w:b w:val="0"/>
            <w:color w:val="auto"/>
          </w:rPr>
          <w:t>4 mm</w:t>
        </w:r>
      </w:smartTag>
      <w:r w:rsidR="00B26371" w:rsidRPr="0044395F">
        <w:rPr>
          <w:rFonts w:ascii="Calibri" w:hAnsi="Calibri" w:cs="Arial"/>
          <w:b w:val="0"/>
          <w:color w:val="auto"/>
        </w:rPr>
        <w:t xml:space="preserve"> gięte, wykonane z pojedynczych arkuszy blachy.  Malowanie proszkowe na kolor RAL 9004 HR Tiefmatt. Integralną częścią są kieszonki na ulotki formatu A4 składanych do 3DL. Ze względu na gabaryty ekspozytor zaprojektowany jest jako dociążany płytami stalowymi zakrywanymi pokrywą maskującą. STANDARD WYKONANIA: Wymiary elementów przyjąć wg rysunków architektonicznych. Wszelkie elementy spawane, łączenia oraz narożniki i zagięcia wykonać jako szlifowane nieostre. Malować proszkowo. Niedopuszczalne jest występowanie zacieków farby na krawędziach. </w:t>
      </w:r>
      <w:bookmarkStart w:id="24" w:name="_Toc458168688"/>
      <w:r w:rsidR="00B26371" w:rsidRPr="0044395F">
        <w:rPr>
          <w:rFonts w:ascii="Calibri" w:hAnsi="Calibri" w:cs="Arial"/>
          <w:b w:val="0"/>
          <w:color w:val="auto"/>
        </w:rPr>
        <w:t xml:space="preserve">Zamawiający dopuszcza możliwość wykonania przedmiotu zamówienia z materiału Paper Stone lub równoważnego. </w:t>
      </w:r>
    </w:p>
    <w:p w:rsidR="00B26371" w:rsidRPr="0044395F" w:rsidRDefault="00B26371" w:rsidP="00B26371">
      <w:pPr>
        <w:ind w:left="357" w:hanging="357"/>
        <w:rPr>
          <w:rFonts w:cs="Arial"/>
        </w:rPr>
      </w:pPr>
    </w:p>
    <w:p w:rsidR="00B26371" w:rsidRPr="0044395F" w:rsidRDefault="00B26371" w:rsidP="00620DCE">
      <w:pPr>
        <w:pStyle w:val="Nagwek1"/>
        <w:keepNext w:val="0"/>
        <w:numPr>
          <w:ilvl w:val="1"/>
          <w:numId w:val="23"/>
        </w:numPr>
        <w:suppressAutoHyphens w:val="0"/>
        <w:autoSpaceDE w:val="0"/>
        <w:autoSpaceDN w:val="0"/>
        <w:adjustRightInd w:val="0"/>
        <w:ind w:left="357" w:hanging="357"/>
        <w:jc w:val="both"/>
        <w:rPr>
          <w:rFonts w:ascii="Calibri" w:hAnsi="Calibri" w:cs="Arial"/>
          <w:b w:val="0"/>
          <w:color w:val="auto"/>
        </w:rPr>
      </w:pPr>
      <w:r w:rsidRPr="0044395F">
        <w:rPr>
          <w:rFonts w:ascii="Calibri" w:hAnsi="Calibri" w:cs="Arial"/>
          <w:b w:val="0"/>
          <w:color w:val="auto"/>
        </w:rPr>
        <w:t>pom. 42/0/02, 42/0/05 SIEDZISKO 2LA.2</w:t>
      </w:r>
      <w:bookmarkEnd w:id="24"/>
      <w:r w:rsidRPr="0044395F">
        <w:rPr>
          <w:rFonts w:ascii="Calibri" w:hAnsi="Calibri" w:cs="Arial"/>
          <w:b w:val="0"/>
          <w:color w:val="auto"/>
        </w:rPr>
        <w:t xml:space="preserve"> </w:t>
      </w:r>
    </w:p>
    <w:p w:rsidR="00B26371" w:rsidRPr="0044395F" w:rsidRDefault="0044395F" w:rsidP="00B26371">
      <w:pPr>
        <w:pStyle w:val="Nagwek1"/>
        <w:ind w:left="357"/>
        <w:jc w:val="both"/>
        <w:rPr>
          <w:rFonts w:ascii="Calibri" w:hAnsi="Calibri" w:cs="Arial"/>
          <w:b w:val="0"/>
          <w:color w:val="auto"/>
        </w:rPr>
      </w:pPr>
      <w:r w:rsidRPr="0044395F">
        <w:rPr>
          <w:rFonts w:ascii="Calibri" w:hAnsi="Calibri" w:cs="Arial"/>
          <w:b w:val="0"/>
          <w:color w:val="auto"/>
        </w:rPr>
        <w:tab/>
      </w:r>
      <w:r w:rsidRPr="0044395F">
        <w:rPr>
          <w:rFonts w:ascii="Calibri" w:hAnsi="Calibri" w:cs="Arial"/>
          <w:b w:val="0"/>
          <w:color w:val="auto"/>
        </w:rPr>
        <w:tab/>
      </w:r>
      <w:r w:rsidR="00B26371" w:rsidRPr="0044395F">
        <w:rPr>
          <w:rFonts w:ascii="Calibri" w:hAnsi="Calibri" w:cs="Arial"/>
          <w:b w:val="0"/>
          <w:color w:val="auto"/>
        </w:rPr>
        <w:t xml:space="preserve">Siedzisko wykonać jako indywidualne rozwiązanie meblarskie wg rys. MW.PU-PW-A32.0.01 32.0.02 ZESTAWIENIE WYP. Poszycie z blachy ocynkowanej grubości 8 mm gięte, wykonane z jednego arkusza blachy, </w:t>
      </w:r>
      <w:r w:rsidR="00B26371" w:rsidRPr="0044395F">
        <w:rPr>
          <w:rFonts w:ascii="Calibri" w:hAnsi="Calibri" w:cs="Arial"/>
          <w:b w:val="0"/>
          <w:color w:val="auto"/>
        </w:rPr>
        <w:lastRenderedPageBreak/>
        <w:t xml:space="preserve">wzmocnione żebrem od spodu siedziska. Malowanie proszkowe na kolor RAL 9004 HR Tiefmatt. Należy wykonać rysunki warsztatowe w oparciu o detal architektoniczny i uzgodnić z Nadzorem Autorskim. Długość 140 cm. Siedzisko wyposażyć w mobilne podkładki do siedzenia. Wypełnienie podkładek z pianki poliuretanowej twardej, elastycznej z funkcją memory, grubość 1,5 cm. Materiał obiciowy- tkanina o naturalnej strukturze wysokiej jakości z domieszką poliestru, zapewniająca trwałość i nie gniecenie się. Pokrowiec ściągalny do prania. Zapewnić 2 zestawy pokrowców. Poduchy z materiałów nierozprzestrzeniający ognia NRO. STANDARD WYKONANIA: Gabaryt elementów przyjąć wg szczegółowych rysunków architektonicznych.  Wszelkie elementy spawane, łączenia oraz narożniki i zagięcia wykonać jako szlifowane nieostre. Malować proszkowo. Niedopuszczalne jest występowanie zacieków farby na krawędziach. Próbki materiałów siedziska i poduszki, przed zamówieniem przedłożyć do akceptacji Nadzoru Autorskiego. Montaż przekładek uniemożliwiających rysowanie posadzki.  </w:t>
      </w:r>
      <w:bookmarkStart w:id="25" w:name="_Toc458168689"/>
    </w:p>
    <w:p w:rsidR="00B26371" w:rsidRPr="0044395F" w:rsidRDefault="00B26371" w:rsidP="00B26371">
      <w:pPr>
        <w:ind w:left="357" w:hanging="357"/>
        <w:rPr>
          <w:rFonts w:cs="Arial"/>
        </w:rPr>
      </w:pPr>
    </w:p>
    <w:p w:rsidR="00B26371" w:rsidRPr="0044395F" w:rsidRDefault="00B26371" w:rsidP="00620DCE">
      <w:pPr>
        <w:pStyle w:val="Nagwek1"/>
        <w:keepNext w:val="0"/>
        <w:numPr>
          <w:ilvl w:val="1"/>
          <w:numId w:val="23"/>
        </w:numPr>
        <w:suppressAutoHyphens w:val="0"/>
        <w:autoSpaceDE w:val="0"/>
        <w:autoSpaceDN w:val="0"/>
        <w:adjustRightInd w:val="0"/>
        <w:ind w:left="357" w:hanging="357"/>
        <w:jc w:val="both"/>
        <w:rPr>
          <w:rFonts w:ascii="Calibri" w:hAnsi="Calibri" w:cs="Arial"/>
          <w:b w:val="0"/>
          <w:color w:val="auto"/>
        </w:rPr>
      </w:pPr>
      <w:r w:rsidRPr="0044395F">
        <w:rPr>
          <w:rFonts w:ascii="Calibri" w:hAnsi="Calibri" w:cs="Arial"/>
          <w:b w:val="0"/>
          <w:color w:val="auto"/>
        </w:rPr>
        <w:t>pom. 42/0/05 SIEDZISKO 2ST.2</w:t>
      </w:r>
      <w:bookmarkEnd w:id="25"/>
    </w:p>
    <w:p w:rsidR="00B26371" w:rsidRPr="0044395F" w:rsidRDefault="0044395F" w:rsidP="00B26371">
      <w:pPr>
        <w:pStyle w:val="Nagwek1"/>
        <w:ind w:left="357"/>
        <w:jc w:val="both"/>
        <w:rPr>
          <w:rFonts w:ascii="Calibri" w:hAnsi="Calibri" w:cs="Arial"/>
          <w:b w:val="0"/>
          <w:color w:val="auto"/>
        </w:rPr>
      </w:pPr>
      <w:r w:rsidRPr="0044395F">
        <w:rPr>
          <w:rFonts w:ascii="Calibri" w:hAnsi="Calibri" w:cs="Arial"/>
          <w:b w:val="0"/>
          <w:color w:val="auto"/>
        </w:rPr>
        <w:tab/>
      </w:r>
      <w:r w:rsidRPr="0044395F">
        <w:rPr>
          <w:rFonts w:ascii="Calibri" w:hAnsi="Calibri" w:cs="Arial"/>
          <w:b w:val="0"/>
          <w:color w:val="auto"/>
        </w:rPr>
        <w:tab/>
      </w:r>
      <w:r w:rsidR="00B26371" w:rsidRPr="0044395F">
        <w:rPr>
          <w:rFonts w:ascii="Calibri" w:hAnsi="Calibri" w:cs="Arial"/>
          <w:b w:val="0"/>
          <w:color w:val="auto"/>
        </w:rPr>
        <w:t xml:space="preserve">Siedzisko wykonać jako indywidualne rozwiązanie meblarskie wg rys. MW.PU-PW-A42/0/01- 42/0/05.cz1. Poszycie z blachy ocynkowanej grubości 2 mm gięte, wykonane z jednego arkusza blachy, spawanego do podkonstrukcji. Malowanie proszkowe na kolor RAL 9004 HR Tiefmatt. Należy wykonać rysunki warsztatowe w oparciu o detal architektoniczny i uzgodnić z Nadzorem Autorskim. Wymiary zgodne z rysunkiem. STANDARD WYKONANIA: Gabaryt elementów przyjąć wg szczegółowych rysunków architektonicznych. Wszelkie elementy spawane, łączenia oraz narożniki i zagięcia wykonać jako szlifowane nieostre. Malować proszkowo. Niedopuszczalne jest występowanie zacieków farby na krawędziach. Próbki materiałów przedłożyć do akceptacji Nadzoru Autorskiego przed zamówieniem. Montaż podkładek umożliwiających wypoziomowanie mebla ukrytych w nogach mebla oraz przekładek uniemożliwiających rysowanie posadzki. </w:t>
      </w:r>
    </w:p>
    <w:p w:rsidR="00B26371" w:rsidRPr="0044395F" w:rsidRDefault="00B26371" w:rsidP="00B26371">
      <w:pPr>
        <w:ind w:left="357" w:hanging="357"/>
        <w:rPr>
          <w:rFonts w:cs="Arial"/>
        </w:rPr>
      </w:pPr>
    </w:p>
    <w:p w:rsidR="00B26371" w:rsidRPr="0044395F" w:rsidRDefault="00B26371" w:rsidP="00620DCE">
      <w:pPr>
        <w:pStyle w:val="Nagwek1"/>
        <w:keepNext w:val="0"/>
        <w:numPr>
          <w:ilvl w:val="1"/>
          <w:numId w:val="23"/>
        </w:numPr>
        <w:suppressAutoHyphens w:val="0"/>
        <w:autoSpaceDE w:val="0"/>
        <w:autoSpaceDN w:val="0"/>
        <w:adjustRightInd w:val="0"/>
        <w:ind w:left="357" w:hanging="357"/>
        <w:jc w:val="both"/>
        <w:rPr>
          <w:rFonts w:ascii="Calibri" w:hAnsi="Calibri" w:cs="Arial"/>
          <w:b w:val="0"/>
          <w:color w:val="auto"/>
        </w:rPr>
      </w:pPr>
      <w:r w:rsidRPr="0044395F">
        <w:rPr>
          <w:rFonts w:ascii="Calibri" w:hAnsi="Calibri" w:cs="Arial"/>
          <w:b w:val="0"/>
          <w:color w:val="auto"/>
        </w:rPr>
        <w:t xml:space="preserve">pom. </w:t>
      </w:r>
      <w:bookmarkStart w:id="26" w:name="_Toc458168690"/>
      <w:r w:rsidRPr="0044395F">
        <w:rPr>
          <w:rFonts w:ascii="Calibri" w:hAnsi="Calibri" w:cs="Arial"/>
          <w:b w:val="0"/>
          <w:color w:val="auto"/>
        </w:rPr>
        <w:t>40/0/06   ZABUDOWA MEBLOWA PU-2MEW</w:t>
      </w:r>
      <w:bookmarkEnd w:id="26"/>
      <w:r w:rsidRPr="0044395F">
        <w:rPr>
          <w:rFonts w:ascii="Calibri" w:hAnsi="Calibri" w:cs="Arial"/>
          <w:b w:val="0"/>
          <w:color w:val="auto"/>
        </w:rPr>
        <w:t xml:space="preserve"> </w:t>
      </w:r>
    </w:p>
    <w:p w:rsidR="00B26371" w:rsidRPr="0044395F" w:rsidRDefault="0044395F" w:rsidP="00B26371">
      <w:pPr>
        <w:pStyle w:val="Nagwek1"/>
        <w:ind w:left="357"/>
        <w:jc w:val="both"/>
        <w:rPr>
          <w:rFonts w:ascii="Calibri" w:hAnsi="Calibri" w:cs="Arial"/>
          <w:b w:val="0"/>
          <w:color w:val="auto"/>
        </w:rPr>
      </w:pPr>
      <w:r w:rsidRPr="0044395F">
        <w:rPr>
          <w:rFonts w:ascii="Calibri" w:hAnsi="Calibri" w:cs="Arial"/>
          <w:b w:val="0"/>
          <w:color w:val="auto"/>
        </w:rPr>
        <w:tab/>
      </w:r>
      <w:r w:rsidRPr="0044395F">
        <w:rPr>
          <w:rFonts w:ascii="Calibri" w:hAnsi="Calibri" w:cs="Arial"/>
          <w:b w:val="0"/>
          <w:color w:val="auto"/>
        </w:rPr>
        <w:tab/>
      </w:r>
      <w:r w:rsidR="00B26371" w:rsidRPr="0044395F">
        <w:rPr>
          <w:rFonts w:ascii="Calibri" w:hAnsi="Calibri" w:cs="Arial"/>
          <w:b w:val="0"/>
          <w:color w:val="auto"/>
        </w:rPr>
        <w:t>Wymiary: zgodnie z rysunkiem MW.PU-PW- A40/0/04, 40/0/06, 40/0/01, 40/0/01, 40/0/03, LAP.cz.1. Uwaga: ze względu na specyfikę obiektu wszystkie wymiary należy sprawdzić na budowie. Mebel na wymiar, półki i plecy z płyty meblowej gr 1,8 cm, w kolorze fronty szafek z blachy grubości 5 mm malowanej proszkowo na kolor RAL 9004 HR Tiefmatt, możliwość regulacji półek co 5 cm. Mebel posiada wbudowany zlew o max gł. 23 cm oraz baterię na blatową typu kuchennego kolor czarny.</w:t>
      </w:r>
      <w:bookmarkStart w:id="27" w:name="_Toc458168691"/>
      <w:r w:rsidR="00B26371" w:rsidRPr="0044395F">
        <w:rPr>
          <w:rFonts w:ascii="Calibri" w:hAnsi="Calibri" w:cs="Arial"/>
          <w:b w:val="0"/>
          <w:color w:val="auto"/>
        </w:rPr>
        <w:t xml:space="preserve"> Zamawiający dopuszcza możliwość wykonania przedmiotu zamówienia z materiału Paper Stone lub równoważnego. </w:t>
      </w:r>
    </w:p>
    <w:p w:rsidR="00B26371" w:rsidRPr="0044395F" w:rsidRDefault="00B26371" w:rsidP="00B26371">
      <w:pPr>
        <w:ind w:left="357" w:hanging="357"/>
        <w:rPr>
          <w:rFonts w:cs="Arial"/>
        </w:rPr>
      </w:pPr>
    </w:p>
    <w:p w:rsidR="00B26371" w:rsidRPr="0044395F" w:rsidRDefault="00B26371" w:rsidP="00620DCE">
      <w:pPr>
        <w:pStyle w:val="Nagwek1"/>
        <w:keepNext w:val="0"/>
        <w:numPr>
          <w:ilvl w:val="1"/>
          <w:numId w:val="23"/>
        </w:numPr>
        <w:suppressAutoHyphens w:val="0"/>
        <w:autoSpaceDE w:val="0"/>
        <w:autoSpaceDN w:val="0"/>
        <w:adjustRightInd w:val="0"/>
        <w:ind w:left="357" w:hanging="357"/>
        <w:jc w:val="both"/>
        <w:rPr>
          <w:rFonts w:ascii="Calibri" w:hAnsi="Calibri" w:cs="Arial"/>
          <w:b w:val="0"/>
          <w:color w:val="auto"/>
        </w:rPr>
      </w:pPr>
      <w:r w:rsidRPr="0044395F">
        <w:rPr>
          <w:rFonts w:ascii="Calibri" w:hAnsi="Calibri" w:cs="Arial"/>
          <w:b w:val="0"/>
          <w:color w:val="auto"/>
        </w:rPr>
        <w:t>pom. 38/0/02, 38/0/10, 38/0/04  KUBIK</w:t>
      </w:r>
      <w:bookmarkEnd w:id="27"/>
      <w:r w:rsidRPr="0044395F">
        <w:rPr>
          <w:rFonts w:ascii="Calibri" w:hAnsi="Calibri" w:cs="Arial"/>
          <w:b w:val="0"/>
          <w:color w:val="auto"/>
        </w:rPr>
        <w:t xml:space="preserve">I   PU-GME   </w:t>
      </w:r>
    </w:p>
    <w:p w:rsidR="00B26371" w:rsidRPr="0044395F" w:rsidRDefault="0044395F" w:rsidP="00B26371">
      <w:pPr>
        <w:pStyle w:val="Nagwek1"/>
        <w:ind w:left="357"/>
        <w:jc w:val="both"/>
        <w:rPr>
          <w:rFonts w:ascii="Calibri" w:hAnsi="Calibri" w:cs="Arial"/>
          <w:b w:val="0"/>
          <w:color w:val="auto"/>
        </w:rPr>
      </w:pPr>
      <w:r w:rsidRPr="0044395F">
        <w:rPr>
          <w:rFonts w:ascii="Calibri" w:hAnsi="Calibri" w:cs="Arial"/>
          <w:b w:val="0"/>
          <w:color w:val="auto"/>
        </w:rPr>
        <w:tab/>
      </w:r>
      <w:r w:rsidRPr="0044395F">
        <w:rPr>
          <w:rFonts w:ascii="Calibri" w:hAnsi="Calibri" w:cs="Arial"/>
          <w:b w:val="0"/>
          <w:color w:val="auto"/>
        </w:rPr>
        <w:tab/>
      </w:r>
      <w:r w:rsidR="00B26371" w:rsidRPr="0044395F">
        <w:rPr>
          <w:rFonts w:ascii="Calibri" w:hAnsi="Calibri" w:cs="Arial"/>
          <w:b w:val="0"/>
          <w:color w:val="auto"/>
        </w:rPr>
        <w:t xml:space="preserve">PU-G1 - Moduł 40x40x40 z profili o przekroju kwadratowym 12x12 mm wykonanych ze stali malowanej proszkowo na kolor RAL 9004 HR Tiefmatt. Moduł zamknięty z jednej strony ścianką z blachy gr. 3 mm malowana proszkowo na kolor RAL 9004 HR Tiefmatt. </w:t>
      </w:r>
    </w:p>
    <w:p w:rsidR="00B26371" w:rsidRPr="0044395F" w:rsidRDefault="0044395F" w:rsidP="00B26371">
      <w:pPr>
        <w:pStyle w:val="Nagwek1"/>
        <w:ind w:left="357"/>
        <w:jc w:val="both"/>
        <w:rPr>
          <w:rFonts w:ascii="Calibri" w:hAnsi="Calibri" w:cs="Arial"/>
          <w:b w:val="0"/>
          <w:color w:val="auto"/>
        </w:rPr>
      </w:pPr>
      <w:r w:rsidRPr="0044395F">
        <w:rPr>
          <w:rFonts w:ascii="Calibri" w:hAnsi="Calibri" w:cs="Arial"/>
          <w:b w:val="0"/>
          <w:color w:val="auto"/>
        </w:rPr>
        <w:tab/>
      </w:r>
      <w:r w:rsidRPr="0044395F">
        <w:rPr>
          <w:rFonts w:ascii="Calibri" w:hAnsi="Calibri" w:cs="Arial"/>
          <w:b w:val="0"/>
          <w:color w:val="auto"/>
        </w:rPr>
        <w:tab/>
      </w:r>
      <w:r w:rsidR="00B26371" w:rsidRPr="0044395F">
        <w:rPr>
          <w:rFonts w:ascii="Calibri" w:hAnsi="Calibri" w:cs="Arial"/>
          <w:b w:val="0"/>
          <w:color w:val="auto"/>
        </w:rPr>
        <w:t xml:space="preserve">PU-G2 - Moduł 40x40x40 z profili o przekroju kwadratowym 12x12 mm wykonanych ze stali malowanej proszkowo na kolor RAL 9004 HR Tiefmatt. </w:t>
      </w:r>
    </w:p>
    <w:p w:rsidR="00B26371" w:rsidRPr="0044395F" w:rsidRDefault="0044395F" w:rsidP="00B26371">
      <w:pPr>
        <w:pStyle w:val="Nagwek1"/>
        <w:ind w:left="357"/>
        <w:jc w:val="both"/>
        <w:rPr>
          <w:rFonts w:ascii="Calibri" w:hAnsi="Calibri" w:cs="Arial"/>
          <w:b w:val="0"/>
          <w:color w:val="auto"/>
        </w:rPr>
      </w:pPr>
      <w:r w:rsidRPr="0044395F">
        <w:rPr>
          <w:rFonts w:ascii="Calibri" w:hAnsi="Calibri" w:cs="Arial"/>
          <w:b w:val="0"/>
          <w:color w:val="auto"/>
        </w:rPr>
        <w:tab/>
      </w:r>
      <w:r w:rsidRPr="0044395F">
        <w:rPr>
          <w:rFonts w:ascii="Calibri" w:hAnsi="Calibri" w:cs="Arial"/>
          <w:b w:val="0"/>
          <w:color w:val="auto"/>
        </w:rPr>
        <w:tab/>
      </w:r>
      <w:r w:rsidR="00B26371" w:rsidRPr="0044395F">
        <w:rPr>
          <w:rFonts w:ascii="Calibri" w:hAnsi="Calibri" w:cs="Arial"/>
          <w:b w:val="0"/>
          <w:color w:val="auto"/>
        </w:rPr>
        <w:t>PU-G3 - Moduł 40x40x40 z profili o przekroju kwadratowym 12x12 mm wykonanych ze stali malowanej proszkowo na kolor RAL 9004 HR Tiefmatt. Moduł zamknięty z trzech stron ściankami z blachy gr.3 mm malowanej proszkowo na kolor RAL 9004 HR Tiefmatt.</w:t>
      </w:r>
    </w:p>
    <w:p w:rsidR="00B26371" w:rsidRPr="0044395F" w:rsidRDefault="0044395F" w:rsidP="00B26371">
      <w:pPr>
        <w:pStyle w:val="Nagwek1"/>
        <w:ind w:left="357"/>
        <w:jc w:val="both"/>
        <w:rPr>
          <w:rFonts w:ascii="Calibri" w:hAnsi="Calibri" w:cs="Arial"/>
          <w:b w:val="0"/>
          <w:color w:val="auto"/>
        </w:rPr>
      </w:pPr>
      <w:r w:rsidRPr="0044395F">
        <w:rPr>
          <w:rFonts w:ascii="Calibri" w:hAnsi="Calibri" w:cs="Arial"/>
          <w:b w:val="0"/>
          <w:color w:val="auto"/>
        </w:rPr>
        <w:tab/>
      </w:r>
      <w:r w:rsidRPr="0044395F">
        <w:rPr>
          <w:rFonts w:ascii="Calibri" w:hAnsi="Calibri" w:cs="Arial"/>
          <w:b w:val="0"/>
          <w:color w:val="auto"/>
        </w:rPr>
        <w:tab/>
      </w:r>
      <w:r w:rsidR="00B26371" w:rsidRPr="0044395F">
        <w:rPr>
          <w:rFonts w:ascii="Calibri" w:hAnsi="Calibri" w:cs="Arial"/>
          <w:b w:val="0"/>
          <w:color w:val="auto"/>
        </w:rPr>
        <w:t xml:space="preserve">PU-G4  Moduł 40x40x40 z profili o przekroju kwadratowym 12x12 mm wykonanych ze stali malowanej proszkowo na kolor RAL 9004 HR Tiefmatt. Moduł zamknięty z czterech stron ściankami z blachy gr.3 mm </w:t>
      </w:r>
      <w:r w:rsidR="00B26371" w:rsidRPr="0044395F">
        <w:rPr>
          <w:rFonts w:ascii="Calibri" w:hAnsi="Calibri" w:cs="Arial"/>
          <w:b w:val="0"/>
          <w:color w:val="auto"/>
        </w:rPr>
        <w:lastRenderedPageBreak/>
        <w:t>malowanej proszkowo na kolor RAL 9004 HR Tiefmatt. Jedna ścianka stanowi drzwiczki na zawiasach meblowych. Wszystkie elementy otwieralne wyposażone w zawiasy niewidoczne z zewnątrz. Każdy z kubików należy dostosować do możliwości wieszania, mocowania do ściany poprzez konstrukcję stalową.</w:t>
      </w:r>
    </w:p>
    <w:p w:rsidR="00B26371" w:rsidRPr="0044395F" w:rsidRDefault="0044395F" w:rsidP="00B26371">
      <w:pPr>
        <w:pStyle w:val="Nagwek1"/>
        <w:ind w:left="357"/>
        <w:jc w:val="both"/>
        <w:rPr>
          <w:rFonts w:ascii="Calibri" w:hAnsi="Calibri" w:cs="Arial"/>
          <w:b w:val="0"/>
          <w:color w:val="auto"/>
        </w:rPr>
      </w:pPr>
      <w:r w:rsidRPr="0044395F">
        <w:rPr>
          <w:rFonts w:ascii="Calibri" w:hAnsi="Calibri" w:cs="Arial"/>
          <w:b w:val="0"/>
          <w:color w:val="auto"/>
        </w:rPr>
        <w:tab/>
      </w:r>
      <w:r w:rsidRPr="0044395F">
        <w:rPr>
          <w:rFonts w:ascii="Calibri" w:hAnsi="Calibri" w:cs="Arial"/>
          <w:b w:val="0"/>
          <w:color w:val="auto"/>
        </w:rPr>
        <w:tab/>
      </w:r>
      <w:r w:rsidR="00B26371" w:rsidRPr="0044395F">
        <w:rPr>
          <w:rFonts w:ascii="Calibri" w:hAnsi="Calibri" w:cs="Arial"/>
          <w:b w:val="0"/>
          <w:color w:val="auto"/>
        </w:rPr>
        <w:t>PU-GME  Mebel złożony z modułów G1, G2, G3, G4 ułożonych w taki sposób, aby wszystkie moduły w drugim rzędzie posiadały pełną półkę od góry, tak aby po ustawieniu tworzyły blat. Dopuszcza się zmianę konstrukcji stalowej na inną pod warunkiem zapewnienia funkcjonalności, możliwości zestawiania oraz zmiany aranżacji. Dopuszcza się rozwiązania dostępne- systemowe pod warunkiem wcześniejszej akceptacji nadzoru autorskiego.</w:t>
      </w:r>
      <w:bookmarkStart w:id="28" w:name="_Toc458168692"/>
    </w:p>
    <w:p w:rsidR="00B26371" w:rsidRPr="0044395F" w:rsidRDefault="00B26371" w:rsidP="00B26371">
      <w:pPr>
        <w:ind w:left="357" w:hanging="357"/>
        <w:rPr>
          <w:rFonts w:cs="Arial"/>
        </w:rPr>
      </w:pPr>
    </w:p>
    <w:p w:rsidR="00B26371" w:rsidRPr="0044395F" w:rsidRDefault="00B26371" w:rsidP="00620DCE">
      <w:pPr>
        <w:pStyle w:val="Nagwek1"/>
        <w:keepNext w:val="0"/>
        <w:numPr>
          <w:ilvl w:val="1"/>
          <w:numId w:val="23"/>
        </w:numPr>
        <w:suppressAutoHyphens w:val="0"/>
        <w:autoSpaceDE w:val="0"/>
        <w:autoSpaceDN w:val="0"/>
        <w:adjustRightInd w:val="0"/>
        <w:ind w:left="357" w:hanging="357"/>
        <w:jc w:val="both"/>
        <w:rPr>
          <w:rFonts w:ascii="Calibri" w:hAnsi="Calibri" w:cs="Arial"/>
          <w:b w:val="0"/>
          <w:color w:val="auto"/>
        </w:rPr>
      </w:pPr>
      <w:r w:rsidRPr="0044395F">
        <w:rPr>
          <w:rFonts w:ascii="Calibri" w:hAnsi="Calibri" w:cs="Arial"/>
          <w:b w:val="0"/>
          <w:color w:val="auto"/>
        </w:rPr>
        <w:t>pom. 32/0/03   - WIESZAK PU-W3 , PU-W4</w:t>
      </w:r>
      <w:bookmarkEnd w:id="28"/>
    </w:p>
    <w:p w:rsidR="00B26371" w:rsidRPr="0044395F" w:rsidRDefault="0044395F" w:rsidP="00B26371">
      <w:pPr>
        <w:pStyle w:val="Nagwek1"/>
        <w:ind w:left="357"/>
        <w:jc w:val="both"/>
        <w:rPr>
          <w:rFonts w:ascii="Calibri" w:hAnsi="Calibri" w:cs="Arial"/>
          <w:b w:val="0"/>
          <w:color w:val="auto"/>
        </w:rPr>
      </w:pPr>
      <w:r w:rsidRPr="0044395F">
        <w:rPr>
          <w:rFonts w:ascii="Calibri" w:hAnsi="Calibri" w:cs="Arial"/>
          <w:b w:val="0"/>
          <w:color w:val="auto"/>
        </w:rPr>
        <w:tab/>
      </w:r>
      <w:r w:rsidRPr="0044395F">
        <w:rPr>
          <w:rFonts w:ascii="Calibri" w:hAnsi="Calibri" w:cs="Arial"/>
          <w:b w:val="0"/>
          <w:color w:val="auto"/>
        </w:rPr>
        <w:tab/>
      </w:r>
      <w:r w:rsidR="00B26371" w:rsidRPr="0044395F">
        <w:rPr>
          <w:rFonts w:ascii="Calibri" w:hAnsi="Calibri" w:cs="Arial"/>
          <w:b w:val="0"/>
          <w:color w:val="auto"/>
        </w:rPr>
        <w:t xml:space="preserve">Wieszak szatniowy stojący- konstrukcję stanowi rama stalowa malowana proszkowo na kolor RAL 9004 HR Tiefmatt, profile konstrukcyjne 40x40x3 mm. W dolnej części na wysokości 8 cm od spodu wieszaka znajduje się półka z blachy gr.5 mm. Wieszak wyposażony w stacjonarne stopki z możliwością regulacji. Wykonać 30 szt wieszaków. Znaczki z numeracją wieszaków wykonane z kawałka blaszki o wymiarach 8x4 cm gr. 2 mm. W kolorze czarnym. Numeracja wg Wytycznych Zamawiającego. Wymiary: zgodnie z rysunkiem MW.PU-PW-A32/0/01, 32/0/02, 32/0/03 ZESTAWIENIE WYPOSAŻENIA Uwaga: ze względu na specyfikę obiektu wszystkie wymiary należy sprawdzić na budowie. STANDARD WYKONANIA: Gabaryt elementów przyjąć wg rysunków architektonicznych.  Wszelkie elementy spawane, łączenia oraz narożniki i zagięcia wykonać jako szlifowane nieostre. Malować proszkowo. Niedopuszczalne jest występowanie zacieków farby na krawędziach. </w:t>
      </w:r>
      <w:bookmarkStart w:id="29" w:name="_Toc458168693"/>
    </w:p>
    <w:p w:rsidR="00B26371" w:rsidRPr="0044395F" w:rsidRDefault="00B26371" w:rsidP="00B26371">
      <w:pPr>
        <w:ind w:left="357" w:hanging="357"/>
        <w:rPr>
          <w:rFonts w:cs="Arial"/>
        </w:rPr>
      </w:pPr>
    </w:p>
    <w:p w:rsidR="00B26371" w:rsidRPr="0044395F" w:rsidRDefault="00B26371" w:rsidP="00620DCE">
      <w:pPr>
        <w:pStyle w:val="Nagwek1"/>
        <w:keepNext w:val="0"/>
        <w:numPr>
          <w:ilvl w:val="1"/>
          <w:numId w:val="23"/>
        </w:numPr>
        <w:suppressAutoHyphens w:val="0"/>
        <w:autoSpaceDE w:val="0"/>
        <w:autoSpaceDN w:val="0"/>
        <w:adjustRightInd w:val="0"/>
        <w:ind w:left="357" w:hanging="357"/>
        <w:jc w:val="both"/>
        <w:rPr>
          <w:rFonts w:ascii="Calibri" w:hAnsi="Calibri" w:cs="Arial"/>
          <w:b w:val="0"/>
          <w:color w:val="auto"/>
        </w:rPr>
      </w:pPr>
      <w:r w:rsidRPr="0044395F">
        <w:rPr>
          <w:rFonts w:ascii="Calibri" w:hAnsi="Calibri" w:cs="Arial"/>
          <w:b w:val="0"/>
          <w:color w:val="auto"/>
        </w:rPr>
        <w:t xml:space="preserve"> pom. 42/1/03  ZABUDOWA MEBLOWA PU-R5</w:t>
      </w:r>
      <w:bookmarkEnd w:id="29"/>
      <w:r w:rsidRPr="0044395F">
        <w:rPr>
          <w:rFonts w:ascii="Calibri" w:hAnsi="Calibri" w:cs="Arial"/>
          <w:b w:val="0"/>
          <w:color w:val="auto"/>
        </w:rPr>
        <w:t xml:space="preserve">  </w:t>
      </w:r>
    </w:p>
    <w:p w:rsidR="00B26371" w:rsidRPr="0044395F" w:rsidRDefault="0044395F" w:rsidP="00B26371">
      <w:pPr>
        <w:pStyle w:val="Nagwek1"/>
        <w:ind w:left="357"/>
        <w:jc w:val="both"/>
        <w:rPr>
          <w:rFonts w:ascii="Calibri" w:hAnsi="Calibri" w:cs="Arial"/>
          <w:b w:val="0"/>
          <w:color w:val="auto"/>
        </w:rPr>
      </w:pPr>
      <w:r w:rsidRPr="0044395F">
        <w:rPr>
          <w:rFonts w:ascii="Calibri" w:hAnsi="Calibri" w:cs="Arial"/>
          <w:b w:val="0"/>
          <w:color w:val="auto"/>
        </w:rPr>
        <w:tab/>
      </w:r>
      <w:r w:rsidRPr="0044395F">
        <w:rPr>
          <w:rFonts w:ascii="Calibri" w:hAnsi="Calibri" w:cs="Arial"/>
          <w:b w:val="0"/>
          <w:color w:val="auto"/>
        </w:rPr>
        <w:tab/>
      </w:r>
      <w:r w:rsidR="00B26371" w:rsidRPr="0044395F">
        <w:rPr>
          <w:rFonts w:ascii="Calibri" w:hAnsi="Calibri" w:cs="Arial"/>
          <w:b w:val="0"/>
          <w:color w:val="auto"/>
        </w:rPr>
        <w:t>Szafa na katalog kartkowy, wykorzystano stare drewniane szafki modułowe o wymiarach modułu 36x27 cm, mieszczące 4 szuflady na katalogi. 24 moduły drewniane zostały ustawione na konstrukcji stalowej o profilach 40x40x3 mm i półce stalowej gr 4 mm. Konstrukcja stalowa malowana proszkowo na kolor RAL 9004 HR Tiefmatt. Wymiary: zgodnie z rysunkiem MW.PU-PW-A42/1/03,40/1/03,4/1/02 cz.3 Uwaga: ze względu na specyfikę obiektu wszystkie wymiary należy sprawdzić na budowie.</w:t>
      </w:r>
      <w:bookmarkStart w:id="30" w:name="_Toc458168694"/>
    </w:p>
    <w:p w:rsidR="00B26371" w:rsidRPr="0044395F" w:rsidRDefault="00B26371" w:rsidP="00B26371">
      <w:pPr>
        <w:ind w:left="357" w:hanging="357"/>
        <w:rPr>
          <w:rFonts w:cs="Arial"/>
        </w:rPr>
      </w:pPr>
    </w:p>
    <w:p w:rsidR="00B26371" w:rsidRPr="0044395F" w:rsidRDefault="00B26371" w:rsidP="00620DCE">
      <w:pPr>
        <w:pStyle w:val="Nagwek1"/>
        <w:keepNext w:val="0"/>
        <w:numPr>
          <w:ilvl w:val="1"/>
          <w:numId w:val="23"/>
        </w:numPr>
        <w:suppressAutoHyphens w:val="0"/>
        <w:autoSpaceDE w:val="0"/>
        <w:autoSpaceDN w:val="0"/>
        <w:adjustRightInd w:val="0"/>
        <w:ind w:left="357" w:hanging="357"/>
        <w:jc w:val="both"/>
        <w:rPr>
          <w:rFonts w:ascii="Calibri" w:hAnsi="Calibri" w:cs="Arial"/>
          <w:b w:val="0"/>
          <w:color w:val="auto"/>
        </w:rPr>
      </w:pPr>
      <w:r w:rsidRPr="0044395F">
        <w:rPr>
          <w:rFonts w:ascii="Calibri" w:hAnsi="Calibri" w:cs="Arial"/>
          <w:b w:val="0"/>
          <w:color w:val="auto"/>
        </w:rPr>
        <w:t>pom. 40/1/03  -  ZABUDOWA MEBLOWA  PU-R3</w:t>
      </w:r>
      <w:bookmarkEnd w:id="30"/>
      <w:r w:rsidRPr="0044395F">
        <w:rPr>
          <w:rFonts w:ascii="Calibri" w:hAnsi="Calibri" w:cs="Arial"/>
          <w:b w:val="0"/>
          <w:color w:val="auto"/>
        </w:rPr>
        <w:t xml:space="preserve">  </w:t>
      </w:r>
    </w:p>
    <w:p w:rsidR="00B26371" w:rsidRPr="0044395F" w:rsidRDefault="0044395F" w:rsidP="00B26371">
      <w:pPr>
        <w:pStyle w:val="Nagwek1"/>
        <w:ind w:left="357"/>
        <w:jc w:val="both"/>
        <w:rPr>
          <w:rFonts w:ascii="Calibri" w:hAnsi="Calibri" w:cs="Arial"/>
          <w:b w:val="0"/>
          <w:color w:val="auto"/>
          <w:lang w:eastAsia="pl-PL"/>
        </w:rPr>
      </w:pPr>
      <w:r w:rsidRPr="0044395F">
        <w:rPr>
          <w:rFonts w:ascii="Calibri" w:hAnsi="Calibri" w:cs="Arial"/>
          <w:b w:val="0"/>
          <w:color w:val="auto"/>
        </w:rPr>
        <w:tab/>
      </w:r>
      <w:r w:rsidRPr="0044395F">
        <w:rPr>
          <w:rFonts w:ascii="Calibri" w:hAnsi="Calibri" w:cs="Arial"/>
          <w:b w:val="0"/>
          <w:color w:val="auto"/>
        </w:rPr>
        <w:tab/>
      </w:r>
      <w:r w:rsidR="00B26371" w:rsidRPr="0044395F">
        <w:rPr>
          <w:rFonts w:ascii="Calibri" w:hAnsi="Calibri" w:cs="Arial"/>
          <w:b w:val="0"/>
          <w:color w:val="auto"/>
        </w:rPr>
        <w:t xml:space="preserve">Regał na książki, konstrukcja z blachy aluminiowej, malowana proszkowo  na kolor RAL 9004 HR Tiefmatt. Konstrukcja złożona z 48 modułów o wymiarach 33,5x43x0,5 cm połączonych profilami kwadratowymi cofniętymi 5 cm. Co drugi poziom przesunięty o 5 cm odpowiednio w jedną lub drugą stronę. Wysokość regału 207 cm System mocowania niewidoczny. Wszelkie elementy spawane, łączenia oraz narożniki i zagięcia wykonać jako szlifowane nieostre. Niedopuszczalne jest występowanie zacieków farby na krawędziach. Wymiary: zgodnie z rysunkiem MW.PU-PW-A42/1/03,40/1/03,4/1/02 cz.3 Uwaga: ze względu na specyfikę obiektu wszystkie wymiary należy sprawdzić na budowie. Tolerancja wymiarów, parametrów  </w:t>
      </w:r>
      <w:r w:rsidR="00B26371" w:rsidRPr="0044395F">
        <w:rPr>
          <w:rFonts w:ascii="Calibri" w:hAnsi="Calibri" w:cs="Arial"/>
          <w:b w:val="0"/>
          <w:color w:val="auto"/>
          <w:lang w:eastAsia="pl-PL"/>
        </w:rPr>
        <w:t>(±1%).</w:t>
      </w:r>
      <w:bookmarkStart w:id="31" w:name="_Toc458168695"/>
    </w:p>
    <w:p w:rsidR="00B26371" w:rsidRPr="0044395F" w:rsidRDefault="00B26371" w:rsidP="00B26371">
      <w:pPr>
        <w:ind w:left="357" w:hanging="357"/>
        <w:rPr>
          <w:rFonts w:cs="Arial"/>
          <w:lang w:eastAsia="pl-PL"/>
        </w:rPr>
      </w:pPr>
    </w:p>
    <w:p w:rsidR="00B26371" w:rsidRPr="0044395F" w:rsidRDefault="00B26371" w:rsidP="00620DCE">
      <w:pPr>
        <w:pStyle w:val="Nagwek1"/>
        <w:keepNext w:val="0"/>
        <w:numPr>
          <w:ilvl w:val="1"/>
          <w:numId w:val="23"/>
        </w:numPr>
        <w:suppressAutoHyphens w:val="0"/>
        <w:autoSpaceDE w:val="0"/>
        <w:autoSpaceDN w:val="0"/>
        <w:adjustRightInd w:val="0"/>
        <w:ind w:left="357" w:hanging="357"/>
        <w:jc w:val="both"/>
        <w:rPr>
          <w:rFonts w:ascii="Calibri" w:hAnsi="Calibri" w:cs="Arial"/>
          <w:b w:val="0"/>
          <w:color w:val="auto"/>
        </w:rPr>
      </w:pPr>
      <w:r w:rsidRPr="0044395F">
        <w:rPr>
          <w:rFonts w:ascii="Calibri" w:hAnsi="Calibri" w:cs="Arial"/>
          <w:b w:val="0"/>
          <w:color w:val="auto"/>
        </w:rPr>
        <w:t>pom. 4/1/02   - STOLIK  PU-S16</w:t>
      </w:r>
      <w:bookmarkEnd w:id="31"/>
      <w:r w:rsidRPr="0044395F">
        <w:rPr>
          <w:rFonts w:ascii="Calibri" w:hAnsi="Calibri" w:cs="Arial"/>
          <w:b w:val="0"/>
          <w:color w:val="auto"/>
        </w:rPr>
        <w:t xml:space="preserve">  </w:t>
      </w:r>
    </w:p>
    <w:p w:rsidR="00B26371" w:rsidRPr="0044395F" w:rsidRDefault="0044395F" w:rsidP="00B26371">
      <w:pPr>
        <w:pStyle w:val="Nagwek1"/>
        <w:ind w:left="357"/>
        <w:jc w:val="both"/>
        <w:rPr>
          <w:rFonts w:ascii="Calibri" w:hAnsi="Calibri" w:cs="Arial"/>
          <w:b w:val="0"/>
          <w:color w:val="auto"/>
          <w:lang w:eastAsia="pl-PL"/>
        </w:rPr>
      </w:pPr>
      <w:r w:rsidRPr="0044395F">
        <w:rPr>
          <w:rFonts w:ascii="Calibri" w:hAnsi="Calibri" w:cs="Arial"/>
          <w:b w:val="0"/>
          <w:color w:val="auto"/>
        </w:rPr>
        <w:tab/>
      </w:r>
      <w:r w:rsidRPr="0044395F">
        <w:rPr>
          <w:rFonts w:ascii="Calibri" w:hAnsi="Calibri" w:cs="Arial"/>
          <w:b w:val="0"/>
          <w:color w:val="auto"/>
        </w:rPr>
        <w:tab/>
      </w:r>
      <w:r w:rsidR="00B26371" w:rsidRPr="0044395F">
        <w:rPr>
          <w:rFonts w:ascii="Calibri" w:hAnsi="Calibri" w:cs="Arial"/>
          <w:b w:val="0"/>
          <w:color w:val="auto"/>
        </w:rPr>
        <w:t xml:space="preserve">Stolik do odłożenia/ podparcia książki wykonany z materiału Paper Stone lub innego posiadającego równoważne właściwości. Wszystkie elementy malowane proszkowo na kolor RAL 9016 HR Tiefmatt. System mocowania niewidoczny. Wszelkie łączenia oraz narożniki i zagięcia wykonać jako szlifowane nieostre. </w:t>
      </w:r>
      <w:r w:rsidR="00B26371" w:rsidRPr="0044395F">
        <w:rPr>
          <w:rFonts w:ascii="Calibri" w:hAnsi="Calibri" w:cs="Arial"/>
          <w:b w:val="0"/>
          <w:color w:val="auto"/>
        </w:rPr>
        <w:lastRenderedPageBreak/>
        <w:t xml:space="preserve">Wysokość 90 cm. Niedopuszczalne jest występowanie zacieków farby na krawędziach. Wymiary: zgodnie z rysunkiem MW.PU-PW-A42/1/03,40/1/03,4/1/02 cz.3 Tolerancja wymiarów, parametrów  </w:t>
      </w:r>
      <w:r w:rsidR="00B26371" w:rsidRPr="0044395F">
        <w:rPr>
          <w:rFonts w:ascii="Calibri" w:hAnsi="Calibri" w:cs="Arial"/>
          <w:b w:val="0"/>
          <w:color w:val="auto"/>
          <w:lang w:eastAsia="pl-PL"/>
        </w:rPr>
        <w:t>(±1%).</w:t>
      </w:r>
      <w:bookmarkStart w:id="32" w:name="_Toc458168696"/>
    </w:p>
    <w:p w:rsidR="00B26371" w:rsidRPr="0044395F" w:rsidRDefault="00B26371" w:rsidP="00B26371">
      <w:pPr>
        <w:ind w:left="357" w:hanging="357"/>
        <w:rPr>
          <w:rFonts w:cs="Arial"/>
          <w:lang w:eastAsia="pl-PL"/>
        </w:rPr>
      </w:pPr>
    </w:p>
    <w:p w:rsidR="00B26371" w:rsidRPr="0044395F" w:rsidRDefault="00B26371" w:rsidP="00620DCE">
      <w:pPr>
        <w:pStyle w:val="Nagwek1"/>
        <w:keepNext w:val="0"/>
        <w:numPr>
          <w:ilvl w:val="1"/>
          <w:numId w:val="23"/>
        </w:numPr>
        <w:suppressAutoHyphens w:val="0"/>
        <w:autoSpaceDE w:val="0"/>
        <w:autoSpaceDN w:val="0"/>
        <w:adjustRightInd w:val="0"/>
        <w:ind w:left="357" w:hanging="357"/>
        <w:jc w:val="both"/>
        <w:rPr>
          <w:rFonts w:ascii="Calibri" w:hAnsi="Calibri" w:cs="Arial"/>
          <w:b w:val="0"/>
          <w:color w:val="auto"/>
        </w:rPr>
      </w:pPr>
      <w:r w:rsidRPr="0044395F">
        <w:rPr>
          <w:rFonts w:ascii="Calibri" w:hAnsi="Calibri" w:cs="Arial"/>
          <w:b w:val="0"/>
          <w:color w:val="auto"/>
        </w:rPr>
        <w:t>pom. 42/1/03  PÓŁKA NA NOWOŚCI PU-PN.1</w:t>
      </w:r>
      <w:bookmarkEnd w:id="32"/>
      <w:r w:rsidRPr="0044395F">
        <w:rPr>
          <w:rFonts w:ascii="Calibri" w:hAnsi="Calibri" w:cs="Arial"/>
          <w:b w:val="0"/>
          <w:color w:val="auto"/>
        </w:rPr>
        <w:t xml:space="preserve">  </w:t>
      </w:r>
    </w:p>
    <w:p w:rsidR="00B26371" w:rsidRPr="0044395F" w:rsidRDefault="0044395F" w:rsidP="00B26371">
      <w:pPr>
        <w:pStyle w:val="Nagwek1"/>
        <w:ind w:left="357"/>
        <w:jc w:val="both"/>
        <w:rPr>
          <w:rFonts w:ascii="Calibri" w:hAnsi="Calibri" w:cs="Arial"/>
          <w:b w:val="0"/>
          <w:color w:val="auto"/>
          <w:lang w:eastAsia="pl-PL"/>
        </w:rPr>
      </w:pPr>
      <w:r w:rsidRPr="0044395F">
        <w:rPr>
          <w:rFonts w:ascii="Calibri" w:hAnsi="Calibri" w:cs="Arial"/>
          <w:b w:val="0"/>
          <w:color w:val="auto"/>
        </w:rPr>
        <w:tab/>
      </w:r>
      <w:r w:rsidRPr="0044395F">
        <w:rPr>
          <w:rFonts w:ascii="Calibri" w:hAnsi="Calibri" w:cs="Arial"/>
          <w:b w:val="0"/>
          <w:color w:val="auto"/>
        </w:rPr>
        <w:tab/>
      </w:r>
      <w:r w:rsidR="00B26371" w:rsidRPr="0044395F">
        <w:rPr>
          <w:rFonts w:ascii="Calibri" w:hAnsi="Calibri" w:cs="Arial"/>
          <w:b w:val="0"/>
          <w:color w:val="auto"/>
        </w:rPr>
        <w:t xml:space="preserve">Półka na nowości wydawnicze, konstrukcja mdf malowana proszkowo na kolor RAL 9016 HR Tiefmatt. Fronty wyposażone w kieszenie pozwalające na prezentację nowości wydawniczych, wysokość kieszeni 5 cm z wygiętej blachy aluminiowej gr. 5 mm oraz pręta fi 4 mm mocowana na wysokości 15 cm od dna kieszeni. Zawiasy niewidoczne z domykaniem. Wysokość 207 cm. Niedopuszczalne jest występowanie zacieków farby na krawędziach. Wymiary: zgodnie z rysunkiem MW.PU-PW-A42/1/03,40/1/03,4/1/02 cz.3. Uwaga: ze względu na specyfikę obiektu wszystkie wymiary należy sprawdzić na budowie. Tolerancja wymiarów, parametrów  </w:t>
      </w:r>
      <w:r w:rsidR="00B26371" w:rsidRPr="0044395F">
        <w:rPr>
          <w:rFonts w:ascii="Calibri" w:hAnsi="Calibri" w:cs="Arial"/>
          <w:b w:val="0"/>
          <w:color w:val="auto"/>
          <w:lang w:eastAsia="pl-PL"/>
        </w:rPr>
        <w:t>(±1%).</w:t>
      </w:r>
      <w:r w:rsidR="00B26371" w:rsidRPr="0044395F">
        <w:rPr>
          <w:rFonts w:ascii="Calibri" w:hAnsi="Calibri" w:cs="Arial"/>
          <w:b w:val="0"/>
          <w:color w:val="auto"/>
        </w:rPr>
        <w:t xml:space="preserve"> Zmawiający dopuszcza możliwość wykonania przedmiotu zamówienia z materiału Paper Stone lub równoważnego. </w:t>
      </w:r>
    </w:p>
    <w:p w:rsidR="00B26371" w:rsidRPr="0044395F" w:rsidRDefault="00B26371" w:rsidP="00B26371">
      <w:pPr>
        <w:ind w:left="357" w:hanging="357"/>
        <w:rPr>
          <w:rFonts w:cs="Arial"/>
          <w:lang w:eastAsia="pl-PL"/>
        </w:rPr>
      </w:pPr>
    </w:p>
    <w:p w:rsidR="00B26371" w:rsidRPr="0044395F" w:rsidRDefault="00B26371" w:rsidP="00620DCE">
      <w:pPr>
        <w:pStyle w:val="Nagwek1"/>
        <w:keepNext w:val="0"/>
        <w:numPr>
          <w:ilvl w:val="1"/>
          <w:numId w:val="23"/>
        </w:numPr>
        <w:suppressAutoHyphens w:val="0"/>
        <w:autoSpaceDE w:val="0"/>
        <w:autoSpaceDN w:val="0"/>
        <w:adjustRightInd w:val="0"/>
        <w:ind w:left="357" w:hanging="357"/>
        <w:jc w:val="both"/>
        <w:rPr>
          <w:rFonts w:ascii="Calibri" w:hAnsi="Calibri" w:cs="Arial"/>
          <w:b w:val="0"/>
          <w:color w:val="auto"/>
        </w:rPr>
      </w:pPr>
      <w:r w:rsidRPr="0044395F">
        <w:rPr>
          <w:rFonts w:ascii="Calibri" w:hAnsi="Calibri" w:cs="Arial"/>
          <w:b w:val="0"/>
          <w:color w:val="auto"/>
        </w:rPr>
        <w:t xml:space="preserve">STÓŁ PU-S2 </w:t>
      </w:r>
    </w:p>
    <w:p w:rsidR="00B26371" w:rsidRPr="0044395F" w:rsidRDefault="00B26371" w:rsidP="00B26371">
      <w:pPr>
        <w:pStyle w:val="Nagwek1"/>
        <w:ind w:left="357"/>
        <w:jc w:val="both"/>
        <w:rPr>
          <w:rFonts w:ascii="Calibri" w:hAnsi="Calibri" w:cs="Arial"/>
          <w:b w:val="0"/>
          <w:color w:val="auto"/>
        </w:rPr>
      </w:pPr>
      <w:r w:rsidRPr="0044395F">
        <w:rPr>
          <w:rFonts w:ascii="Calibri" w:hAnsi="Calibri" w:cs="Arial"/>
          <w:b w:val="0"/>
          <w:color w:val="auto"/>
        </w:rPr>
        <w:lastRenderedPageBreak/>
        <w:t>Stół składany okrągły z wytrzymałego aluminium w kolorze czarnym. Blat grubości 1 cm, wykończenie blatu czarny laminat. Wymiary: zgodnie z załączonym rysunkiem. Wymiary 75x60x60 cm.</w:t>
      </w:r>
    </w:p>
    <w:p w:rsidR="00B26371" w:rsidRPr="0044395F" w:rsidRDefault="00B26371" w:rsidP="00B26371">
      <w:pPr>
        <w:pStyle w:val="Nagwek1"/>
        <w:ind w:left="357" w:hanging="357"/>
        <w:jc w:val="both"/>
        <w:rPr>
          <w:rFonts w:ascii="Calibri" w:hAnsi="Calibri" w:cs="Arial"/>
          <w:color w:val="auto"/>
        </w:rPr>
      </w:pPr>
      <w:r w:rsidRPr="0044395F">
        <w:rPr>
          <w:rFonts w:ascii="Calibri" w:hAnsi="Calibri" w:cs="Arial"/>
          <w:b w:val="0"/>
          <w:noProof/>
          <w:color w:val="auto"/>
          <w:lang w:eastAsia="pl-PL"/>
        </w:rPr>
        <w:drawing>
          <wp:inline distT="0" distB="0" distL="0" distR="0" wp14:anchorId="6F50393A" wp14:editId="73B05663">
            <wp:extent cx="3733800" cy="1038225"/>
            <wp:effectExtent l="0" t="0" r="0" b="9525"/>
            <wp:docPr id="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33800" cy="1038225"/>
                    </a:xfrm>
                    <a:prstGeom prst="rect">
                      <a:avLst/>
                    </a:prstGeom>
                    <a:noFill/>
                    <a:ln>
                      <a:noFill/>
                    </a:ln>
                  </pic:spPr>
                </pic:pic>
              </a:graphicData>
            </a:graphic>
          </wp:inline>
        </w:drawing>
      </w:r>
    </w:p>
    <w:p w:rsidR="00B26371" w:rsidRPr="0044395F" w:rsidRDefault="00B26371" w:rsidP="00B26371">
      <w:pPr>
        <w:pStyle w:val="Nagwek1"/>
        <w:ind w:left="357" w:hanging="357"/>
        <w:jc w:val="both"/>
        <w:rPr>
          <w:rFonts w:ascii="Calibri" w:hAnsi="Calibri" w:cs="Arial"/>
          <w:color w:val="auto"/>
        </w:rPr>
      </w:pPr>
      <w:r w:rsidRPr="0044395F">
        <w:rPr>
          <w:rFonts w:ascii="Calibri" w:hAnsi="Calibri" w:cs="Arial"/>
          <w:noProof/>
          <w:color w:val="auto"/>
          <w:lang w:eastAsia="pl-PL"/>
        </w:rPr>
        <w:drawing>
          <wp:inline distT="0" distB="0" distL="0" distR="0" wp14:anchorId="4EEEF898" wp14:editId="40C3B6F6">
            <wp:extent cx="3286125" cy="1562100"/>
            <wp:effectExtent l="0" t="0" r="9525" b="0"/>
            <wp:docPr id="2"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6125" cy="1562100"/>
                    </a:xfrm>
                    <a:prstGeom prst="rect">
                      <a:avLst/>
                    </a:prstGeom>
                    <a:noFill/>
                    <a:ln>
                      <a:noFill/>
                    </a:ln>
                  </pic:spPr>
                </pic:pic>
              </a:graphicData>
            </a:graphic>
          </wp:inline>
        </w:drawing>
      </w:r>
    </w:p>
    <w:p w:rsidR="00B26371" w:rsidRPr="0044395F" w:rsidRDefault="00B26371" w:rsidP="00B26371">
      <w:pPr>
        <w:pStyle w:val="Nagwek1"/>
        <w:ind w:left="357" w:hanging="357"/>
        <w:jc w:val="both"/>
        <w:rPr>
          <w:rFonts w:ascii="Calibri" w:hAnsi="Calibri" w:cs="Arial"/>
          <w:b w:val="0"/>
          <w:noProof/>
          <w:color w:val="auto"/>
          <w:lang w:eastAsia="pl-PL"/>
        </w:rPr>
      </w:pPr>
      <w:r w:rsidRPr="0044395F">
        <w:rPr>
          <w:rFonts w:ascii="Calibri" w:hAnsi="Calibri" w:cs="Arial"/>
          <w:noProof/>
          <w:color w:val="auto"/>
          <w:lang w:eastAsia="pl-PL"/>
        </w:rPr>
        <w:drawing>
          <wp:inline distT="0" distB="0" distL="0" distR="0" wp14:anchorId="2F4EC9BE" wp14:editId="7C9E57B6">
            <wp:extent cx="3124200" cy="1876425"/>
            <wp:effectExtent l="0" t="0" r="0" b="9525"/>
            <wp:docPr id="3"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5"/>
                    <pic:cNvPicPr>
                      <a:picLocks noChangeAspect="1" noChangeArrowheads="1"/>
                    </pic:cNvPicPr>
                  </pic:nvPicPr>
                  <pic:blipFill>
                    <a:blip r:embed="rId15">
                      <a:extLst>
                        <a:ext uri="{28A0092B-C50C-407E-A947-70E740481C1C}">
                          <a14:useLocalDpi xmlns:a14="http://schemas.microsoft.com/office/drawing/2010/main" val="0"/>
                        </a:ext>
                      </a:extLst>
                    </a:blip>
                    <a:srcRect t="10805"/>
                    <a:stretch>
                      <a:fillRect/>
                    </a:stretch>
                  </pic:blipFill>
                  <pic:spPr bwMode="auto">
                    <a:xfrm>
                      <a:off x="0" y="0"/>
                      <a:ext cx="3124200" cy="1876425"/>
                    </a:xfrm>
                    <a:prstGeom prst="rect">
                      <a:avLst/>
                    </a:prstGeom>
                    <a:noFill/>
                    <a:ln>
                      <a:noFill/>
                    </a:ln>
                  </pic:spPr>
                </pic:pic>
              </a:graphicData>
            </a:graphic>
          </wp:inline>
        </w:drawing>
      </w:r>
    </w:p>
    <w:p w:rsidR="00B26371" w:rsidRPr="0044395F" w:rsidRDefault="00B26371" w:rsidP="00B26371">
      <w:pPr>
        <w:pStyle w:val="Nagwek1"/>
        <w:ind w:left="357" w:hanging="357"/>
        <w:jc w:val="both"/>
        <w:rPr>
          <w:rFonts w:ascii="Calibri" w:hAnsi="Calibri" w:cs="Arial"/>
          <w:b w:val="0"/>
          <w:color w:val="auto"/>
        </w:rPr>
      </w:pPr>
      <w:r w:rsidRPr="0044395F">
        <w:rPr>
          <w:rFonts w:ascii="Calibri" w:hAnsi="Calibri" w:cs="Arial"/>
          <w:b w:val="0"/>
          <w:color w:val="auto"/>
        </w:rPr>
        <w:t>Zdjęcie poglądowe.</w:t>
      </w:r>
    </w:p>
    <w:p w:rsidR="00B26371" w:rsidRPr="0044395F" w:rsidRDefault="00B26371" w:rsidP="00B26371">
      <w:pPr>
        <w:ind w:left="357" w:hanging="357"/>
        <w:rPr>
          <w:rFonts w:cs="Arial"/>
        </w:rPr>
      </w:pPr>
    </w:p>
    <w:p w:rsidR="00B26371" w:rsidRPr="0044395F" w:rsidRDefault="00B26371" w:rsidP="00620DCE">
      <w:pPr>
        <w:pStyle w:val="Nagwek1"/>
        <w:keepNext w:val="0"/>
        <w:numPr>
          <w:ilvl w:val="1"/>
          <w:numId w:val="23"/>
        </w:numPr>
        <w:suppressAutoHyphens w:val="0"/>
        <w:autoSpaceDE w:val="0"/>
        <w:autoSpaceDN w:val="0"/>
        <w:adjustRightInd w:val="0"/>
        <w:ind w:left="357" w:hanging="357"/>
        <w:jc w:val="both"/>
        <w:rPr>
          <w:rFonts w:ascii="Calibri" w:hAnsi="Calibri" w:cs="Arial"/>
          <w:b w:val="0"/>
          <w:color w:val="auto"/>
        </w:rPr>
      </w:pPr>
      <w:r w:rsidRPr="0044395F">
        <w:rPr>
          <w:rFonts w:ascii="Calibri" w:hAnsi="Calibri" w:cs="Arial"/>
          <w:b w:val="0"/>
          <w:color w:val="auto"/>
        </w:rPr>
        <w:t>LUSTRO PU-LU</w:t>
      </w:r>
    </w:p>
    <w:p w:rsidR="00B26371" w:rsidRPr="0044395F" w:rsidRDefault="0044395F" w:rsidP="00B26371">
      <w:pPr>
        <w:pStyle w:val="Nagwek1"/>
        <w:ind w:left="357"/>
        <w:jc w:val="both"/>
        <w:rPr>
          <w:rFonts w:ascii="Calibri" w:hAnsi="Calibri" w:cs="Arial"/>
          <w:b w:val="0"/>
          <w:color w:val="auto"/>
        </w:rPr>
      </w:pPr>
      <w:r w:rsidRPr="0044395F">
        <w:rPr>
          <w:rFonts w:ascii="Calibri" w:hAnsi="Calibri" w:cs="Arial"/>
          <w:b w:val="0"/>
          <w:color w:val="auto"/>
        </w:rPr>
        <w:lastRenderedPageBreak/>
        <w:tab/>
      </w:r>
      <w:r w:rsidRPr="0044395F">
        <w:rPr>
          <w:rFonts w:ascii="Calibri" w:hAnsi="Calibri" w:cs="Arial"/>
          <w:b w:val="0"/>
          <w:color w:val="auto"/>
        </w:rPr>
        <w:tab/>
      </w:r>
      <w:r w:rsidR="00B26371" w:rsidRPr="0044395F">
        <w:rPr>
          <w:rFonts w:ascii="Calibri" w:hAnsi="Calibri" w:cs="Arial"/>
          <w:b w:val="0"/>
          <w:color w:val="auto"/>
        </w:rPr>
        <w:t>Lustro osadzone w aluminiowej ramie w kolorze czarnym.  Płaszczyzna lustra wycofana względem ramy.  Wymiary 170x60x3,5 cm. Grubość ramy aluminiowej 5 mm. Narożniki zaoblone.</w:t>
      </w:r>
    </w:p>
    <w:p w:rsidR="00B26371" w:rsidRPr="0044395F" w:rsidRDefault="00B26371" w:rsidP="00B26371">
      <w:pPr>
        <w:pStyle w:val="Nagwek1"/>
        <w:ind w:left="357" w:hanging="357"/>
        <w:jc w:val="both"/>
        <w:rPr>
          <w:rFonts w:ascii="Calibri" w:hAnsi="Calibri" w:cs="Arial"/>
          <w:b w:val="0"/>
          <w:color w:val="auto"/>
        </w:rPr>
      </w:pPr>
      <w:r w:rsidRPr="0044395F">
        <w:rPr>
          <w:rFonts w:ascii="Calibri" w:hAnsi="Calibri" w:cs="Arial"/>
          <w:b w:val="0"/>
          <w:noProof/>
          <w:color w:val="auto"/>
          <w:lang w:eastAsia="pl-PL"/>
        </w:rPr>
        <w:drawing>
          <wp:inline distT="0" distB="0" distL="0" distR="0" wp14:anchorId="6197CB37" wp14:editId="175BDE9D">
            <wp:extent cx="904875" cy="1790700"/>
            <wp:effectExtent l="0" t="0" r="9525" b="0"/>
            <wp:docPr id="4" name="Obraz 3" descr="Lustro podłogowe N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ustro podłogowe Nor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4875" cy="1790700"/>
                    </a:xfrm>
                    <a:prstGeom prst="rect">
                      <a:avLst/>
                    </a:prstGeom>
                    <a:noFill/>
                    <a:ln>
                      <a:noFill/>
                    </a:ln>
                  </pic:spPr>
                </pic:pic>
              </a:graphicData>
            </a:graphic>
          </wp:inline>
        </w:drawing>
      </w:r>
      <w:r w:rsidRPr="0044395F">
        <w:rPr>
          <w:rFonts w:ascii="Calibri" w:hAnsi="Calibri" w:cs="Arial"/>
          <w:b w:val="0"/>
          <w:color w:val="auto"/>
        </w:rPr>
        <w:t>Zdjęcie poglądowe</w:t>
      </w:r>
    </w:p>
    <w:p w:rsidR="00B26371" w:rsidRPr="0044395F" w:rsidRDefault="00B26371" w:rsidP="00B26371">
      <w:pPr>
        <w:ind w:left="357" w:hanging="357"/>
        <w:rPr>
          <w:rFonts w:cs="Arial"/>
        </w:rPr>
      </w:pPr>
    </w:p>
    <w:p w:rsidR="00B26371" w:rsidRPr="0044395F" w:rsidRDefault="00B26371" w:rsidP="00620DCE">
      <w:pPr>
        <w:pStyle w:val="Nagwek1"/>
        <w:keepNext w:val="0"/>
        <w:numPr>
          <w:ilvl w:val="1"/>
          <w:numId w:val="23"/>
        </w:numPr>
        <w:suppressAutoHyphens w:val="0"/>
        <w:autoSpaceDE w:val="0"/>
        <w:autoSpaceDN w:val="0"/>
        <w:adjustRightInd w:val="0"/>
        <w:ind w:left="357" w:hanging="357"/>
        <w:jc w:val="both"/>
        <w:rPr>
          <w:rFonts w:ascii="Calibri" w:hAnsi="Calibri" w:cs="Arial"/>
          <w:b w:val="0"/>
          <w:color w:val="auto"/>
        </w:rPr>
      </w:pPr>
      <w:r w:rsidRPr="0044395F">
        <w:rPr>
          <w:rFonts w:ascii="Calibri" w:hAnsi="Calibri" w:cs="Arial"/>
          <w:b w:val="0"/>
          <w:color w:val="auto"/>
        </w:rPr>
        <w:t xml:space="preserve">ZEGAR ŚCIENNY PU-ZG </w:t>
      </w:r>
    </w:p>
    <w:p w:rsidR="00B26371" w:rsidRPr="0044395F" w:rsidRDefault="0044395F" w:rsidP="00B26371">
      <w:pPr>
        <w:pStyle w:val="Nagwek1"/>
        <w:ind w:left="357" w:hanging="357"/>
        <w:jc w:val="both"/>
        <w:rPr>
          <w:rFonts w:ascii="Calibri" w:hAnsi="Calibri" w:cs="Arial"/>
          <w:b w:val="0"/>
          <w:color w:val="auto"/>
        </w:rPr>
      </w:pPr>
      <w:r w:rsidRPr="0044395F">
        <w:rPr>
          <w:rFonts w:ascii="Calibri" w:hAnsi="Calibri" w:cs="Arial"/>
          <w:b w:val="0"/>
          <w:color w:val="auto"/>
        </w:rPr>
        <w:tab/>
      </w:r>
      <w:r w:rsidRPr="0044395F">
        <w:rPr>
          <w:rFonts w:ascii="Calibri" w:hAnsi="Calibri" w:cs="Arial"/>
          <w:b w:val="0"/>
          <w:color w:val="auto"/>
        </w:rPr>
        <w:tab/>
      </w:r>
      <w:r w:rsidR="00B26371" w:rsidRPr="0044395F">
        <w:rPr>
          <w:rFonts w:ascii="Calibri" w:hAnsi="Calibri" w:cs="Arial"/>
          <w:b w:val="0"/>
          <w:color w:val="auto"/>
        </w:rPr>
        <w:t>Zegar o średnicy 45 cm wykonany z metalu w kolorze czarnym, tarcza ażurowa. Zasilany na baterię AA.</w:t>
      </w:r>
    </w:p>
    <w:p w:rsidR="00B26371" w:rsidRPr="0044395F" w:rsidRDefault="00B26371" w:rsidP="00B26371">
      <w:pPr>
        <w:pStyle w:val="Nagwek1"/>
        <w:ind w:left="357" w:hanging="357"/>
        <w:jc w:val="both"/>
        <w:rPr>
          <w:rFonts w:ascii="Calibri" w:hAnsi="Calibri" w:cs="Arial"/>
          <w:b w:val="0"/>
          <w:color w:val="auto"/>
        </w:rPr>
      </w:pPr>
      <w:r w:rsidRPr="0044395F">
        <w:rPr>
          <w:rFonts w:ascii="Calibri" w:hAnsi="Calibri" w:cs="Arial"/>
          <w:b w:val="0"/>
          <w:noProof/>
          <w:color w:val="auto"/>
          <w:lang w:eastAsia="pl-PL"/>
        </w:rPr>
        <w:drawing>
          <wp:inline distT="0" distB="0" distL="0" distR="0" wp14:anchorId="3A77FA83" wp14:editId="27D24663">
            <wp:extent cx="1600200" cy="1714500"/>
            <wp:effectExtent l="0" t="0" r="0" b="0"/>
            <wp:docPr id="5" name="Obraz 11" descr="http://www.sklep.alejakwiatowa.pl/3033-thickbox_default/zegar-metalowy-45-cm-czar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http://www.sklep.alejakwiatowa.pl/3033-thickbox_default/zegar-metalowy-45-cm-czarn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0200" cy="1714500"/>
                    </a:xfrm>
                    <a:prstGeom prst="rect">
                      <a:avLst/>
                    </a:prstGeom>
                    <a:noFill/>
                    <a:ln>
                      <a:noFill/>
                    </a:ln>
                  </pic:spPr>
                </pic:pic>
              </a:graphicData>
            </a:graphic>
          </wp:inline>
        </w:drawing>
      </w:r>
      <w:r w:rsidRPr="0044395F">
        <w:rPr>
          <w:rFonts w:ascii="Calibri" w:hAnsi="Calibri" w:cs="Arial"/>
          <w:b w:val="0"/>
          <w:color w:val="auto"/>
        </w:rPr>
        <w:t>Zdjęcie poglądowe</w:t>
      </w:r>
    </w:p>
    <w:p w:rsidR="00B26371" w:rsidRPr="0044395F" w:rsidRDefault="00B26371" w:rsidP="00B26371">
      <w:pPr>
        <w:ind w:left="357" w:hanging="357"/>
        <w:rPr>
          <w:rFonts w:cs="Arial"/>
        </w:rPr>
      </w:pPr>
    </w:p>
    <w:p w:rsidR="00B26371" w:rsidRPr="0044395F" w:rsidRDefault="00B26371" w:rsidP="00620DCE">
      <w:pPr>
        <w:pStyle w:val="Nagwek1"/>
        <w:keepNext w:val="0"/>
        <w:numPr>
          <w:ilvl w:val="1"/>
          <w:numId w:val="23"/>
        </w:numPr>
        <w:suppressAutoHyphens w:val="0"/>
        <w:autoSpaceDE w:val="0"/>
        <w:autoSpaceDN w:val="0"/>
        <w:adjustRightInd w:val="0"/>
        <w:ind w:left="357" w:hanging="357"/>
        <w:jc w:val="both"/>
        <w:rPr>
          <w:rFonts w:ascii="Calibri" w:hAnsi="Calibri" w:cs="Arial"/>
          <w:b w:val="0"/>
          <w:color w:val="auto"/>
        </w:rPr>
      </w:pPr>
      <w:r w:rsidRPr="0044395F">
        <w:rPr>
          <w:rFonts w:ascii="Calibri" w:hAnsi="Calibri" w:cs="Arial"/>
          <w:b w:val="0"/>
          <w:color w:val="auto"/>
        </w:rPr>
        <w:t>SZAFKA DEPOZYTOWA PU-W1</w:t>
      </w:r>
    </w:p>
    <w:p w:rsidR="00B26371" w:rsidRPr="0044395F" w:rsidRDefault="0044395F" w:rsidP="00B26371">
      <w:pPr>
        <w:pStyle w:val="Nagwek1"/>
        <w:ind w:left="357"/>
        <w:jc w:val="both"/>
        <w:rPr>
          <w:rFonts w:ascii="Calibri" w:hAnsi="Calibri" w:cs="Arial"/>
          <w:b w:val="0"/>
          <w:color w:val="auto"/>
        </w:rPr>
      </w:pPr>
      <w:r w:rsidRPr="0044395F">
        <w:rPr>
          <w:rFonts w:ascii="Calibri" w:hAnsi="Calibri" w:cs="Arial"/>
          <w:b w:val="0"/>
          <w:color w:val="auto"/>
        </w:rPr>
        <w:tab/>
      </w:r>
      <w:r w:rsidRPr="0044395F">
        <w:rPr>
          <w:rFonts w:ascii="Calibri" w:hAnsi="Calibri" w:cs="Arial"/>
          <w:b w:val="0"/>
          <w:color w:val="auto"/>
        </w:rPr>
        <w:tab/>
      </w:r>
      <w:r w:rsidR="00B26371" w:rsidRPr="0044395F">
        <w:rPr>
          <w:rFonts w:ascii="Calibri" w:hAnsi="Calibri" w:cs="Arial"/>
          <w:b w:val="0"/>
          <w:color w:val="auto"/>
        </w:rPr>
        <w:t>Szafka depozytowa, konstrukcja z płyt HPL w kolorze czarnym, drzwiczki z płyty HPL prostokątne wyposażone w zamek wrzutowy. Wymiary wg. rys. MW.PU-PW-P1/45,P1/44,P1/43 ZESTAWIENIE WYPOSAŻENIA. Przedłożyć rysunek warsztatowy do akceptacji Zamawiającego przed wykonaniem</w:t>
      </w:r>
    </w:p>
    <w:p w:rsidR="00B26371" w:rsidRPr="0044395F" w:rsidRDefault="00B26371" w:rsidP="00B26371">
      <w:pPr>
        <w:ind w:left="357" w:hanging="357"/>
        <w:rPr>
          <w:rFonts w:cs="Arial"/>
        </w:rPr>
      </w:pPr>
    </w:p>
    <w:p w:rsidR="00B26371" w:rsidRPr="0044395F" w:rsidRDefault="00B26371" w:rsidP="00620DCE">
      <w:pPr>
        <w:pStyle w:val="Nagwek1"/>
        <w:keepNext w:val="0"/>
        <w:numPr>
          <w:ilvl w:val="1"/>
          <w:numId w:val="23"/>
        </w:numPr>
        <w:suppressAutoHyphens w:val="0"/>
        <w:autoSpaceDE w:val="0"/>
        <w:autoSpaceDN w:val="0"/>
        <w:adjustRightInd w:val="0"/>
        <w:ind w:left="357" w:hanging="357"/>
        <w:jc w:val="both"/>
        <w:rPr>
          <w:rFonts w:ascii="Calibri" w:hAnsi="Calibri" w:cs="Arial"/>
          <w:b w:val="0"/>
          <w:color w:val="auto"/>
        </w:rPr>
      </w:pPr>
      <w:r w:rsidRPr="0044395F">
        <w:rPr>
          <w:rFonts w:ascii="Calibri" w:hAnsi="Calibri" w:cs="Arial"/>
          <w:b w:val="0"/>
          <w:color w:val="auto"/>
        </w:rPr>
        <w:t xml:space="preserve">KOSZ SIATKOWY MOBILNY  PU-W1K </w:t>
      </w:r>
    </w:p>
    <w:p w:rsidR="00B26371" w:rsidRPr="0044395F" w:rsidRDefault="0044395F" w:rsidP="00B26371">
      <w:pPr>
        <w:pStyle w:val="Nagwek1"/>
        <w:ind w:left="357"/>
        <w:jc w:val="both"/>
        <w:rPr>
          <w:rFonts w:ascii="Calibri" w:hAnsi="Calibri" w:cs="Arial"/>
          <w:b w:val="0"/>
          <w:color w:val="auto"/>
        </w:rPr>
      </w:pPr>
      <w:r w:rsidRPr="0044395F">
        <w:rPr>
          <w:rFonts w:ascii="Calibri" w:hAnsi="Calibri" w:cs="Arial"/>
          <w:b w:val="0"/>
          <w:color w:val="auto"/>
        </w:rPr>
        <w:tab/>
      </w:r>
      <w:r w:rsidRPr="0044395F">
        <w:rPr>
          <w:rFonts w:ascii="Calibri" w:hAnsi="Calibri" w:cs="Arial"/>
          <w:b w:val="0"/>
          <w:color w:val="auto"/>
        </w:rPr>
        <w:tab/>
      </w:r>
      <w:r w:rsidR="00B26371" w:rsidRPr="0044395F">
        <w:rPr>
          <w:rFonts w:ascii="Calibri" w:hAnsi="Calibri" w:cs="Arial"/>
          <w:b w:val="0"/>
          <w:color w:val="auto"/>
        </w:rPr>
        <w:t xml:space="preserve">Kosz siatkowy na kołkach, konstrukcja składana, wykonana z drutu, półka druciana, wzmocniona płaskownikami, możliwość zawieszenia półki na różnej wysokości, kółka 75 mm skrętne z hamulcami 4 szt. </w:t>
      </w:r>
      <w:r w:rsidR="00B26371" w:rsidRPr="0044395F">
        <w:rPr>
          <w:rFonts w:ascii="Calibri" w:hAnsi="Calibri" w:cs="Arial"/>
          <w:b w:val="0"/>
          <w:color w:val="auto"/>
        </w:rPr>
        <w:lastRenderedPageBreak/>
        <w:t>Kółka do podłóg twardych. Dopuszczalne obciążenie kosza przy równomiernym obciążeniu 60kg. Wymiary: zgodnie z załączonym rysunkiem. Pokrycie cynk galwaniczny plus lakier.</w:t>
      </w:r>
    </w:p>
    <w:p w:rsidR="00B26371" w:rsidRPr="0044395F" w:rsidRDefault="00B26371" w:rsidP="00B26371">
      <w:pPr>
        <w:pStyle w:val="Nagwek1"/>
        <w:ind w:left="357" w:hanging="357"/>
        <w:jc w:val="both"/>
        <w:rPr>
          <w:rFonts w:ascii="Calibri" w:hAnsi="Calibri" w:cs="Arial"/>
          <w:b w:val="0"/>
          <w:color w:val="auto"/>
        </w:rPr>
      </w:pPr>
      <w:r w:rsidRPr="0044395F">
        <w:rPr>
          <w:rFonts w:ascii="Calibri" w:hAnsi="Calibri" w:cs="Arial"/>
          <w:b w:val="0"/>
          <w:noProof/>
          <w:color w:val="auto"/>
          <w:lang w:eastAsia="pl-PL"/>
        </w:rPr>
        <w:drawing>
          <wp:inline distT="0" distB="0" distL="0" distR="0" wp14:anchorId="48E312CA" wp14:editId="4A54AC85">
            <wp:extent cx="3924300" cy="2505075"/>
            <wp:effectExtent l="0" t="0" r="0" b="9525"/>
            <wp:docPr id="6"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4300" cy="2505075"/>
                    </a:xfrm>
                    <a:prstGeom prst="rect">
                      <a:avLst/>
                    </a:prstGeom>
                    <a:noFill/>
                    <a:ln>
                      <a:noFill/>
                    </a:ln>
                  </pic:spPr>
                </pic:pic>
              </a:graphicData>
            </a:graphic>
          </wp:inline>
        </w:drawing>
      </w:r>
    </w:p>
    <w:p w:rsidR="00B26371" w:rsidRPr="0044395F" w:rsidRDefault="00B26371" w:rsidP="00B26371">
      <w:pPr>
        <w:ind w:left="357" w:hanging="357"/>
        <w:rPr>
          <w:rFonts w:cs="Arial"/>
        </w:rPr>
      </w:pPr>
    </w:p>
    <w:p w:rsidR="00B26371" w:rsidRPr="0044395F" w:rsidRDefault="00B26371" w:rsidP="00620DCE">
      <w:pPr>
        <w:pStyle w:val="Nagwek1"/>
        <w:keepNext w:val="0"/>
        <w:numPr>
          <w:ilvl w:val="1"/>
          <w:numId w:val="23"/>
        </w:numPr>
        <w:suppressAutoHyphens w:val="0"/>
        <w:autoSpaceDE w:val="0"/>
        <w:autoSpaceDN w:val="0"/>
        <w:adjustRightInd w:val="0"/>
        <w:ind w:left="357" w:hanging="357"/>
        <w:jc w:val="both"/>
        <w:rPr>
          <w:rFonts w:ascii="Calibri" w:hAnsi="Calibri" w:cs="Arial"/>
          <w:b w:val="0"/>
          <w:color w:val="auto"/>
        </w:rPr>
      </w:pPr>
      <w:r w:rsidRPr="0044395F">
        <w:rPr>
          <w:rFonts w:ascii="Calibri" w:hAnsi="Calibri" w:cs="Arial"/>
          <w:b w:val="0"/>
          <w:color w:val="auto"/>
        </w:rPr>
        <w:t xml:space="preserve">WIESZAK PU-WI </w:t>
      </w:r>
    </w:p>
    <w:p w:rsidR="00B26371" w:rsidRPr="0044395F" w:rsidRDefault="0044395F" w:rsidP="00B26371">
      <w:pPr>
        <w:pStyle w:val="Nagwek1"/>
        <w:ind w:left="357"/>
        <w:jc w:val="both"/>
        <w:rPr>
          <w:rFonts w:ascii="Calibri" w:hAnsi="Calibri" w:cs="Arial"/>
          <w:b w:val="0"/>
          <w:color w:val="auto"/>
        </w:rPr>
      </w:pPr>
      <w:r w:rsidRPr="0044395F">
        <w:rPr>
          <w:rFonts w:ascii="Calibri" w:hAnsi="Calibri" w:cs="Arial"/>
          <w:b w:val="0"/>
          <w:color w:val="auto"/>
        </w:rPr>
        <w:tab/>
      </w:r>
      <w:r w:rsidRPr="0044395F">
        <w:rPr>
          <w:rFonts w:ascii="Calibri" w:hAnsi="Calibri" w:cs="Arial"/>
          <w:b w:val="0"/>
          <w:color w:val="auto"/>
        </w:rPr>
        <w:tab/>
      </w:r>
      <w:r w:rsidR="00B26371" w:rsidRPr="0044395F">
        <w:rPr>
          <w:rFonts w:ascii="Calibri" w:hAnsi="Calibri" w:cs="Arial"/>
          <w:b w:val="0"/>
          <w:color w:val="auto"/>
        </w:rPr>
        <w:t>Wieszak podłogowy wykonany z aluminium malowanym na kolor biały, wysokość 188 cm, średnica podstawy 32,5 cm na nóżkach antypoślizgowych, stabilizujących.</w:t>
      </w:r>
    </w:p>
    <w:p w:rsidR="00B26371" w:rsidRPr="0044395F" w:rsidRDefault="00B26371" w:rsidP="00B26371">
      <w:pPr>
        <w:pStyle w:val="Nagwek1"/>
        <w:ind w:left="357" w:hanging="357"/>
        <w:jc w:val="both"/>
        <w:rPr>
          <w:rFonts w:ascii="Calibri" w:hAnsi="Calibri" w:cs="Arial"/>
          <w:b w:val="0"/>
          <w:noProof/>
          <w:color w:val="auto"/>
          <w:lang w:eastAsia="pl-PL"/>
        </w:rPr>
      </w:pPr>
      <w:r w:rsidRPr="0044395F">
        <w:rPr>
          <w:rFonts w:ascii="Calibri" w:hAnsi="Calibri" w:cs="Arial"/>
          <w:b w:val="0"/>
          <w:noProof/>
          <w:color w:val="auto"/>
          <w:lang w:eastAsia="pl-PL"/>
        </w:rPr>
        <w:drawing>
          <wp:inline distT="0" distB="0" distL="0" distR="0" wp14:anchorId="2D6B3BB1" wp14:editId="05DDB2D2">
            <wp:extent cx="590550" cy="1876425"/>
            <wp:effectExtent l="0" t="0" r="0" b="9525"/>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0550" cy="1876425"/>
                    </a:xfrm>
                    <a:prstGeom prst="rect">
                      <a:avLst/>
                    </a:prstGeom>
                    <a:noFill/>
                    <a:ln>
                      <a:noFill/>
                    </a:ln>
                  </pic:spPr>
                </pic:pic>
              </a:graphicData>
            </a:graphic>
          </wp:inline>
        </w:drawing>
      </w:r>
    </w:p>
    <w:p w:rsidR="00B26371" w:rsidRPr="0044395F" w:rsidRDefault="00B26371" w:rsidP="00B26371">
      <w:pPr>
        <w:ind w:left="357" w:hanging="357"/>
        <w:rPr>
          <w:rFonts w:cs="Arial"/>
          <w:lang w:eastAsia="pl-PL"/>
        </w:rPr>
      </w:pPr>
    </w:p>
    <w:p w:rsidR="00B26371" w:rsidRPr="0044395F" w:rsidRDefault="00B26371" w:rsidP="00620DCE">
      <w:pPr>
        <w:pStyle w:val="Nagwek1"/>
        <w:keepNext w:val="0"/>
        <w:numPr>
          <w:ilvl w:val="1"/>
          <w:numId w:val="23"/>
        </w:numPr>
        <w:suppressAutoHyphens w:val="0"/>
        <w:autoSpaceDE w:val="0"/>
        <w:autoSpaceDN w:val="0"/>
        <w:adjustRightInd w:val="0"/>
        <w:ind w:left="357" w:hanging="357"/>
        <w:jc w:val="both"/>
        <w:rPr>
          <w:rFonts w:ascii="Calibri" w:hAnsi="Calibri" w:cs="Arial"/>
          <w:b w:val="0"/>
          <w:color w:val="auto"/>
        </w:rPr>
      </w:pPr>
      <w:r w:rsidRPr="0044395F">
        <w:rPr>
          <w:rFonts w:ascii="Calibri" w:hAnsi="Calibri" w:cs="Arial"/>
          <w:b w:val="0"/>
          <w:color w:val="auto"/>
        </w:rPr>
        <w:t>STOJAK NA PARASOLE PU-STP</w:t>
      </w:r>
    </w:p>
    <w:p w:rsidR="00B26371" w:rsidRPr="0044395F" w:rsidRDefault="0044395F" w:rsidP="00B26371">
      <w:pPr>
        <w:pStyle w:val="Nagwek1"/>
        <w:ind w:left="357"/>
        <w:jc w:val="both"/>
        <w:rPr>
          <w:rFonts w:ascii="Calibri" w:hAnsi="Calibri" w:cs="Arial"/>
          <w:b w:val="0"/>
          <w:color w:val="auto"/>
        </w:rPr>
      </w:pPr>
      <w:r w:rsidRPr="0044395F">
        <w:rPr>
          <w:rFonts w:ascii="Calibri" w:hAnsi="Calibri" w:cs="Arial"/>
          <w:b w:val="0"/>
          <w:color w:val="auto"/>
        </w:rPr>
        <w:lastRenderedPageBreak/>
        <w:tab/>
      </w:r>
      <w:r w:rsidRPr="0044395F">
        <w:rPr>
          <w:rFonts w:ascii="Calibri" w:hAnsi="Calibri" w:cs="Arial"/>
          <w:b w:val="0"/>
          <w:color w:val="auto"/>
        </w:rPr>
        <w:tab/>
      </w:r>
      <w:r w:rsidR="00B26371" w:rsidRPr="0044395F">
        <w:rPr>
          <w:rFonts w:ascii="Calibri" w:hAnsi="Calibri" w:cs="Arial"/>
          <w:b w:val="0"/>
          <w:color w:val="auto"/>
        </w:rPr>
        <w:t>Stojak na parasole wykonany z aluminium gr.3 mm, malowanego proszkowo na kolor czarny. Grubość podstawy 3,5 cm. Podstawa wyposażona w gumki twarde zapobiegające przesuwaniu się stojaka.  Górna część wyposażona w trzy otwory na parasole. Wymiary zgodnie z rysunkiem.</w:t>
      </w:r>
    </w:p>
    <w:p w:rsidR="00B26371" w:rsidRPr="0044395F" w:rsidRDefault="00B26371" w:rsidP="00B26371">
      <w:pPr>
        <w:pStyle w:val="Nagwek1"/>
        <w:ind w:left="357" w:hanging="357"/>
        <w:jc w:val="both"/>
        <w:rPr>
          <w:rFonts w:ascii="Calibri" w:hAnsi="Calibri" w:cs="Arial"/>
          <w:b w:val="0"/>
          <w:color w:val="auto"/>
        </w:rPr>
      </w:pPr>
      <w:r w:rsidRPr="0044395F">
        <w:rPr>
          <w:rFonts w:ascii="Calibri" w:hAnsi="Calibri" w:cs="Arial"/>
          <w:b w:val="0"/>
          <w:color w:val="auto"/>
        </w:rPr>
        <w:t xml:space="preserve"> </w:t>
      </w:r>
      <w:r w:rsidRPr="0044395F">
        <w:rPr>
          <w:rFonts w:ascii="Calibri" w:hAnsi="Calibri" w:cs="Arial"/>
          <w:b w:val="0"/>
          <w:noProof/>
          <w:color w:val="auto"/>
          <w:lang w:eastAsia="pl-PL"/>
        </w:rPr>
        <w:drawing>
          <wp:inline distT="0" distB="0" distL="0" distR="0" wp14:anchorId="2521DAA3" wp14:editId="1ECD6979">
            <wp:extent cx="2933700" cy="3238500"/>
            <wp:effectExtent l="0" t="0" r="0" b="0"/>
            <wp:docPr id="8"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0" cy="3238500"/>
                    </a:xfrm>
                    <a:prstGeom prst="rect">
                      <a:avLst/>
                    </a:prstGeom>
                    <a:noFill/>
                    <a:ln>
                      <a:noFill/>
                    </a:ln>
                  </pic:spPr>
                </pic:pic>
              </a:graphicData>
            </a:graphic>
          </wp:inline>
        </w:drawing>
      </w:r>
    </w:p>
    <w:p w:rsidR="00B26371" w:rsidRPr="0044395F" w:rsidRDefault="00B26371" w:rsidP="00B26371">
      <w:pPr>
        <w:pStyle w:val="Nagwek1"/>
        <w:ind w:left="357" w:hanging="357"/>
        <w:jc w:val="both"/>
        <w:rPr>
          <w:rFonts w:ascii="Calibri" w:hAnsi="Calibri" w:cs="Arial"/>
          <w:b w:val="0"/>
          <w:color w:val="auto"/>
        </w:rPr>
      </w:pPr>
    </w:p>
    <w:p w:rsidR="00B26371" w:rsidRPr="0044395F" w:rsidRDefault="00B26371" w:rsidP="00620DCE">
      <w:pPr>
        <w:pStyle w:val="Nagwek1"/>
        <w:keepNext w:val="0"/>
        <w:numPr>
          <w:ilvl w:val="0"/>
          <w:numId w:val="23"/>
        </w:numPr>
        <w:suppressAutoHyphens w:val="0"/>
        <w:autoSpaceDE w:val="0"/>
        <w:autoSpaceDN w:val="0"/>
        <w:adjustRightInd w:val="0"/>
        <w:ind w:left="357" w:hanging="357"/>
        <w:jc w:val="both"/>
        <w:rPr>
          <w:rFonts w:ascii="Calibri" w:hAnsi="Calibri" w:cs="Arial"/>
          <w:b w:val="0"/>
          <w:color w:val="auto"/>
          <w:lang w:eastAsia="pl-PL"/>
        </w:rPr>
      </w:pPr>
      <w:r w:rsidRPr="0044395F">
        <w:rPr>
          <w:rFonts w:ascii="Calibri" w:hAnsi="Calibri" w:cs="Arial"/>
          <w:b w:val="0"/>
          <w:color w:val="auto"/>
        </w:rPr>
        <w:t>UWAGI OGÓLNE</w:t>
      </w:r>
    </w:p>
    <w:p w:rsidR="00B26371" w:rsidRPr="0044395F" w:rsidRDefault="00B26371" w:rsidP="00620DCE">
      <w:pPr>
        <w:pStyle w:val="Nagwek1"/>
        <w:keepNext w:val="0"/>
        <w:numPr>
          <w:ilvl w:val="1"/>
          <w:numId w:val="23"/>
        </w:numPr>
        <w:suppressAutoHyphens w:val="0"/>
        <w:autoSpaceDE w:val="0"/>
        <w:autoSpaceDN w:val="0"/>
        <w:adjustRightInd w:val="0"/>
        <w:ind w:left="357" w:hanging="357"/>
        <w:jc w:val="both"/>
        <w:rPr>
          <w:rFonts w:ascii="Calibri" w:hAnsi="Calibri" w:cs="Arial"/>
          <w:b w:val="0"/>
          <w:color w:val="auto"/>
          <w:lang w:eastAsia="pl-PL"/>
        </w:rPr>
      </w:pPr>
      <w:r w:rsidRPr="0044395F">
        <w:rPr>
          <w:rFonts w:ascii="Calibri" w:hAnsi="Calibri" w:cs="Arial"/>
          <w:b w:val="0"/>
          <w:color w:val="auto"/>
        </w:rPr>
        <w:t xml:space="preserve">Konstrukcja ze stalowych profili zamkniętych zgodnie z dokumentacją rysunkową. Elementy konstrukcyjne lakierowane proszkowo powinny spełniać warunki polskich norm. </w:t>
      </w:r>
      <w:r w:rsidRPr="0044395F">
        <w:rPr>
          <w:rFonts w:ascii="Calibri" w:hAnsi="Calibri" w:cs="Arial"/>
          <w:b w:val="0"/>
          <w:color w:val="auto"/>
          <w:lang w:eastAsia="pl-PL"/>
        </w:rPr>
        <w:t>Wszystkie krawędzie nieostre, bezpieczne dla eksponatów i zwiedzających.</w:t>
      </w:r>
    </w:p>
    <w:p w:rsidR="00B26371" w:rsidRPr="0044395F" w:rsidRDefault="00B26371" w:rsidP="00620DCE">
      <w:pPr>
        <w:pStyle w:val="Nagwek1"/>
        <w:keepNext w:val="0"/>
        <w:numPr>
          <w:ilvl w:val="1"/>
          <w:numId w:val="23"/>
        </w:numPr>
        <w:suppressAutoHyphens w:val="0"/>
        <w:autoSpaceDE w:val="0"/>
        <w:autoSpaceDN w:val="0"/>
        <w:adjustRightInd w:val="0"/>
        <w:ind w:left="357" w:hanging="357"/>
        <w:jc w:val="both"/>
        <w:rPr>
          <w:rFonts w:ascii="Calibri" w:hAnsi="Calibri" w:cs="Arial"/>
          <w:b w:val="0"/>
          <w:color w:val="auto"/>
        </w:rPr>
      </w:pPr>
      <w:r w:rsidRPr="0044395F">
        <w:rPr>
          <w:rFonts w:ascii="Calibri" w:hAnsi="Calibri" w:cs="Arial"/>
          <w:b w:val="0"/>
          <w:color w:val="auto"/>
          <w:lang w:eastAsia="pl-PL"/>
        </w:rPr>
        <w:t>Wykonawca zobowiązany jest do sprawdzenia drogi dostaw do poszczególnych pomieszczeń oraz opracować sposób transportu.</w:t>
      </w:r>
      <w:bookmarkStart w:id="33" w:name="_Toc410378113"/>
      <w:bookmarkStart w:id="34" w:name="_Toc458168701"/>
      <w:r w:rsidRPr="0044395F">
        <w:rPr>
          <w:rFonts w:ascii="Calibri" w:hAnsi="Calibri" w:cs="Arial"/>
          <w:b w:val="0"/>
          <w:color w:val="auto"/>
        </w:rPr>
        <w:t xml:space="preserve"> </w:t>
      </w:r>
    </w:p>
    <w:p w:rsidR="00B26371" w:rsidRPr="0044395F" w:rsidRDefault="00B26371" w:rsidP="00620DCE">
      <w:pPr>
        <w:pStyle w:val="Nagwek1"/>
        <w:keepNext w:val="0"/>
        <w:numPr>
          <w:ilvl w:val="1"/>
          <w:numId w:val="23"/>
        </w:numPr>
        <w:suppressAutoHyphens w:val="0"/>
        <w:autoSpaceDE w:val="0"/>
        <w:autoSpaceDN w:val="0"/>
        <w:adjustRightInd w:val="0"/>
        <w:ind w:left="357" w:hanging="357"/>
        <w:jc w:val="both"/>
        <w:rPr>
          <w:rFonts w:ascii="Calibri" w:hAnsi="Calibri" w:cs="Arial"/>
          <w:b w:val="0"/>
          <w:color w:val="auto"/>
          <w:lang w:eastAsia="pl-PL"/>
        </w:rPr>
      </w:pPr>
      <w:r w:rsidRPr="0044395F">
        <w:rPr>
          <w:rFonts w:ascii="Calibri" w:hAnsi="Calibri" w:cs="Arial"/>
          <w:b w:val="0"/>
          <w:color w:val="auto"/>
          <w:lang w:eastAsia="pl-PL"/>
        </w:rPr>
        <w:t>Nazwy pomieszczeń do lokalizacji mebli</w:t>
      </w:r>
    </w:p>
    <w:p w:rsidR="00B26371" w:rsidRPr="0044395F" w:rsidRDefault="00B26371" w:rsidP="00B26371">
      <w:pPr>
        <w:ind w:left="357" w:hanging="357"/>
        <w:rPr>
          <w:rFonts w:cs="Arial"/>
          <w:lang w:eastAsia="pl-PL"/>
        </w:rPr>
      </w:pPr>
    </w:p>
    <w:p w:rsidR="00B26371" w:rsidRPr="0044395F" w:rsidRDefault="00B26371" w:rsidP="00620DCE">
      <w:pPr>
        <w:pStyle w:val="Nagwek1"/>
        <w:keepNext w:val="0"/>
        <w:numPr>
          <w:ilvl w:val="0"/>
          <w:numId w:val="23"/>
        </w:numPr>
        <w:suppressAutoHyphens w:val="0"/>
        <w:autoSpaceDE w:val="0"/>
        <w:autoSpaceDN w:val="0"/>
        <w:adjustRightInd w:val="0"/>
        <w:ind w:left="357" w:hanging="357"/>
        <w:jc w:val="both"/>
        <w:rPr>
          <w:rFonts w:ascii="Calibri" w:hAnsi="Calibri" w:cs="Arial"/>
          <w:b w:val="0"/>
          <w:color w:val="auto"/>
        </w:rPr>
      </w:pPr>
      <w:r w:rsidRPr="0044395F">
        <w:rPr>
          <w:rFonts w:ascii="Calibri" w:hAnsi="Calibri" w:cs="Arial"/>
          <w:b w:val="0"/>
          <w:color w:val="auto"/>
        </w:rPr>
        <w:t>Wykonanie próbek</w:t>
      </w:r>
    </w:p>
    <w:p w:rsidR="00B26371" w:rsidRPr="0044395F" w:rsidRDefault="00B26371" w:rsidP="00B26371">
      <w:pPr>
        <w:pStyle w:val="Nagwek1"/>
        <w:ind w:left="357" w:firstLine="0"/>
        <w:jc w:val="both"/>
        <w:rPr>
          <w:rFonts w:ascii="Calibri" w:hAnsi="Calibri" w:cs="Arial"/>
          <w:b w:val="0"/>
          <w:color w:val="auto"/>
        </w:rPr>
      </w:pPr>
      <w:r w:rsidRPr="0044395F">
        <w:rPr>
          <w:rFonts w:ascii="Calibri" w:hAnsi="Calibri" w:cs="Arial"/>
          <w:b w:val="0"/>
          <w:color w:val="auto"/>
        </w:rPr>
        <w:t xml:space="preserve">W czasie trwania prac Wykonawca, zobowiązany jest do przedstawienia do akceptacji Zamawiającemu oraz Nadzorowi Autorskiemu próbek poszczególnych elementów dla oceny estetyki wykonania oraz działania elementów otwieranych dla danego rozwiązania </w:t>
      </w:r>
    </w:p>
    <w:p w:rsidR="00B26371" w:rsidRPr="0044395F" w:rsidRDefault="00B26371" w:rsidP="00B26371">
      <w:pPr>
        <w:ind w:left="357" w:hanging="357"/>
        <w:rPr>
          <w:rFonts w:cs="Arial"/>
        </w:rPr>
      </w:pPr>
    </w:p>
    <w:p w:rsidR="00B26371" w:rsidRPr="0044395F" w:rsidRDefault="00B26371" w:rsidP="00B26371">
      <w:pPr>
        <w:ind w:left="357" w:hanging="357"/>
        <w:rPr>
          <w:rFonts w:cs="Arial"/>
        </w:rPr>
      </w:pPr>
      <w:r w:rsidRPr="0044395F">
        <w:rPr>
          <w:rFonts w:cs="Arial"/>
        </w:rPr>
        <w:t>Wykonawca kolejno:</w:t>
      </w:r>
    </w:p>
    <w:p w:rsidR="00B26371" w:rsidRPr="0044395F" w:rsidRDefault="00B26371" w:rsidP="00620DCE">
      <w:pPr>
        <w:numPr>
          <w:ilvl w:val="0"/>
          <w:numId w:val="24"/>
        </w:numPr>
        <w:tabs>
          <w:tab w:val="left" w:pos="708"/>
        </w:tabs>
        <w:ind w:left="357" w:hanging="357"/>
        <w:rPr>
          <w:rStyle w:val="Wyrnienieintensywne"/>
          <w:rFonts w:ascii="Calibri" w:hAnsi="Calibri" w:cs="Arial"/>
        </w:rPr>
      </w:pPr>
      <w:r w:rsidRPr="0044395F">
        <w:rPr>
          <w:rStyle w:val="Wyrnienieintensywne"/>
          <w:rFonts w:ascii="Calibri" w:hAnsi="Calibri" w:cs="Arial"/>
          <w:lang w:eastAsia="pl-PL"/>
        </w:rPr>
        <w:t>Przedstawia rysunki warsztatowe do akceptacji przez Zamawiającego i Nadzór Autorski wraz z minimum trzema próbkami materiałów związanymi z danym zakresem.</w:t>
      </w:r>
    </w:p>
    <w:p w:rsidR="00B26371" w:rsidRPr="0044395F" w:rsidRDefault="00B26371" w:rsidP="00620DCE">
      <w:pPr>
        <w:numPr>
          <w:ilvl w:val="0"/>
          <w:numId w:val="24"/>
        </w:numPr>
        <w:tabs>
          <w:tab w:val="left" w:pos="708"/>
        </w:tabs>
        <w:ind w:left="357" w:hanging="357"/>
        <w:rPr>
          <w:rStyle w:val="Wyrnienieintensywne"/>
          <w:rFonts w:ascii="Calibri" w:hAnsi="Calibri" w:cs="Arial"/>
        </w:rPr>
      </w:pPr>
      <w:r w:rsidRPr="0044395F">
        <w:rPr>
          <w:rStyle w:val="Wyrnienieintensywne"/>
          <w:rFonts w:ascii="Calibri" w:hAnsi="Calibri" w:cs="Arial"/>
          <w:lang w:eastAsia="pl-PL"/>
        </w:rPr>
        <w:t>Nanosi na rysunki warsztatowe ewentualne poprawki. Po zaakceptowaniu przez Zamawiającego i Nadzór Autorski, przystępuje do wykonania elementu wzorcowego.</w:t>
      </w:r>
    </w:p>
    <w:p w:rsidR="00B26371" w:rsidRPr="0044395F" w:rsidRDefault="00B26371" w:rsidP="00620DCE">
      <w:pPr>
        <w:numPr>
          <w:ilvl w:val="0"/>
          <w:numId w:val="24"/>
        </w:numPr>
        <w:tabs>
          <w:tab w:val="left" w:pos="708"/>
        </w:tabs>
        <w:ind w:left="357" w:hanging="357"/>
        <w:rPr>
          <w:rStyle w:val="Wyrnienieintensywne"/>
          <w:rFonts w:ascii="Calibri" w:hAnsi="Calibri" w:cs="Arial"/>
        </w:rPr>
      </w:pPr>
      <w:r w:rsidRPr="0044395F">
        <w:rPr>
          <w:rStyle w:val="Wyrnienieintensywne"/>
          <w:rFonts w:ascii="Calibri" w:hAnsi="Calibri" w:cs="Arial"/>
          <w:lang w:eastAsia="pl-PL"/>
        </w:rPr>
        <w:t>Przedstawia element wzorcowy miejscu jego montażu do akceptacji przez Zamawiającego i Nadzór Autorski</w:t>
      </w:r>
    </w:p>
    <w:p w:rsidR="00B26371" w:rsidRPr="0044395F" w:rsidRDefault="00B26371" w:rsidP="00620DCE">
      <w:pPr>
        <w:numPr>
          <w:ilvl w:val="0"/>
          <w:numId w:val="24"/>
        </w:numPr>
        <w:tabs>
          <w:tab w:val="left" w:pos="708"/>
        </w:tabs>
        <w:ind w:left="357" w:hanging="357"/>
        <w:rPr>
          <w:rStyle w:val="Wyrnienieintensywne"/>
          <w:rFonts w:ascii="Calibri" w:hAnsi="Calibri" w:cs="Arial"/>
        </w:rPr>
      </w:pPr>
      <w:r w:rsidRPr="0044395F">
        <w:rPr>
          <w:rStyle w:val="Wyrnienieintensywne"/>
          <w:rFonts w:ascii="Calibri" w:hAnsi="Calibri" w:cs="Arial"/>
          <w:lang w:eastAsia="pl-PL"/>
        </w:rPr>
        <w:lastRenderedPageBreak/>
        <w:t>W razie potrzeby poprawia element wzorcowy, wykonuje kolejny prototyp, aż uzyska akceptację Zamawiającego i Nadzór Autorski.</w:t>
      </w:r>
    </w:p>
    <w:p w:rsidR="00B26371" w:rsidRPr="0044395F" w:rsidRDefault="00B26371" w:rsidP="00620DCE">
      <w:pPr>
        <w:numPr>
          <w:ilvl w:val="0"/>
          <w:numId w:val="24"/>
        </w:numPr>
        <w:tabs>
          <w:tab w:val="left" w:pos="708"/>
        </w:tabs>
        <w:ind w:left="357" w:hanging="357"/>
        <w:rPr>
          <w:rStyle w:val="Wyrnienieintensywne"/>
          <w:rFonts w:ascii="Calibri" w:hAnsi="Calibri" w:cs="Arial"/>
        </w:rPr>
      </w:pPr>
      <w:r w:rsidRPr="0044395F">
        <w:rPr>
          <w:rStyle w:val="Wyrnienieintensywne"/>
          <w:rFonts w:ascii="Calibri" w:hAnsi="Calibri" w:cs="Arial"/>
          <w:lang w:eastAsia="pl-PL"/>
        </w:rPr>
        <w:t xml:space="preserve">Po uzyskaniu akceptacji przystępuje do wykonania docelowych elementów, które są podane ocenie zgodności wykonania z elementem wzorcowym. </w:t>
      </w:r>
    </w:p>
    <w:p w:rsidR="00B26371" w:rsidRPr="0044395F" w:rsidRDefault="00B26371" w:rsidP="00B26371">
      <w:pPr>
        <w:ind w:left="357" w:hanging="357"/>
        <w:rPr>
          <w:rFonts w:cs="Arial"/>
        </w:rPr>
      </w:pPr>
    </w:p>
    <w:p w:rsidR="00B26371" w:rsidRPr="0044395F" w:rsidRDefault="0044395F" w:rsidP="00B26371">
      <w:pPr>
        <w:ind w:left="357" w:hanging="357"/>
        <w:rPr>
          <w:rFonts w:cs="Arial"/>
        </w:rPr>
      </w:pPr>
      <w:r w:rsidRPr="0044395F">
        <w:rPr>
          <w:rFonts w:cs="Arial"/>
        </w:rPr>
        <w:tab/>
      </w:r>
      <w:r w:rsidR="00B26371" w:rsidRPr="0044395F">
        <w:rPr>
          <w:rFonts w:cs="Arial"/>
        </w:rPr>
        <w:t>Lista elementów projektu wymagających akceptacji przez Zamawiającego i Nadzór Autorski, przed rozpoczęciem realizacji zamówienia.</w:t>
      </w:r>
    </w:p>
    <w:p w:rsidR="00B26371" w:rsidRPr="0044395F" w:rsidRDefault="00B26371" w:rsidP="00620DCE">
      <w:pPr>
        <w:widowControl w:val="0"/>
        <w:numPr>
          <w:ilvl w:val="0"/>
          <w:numId w:val="25"/>
        </w:numPr>
        <w:suppressAutoHyphens/>
        <w:autoSpaceDN w:val="0"/>
        <w:ind w:left="357" w:hanging="357"/>
        <w:jc w:val="left"/>
        <w:rPr>
          <w:rFonts w:cs="Arial"/>
          <w:lang w:eastAsia="pl-PL"/>
        </w:rPr>
      </w:pPr>
      <w:r w:rsidRPr="0044395F">
        <w:rPr>
          <w:rFonts w:cs="Arial"/>
          <w:lang w:eastAsia="pl-PL"/>
        </w:rPr>
        <w:t>Blachy stalowej grubości 5 mm wymiaru 30x60 cm, giętej pod kątem 90º w połowie długości, na kolor RAL 9004 Tiefmatt.  Należy wykonać gięcie blachy pod kątem 90º w połowie jej długości.</w:t>
      </w:r>
    </w:p>
    <w:p w:rsidR="00B26371" w:rsidRPr="0044395F" w:rsidRDefault="00B26371" w:rsidP="00620DCE">
      <w:pPr>
        <w:widowControl w:val="0"/>
        <w:numPr>
          <w:ilvl w:val="0"/>
          <w:numId w:val="25"/>
        </w:numPr>
        <w:suppressAutoHyphens/>
        <w:autoSpaceDN w:val="0"/>
        <w:ind w:left="357" w:hanging="357"/>
        <w:jc w:val="left"/>
        <w:rPr>
          <w:rFonts w:cs="Arial"/>
          <w:lang w:eastAsia="pl-PL"/>
        </w:rPr>
      </w:pPr>
      <w:r w:rsidRPr="0044395F">
        <w:rPr>
          <w:rFonts w:cs="Arial"/>
          <w:lang w:eastAsia="pl-PL"/>
        </w:rPr>
        <w:t>Rur stalowych długości min. 200 mm grubości 40x40x3 mm spawanych pod kątem prostym, szlifowanych, malowanych na kolor RAL 9004 Tiefmatt</w:t>
      </w:r>
    </w:p>
    <w:p w:rsidR="00B26371" w:rsidRPr="0044395F" w:rsidRDefault="00B26371" w:rsidP="00620DCE">
      <w:pPr>
        <w:widowControl w:val="0"/>
        <w:numPr>
          <w:ilvl w:val="0"/>
          <w:numId w:val="25"/>
        </w:numPr>
        <w:suppressAutoHyphens/>
        <w:autoSpaceDN w:val="0"/>
        <w:ind w:left="357" w:hanging="357"/>
        <w:jc w:val="left"/>
        <w:rPr>
          <w:rFonts w:cs="Arial"/>
          <w:lang w:eastAsia="pl-PL"/>
        </w:rPr>
      </w:pPr>
      <w:r w:rsidRPr="0044395F">
        <w:rPr>
          <w:rFonts w:cs="Arial"/>
          <w:lang w:eastAsia="pl-PL"/>
        </w:rPr>
        <w:t>Materiału obiciowego formatu min. 50x50 cm dla kanapy 2LA.1</w:t>
      </w:r>
    </w:p>
    <w:p w:rsidR="00B26371" w:rsidRPr="0044395F" w:rsidRDefault="00B26371" w:rsidP="00620DCE">
      <w:pPr>
        <w:widowControl w:val="0"/>
        <w:numPr>
          <w:ilvl w:val="0"/>
          <w:numId w:val="25"/>
        </w:numPr>
        <w:suppressAutoHyphens/>
        <w:autoSpaceDN w:val="0"/>
        <w:ind w:left="357" w:hanging="357"/>
        <w:jc w:val="left"/>
        <w:rPr>
          <w:rFonts w:cs="Arial"/>
          <w:lang w:eastAsia="pl-PL"/>
        </w:rPr>
      </w:pPr>
      <w:r w:rsidRPr="0044395F">
        <w:rPr>
          <w:rFonts w:cs="Arial"/>
          <w:lang w:eastAsia="pl-PL"/>
        </w:rPr>
        <w:t>Wykonana Ławka 2LA.2 w oparciu o założenia rysunku MW-PW-A.SCH.LAW</w:t>
      </w:r>
    </w:p>
    <w:p w:rsidR="00B26371" w:rsidRPr="0044395F" w:rsidRDefault="00B26371" w:rsidP="00B26371">
      <w:pPr>
        <w:ind w:left="357" w:hanging="357"/>
        <w:rPr>
          <w:rFonts w:cs="Arial"/>
        </w:rPr>
      </w:pPr>
    </w:p>
    <w:p w:rsidR="00B26371" w:rsidRPr="0044395F" w:rsidRDefault="00B26371" w:rsidP="00B26371">
      <w:pPr>
        <w:ind w:left="357" w:hanging="357"/>
        <w:rPr>
          <w:rFonts w:cs="Arial"/>
          <w:lang w:eastAsia="pl-PL"/>
        </w:rPr>
      </w:pPr>
    </w:p>
    <w:p w:rsidR="00B26371" w:rsidRPr="0044395F" w:rsidRDefault="00B26371" w:rsidP="00620DCE">
      <w:pPr>
        <w:pStyle w:val="Nagwek1"/>
        <w:keepNext w:val="0"/>
        <w:numPr>
          <w:ilvl w:val="0"/>
          <w:numId w:val="23"/>
        </w:numPr>
        <w:suppressAutoHyphens w:val="0"/>
        <w:autoSpaceDE w:val="0"/>
        <w:autoSpaceDN w:val="0"/>
        <w:adjustRightInd w:val="0"/>
        <w:ind w:left="357" w:hanging="357"/>
        <w:jc w:val="both"/>
        <w:rPr>
          <w:rFonts w:ascii="Calibri" w:hAnsi="Calibri" w:cs="Arial"/>
          <w:b w:val="0"/>
          <w:color w:val="auto"/>
          <w:lang w:eastAsia="pl-PL"/>
        </w:rPr>
      </w:pPr>
      <w:r w:rsidRPr="0044395F">
        <w:rPr>
          <w:rFonts w:ascii="Calibri" w:hAnsi="Calibri" w:cs="Arial"/>
          <w:b w:val="0"/>
          <w:color w:val="auto"/>
          <w:lang w:eastAsia="pl-PL"/>
        </w:rPr>
        <w:t>WYTYCZNE WYKONAWCZE</w:t>
      </w:r>
    </w:p>
    <w:p w:rsidR="00B26371" w:rsidRPr="0044395F" w:rsidRDefault="00B26371" w:rsidP="00620DCE">
      <w:pPr>
        <w:pStyle w:val="Nagwek1"/>
        <w:keepNext w:val="0"/>
        <w:numPr>
          <w:ilvl w:val="1"/>
          <w:numId w:val="23"/>
        </w:numPr>
        <w:suppressAutoHyphens w:val="0"/>
        <w:autoSpaceDE w:val="0"/>
        <w:autoSpaceDN w:val="0"/>
        <w:adjustRightInd w:val="0"/>
        <w:ind w:left="357" w:hanging="357"/>
        <w:jc w:val="both"/>
        <w:rPr>
          <w:rFonts w:ascii="Calibri" w:hAnsi="Calibri" w:cs="Arial"/>
          <w:b w:val="0"/>
          <w:color w:val="auto"/>
          <w:lang w:eastAsia="pl-PL"/>
        </w:rPr>
      </w:pPr>
      <w:r w:rsidRPr="0044395F">
        <w:rPr>
          <w:rFonts w:ascii="Calibri" w:hAnsi="Calibri" w:cs="Arial"/>
          <w:b w:val="0"/>
          <w:color w:val="auto"/>
        </w:rPr>
        <w:t>PRACE ELEKTRYCZNE</w:t>
      </w:r>
      <w:bookmarkEnd w:id="33"/>
      <w:bookmarkEnd w:id="34"/>
    </w:p>
    <w:p w:rsidR="00B26371" w:rsidRPr="0044395F" w:rsidRDefault="0044395F" w:rsidP="00B26371">
      <w:pPr>
        <w:pStyle w:val="Nagwek1"/>
        <w:ind w:left="357"/>
        <w:jc w:val="both"/>
        <w:rPr>
          <w:rFonts w:ascii="Calibri" w:hAnsi="Calibri" w:cs="Arial"/>
          <w:b w:val="0"/>
          <w:color w:val="auto"/>
          <w:lang w:eastAsia="pl-PL"/>
        </w:rPr>
      </w:pPr>
      <w:r w:rsidRPr="0044395F">
        <w:rPr>
          <w:rFonts w:ascii="Calibri" w:hAnsi="Calibri" w:cs="Arial"/>
          <w:b w:val="0"/>
          <w:color w:val="auto"/>
          <w:lang w:eastAsia="pl-PL"/>
        </w:rPr>
        <w:tab/>
      </w:r>
      <w:r w:rsidRPr="0044395F">
        <w:rPr>
          <w:rFonts w:ascii="Calibri" w:hAnsi="Calibri" w:cs="Arial"/>
          <w:b w:val="0"/>
          <w:color w:val="auto"/>
          <w:lang w:eastAsia="pl-PL"/>
        </w:rPr>
        <w:tab/>
      </w:r>
      <w:r w:rsidR="00B26371" w:rsidRPr="0044395F">
        <w:rPr>
          <w:rFonts w:ascii="Calibri" w:hAnsi="Calibri" w:cs="Arial"/>
          <w:b w:val="0"/>
          <w:color w:val="auto"/>
          <w:lang w:eastAsia="pl-PL"/>
        </w:rPr>
        <w:t>Wszelkie prace elektryczne należy wykonywać za zgodą Kierownika Budowy, pod nadzorem Inspektora Nadzoru Zamawiającego i Nadzoru Autorskiego.</w:t>
      </w:r>
      <w:bookmarkStart w:id="35" w:name="_Toc410378103"/>
      <w:bookmarkStart w:id="36" w:name="_Toc458168702"/>
    </w:p>
    <w:p w:rsidR="00B26371" w:rsidRPr="0044395F" w:rsidRDefault="00B26371" w:rsidP="00B26371">
      <w:pPr>
        <w:ind w:left="357" w:hanging="357"/>
        <w:rPr>
          <w:rFonts w:cs="Arial"/>
          <w:lang w:eastAsia="pl-PL"/>
        </w:rPr>
      </w:pPr>
    </w:p>
    <w:p w:rsidR="00B26371" w:rsidRPr="0044395F" w:rsidRDefault="00B26371" w:rsidP="00620DCE">
      <w:pPr>
        <w:pStyle w:val="Nagwek1"/>
        <w:keepNext w:val="0"/>
        <w:numPr>
          <w:ilvl w:val="1"/>
          <w:numId w:val="23"/>
        </w:numPr>
        <w:suppressAutoHyphens w:val="0"/>
        <w:autoSpaceDE w:val="0"/>
        <w:autoSpaceDN w:val="0"/>
        <w:adjustRightInd w:val="0"/>
        <w:ind w:left="357" w:hanging="357"/>
        <w:jc w:val="both"/>
        <w:rPr>
          <w:rFonts w:ascii="Calibri" w:hAnsi="Calibri" w:cs="Arial"/>
          <w:b w:val="0"/>
          <w:color w:val="auto"/>
        </w:rPr>
      </w:pPr>
      <w:r w:rsidRPr="0044395F">
        <w:rPr>
          <w:rFonts w:ascii="Calibri" w:hAnsi="Calibri" w:cs="Arial"/>
          <w:b w:val="0"/>
          <w:color w:val="auto"/>
        </w:rPr>
        <w:t>POWŁOKI MALARSKIE</w:t>
      </w:r>
      <w:bookmarkEnd w:id="35"/>
      <w:bookmarkEnd w:id="36"/>
      <w:r w:rsidRPr="0044395F">
        <w:rPr>
          <w:rFonts w:ascii="Calibri" w:hAnsi="Calibri" w:cs="Arial"/>
          <w:b w:val="0"/>
          <w:color w:val="auto"/>
        </w:rPr>
        <w:t xml:space="preserve"> MEBLI</w:t>
      </w:r>
    </w:p>
    <w:p w:rsidR="00B26371" w:rsidRPr="0044395F" w:rsidRDefault="0044395F" w:rsidP="00B26371">
      <w:pPr>
        <w:pStyle w:val="Nagwek1"/>
        <w:ind w:left="357"/>
        <w:jc w:val="both"/>
        <w:rPr>
          <w:rFonts w:ascii="Calibri" w:hAnsi="Calibri" w:cs="Arial"/>
          <w:b w:val="0"/>
          <w:color w:val="auto"/>
          <w:lang w:eastAsia="ar-SA"/>
        </w:rPr>
      </w:pPr>
      <w:r w:rsidRPr="0044395F">
        <w:rPr>
          <w:rFonts w:ascii="Calibri" w:hAnsi="Calibri" w:cs="Arial"/>
          <w:b w:val="0"/>
          <w:color w:val="auto"/>
        </w:rPr>
        <w:tab/>
      </w:r>
      <w:r w:rsidRPr="0044395F">
        <w:rPr>
          <w:rFonts w:ascii="Calibri" w:hAnsi="Calibri" w:cs="Arial"/>
          <w:b w:val="0"/>
          <w:color w:val="auto"/>
        </w:rPr>
        <w:tab/>
      </w:r>
      <w:r w:rsidR="00B26371" w:rsidRPr="0044395F">
        <w:rPr>
          <w:rFonts w:ascii="Calibri" w:hAnsi="Calibri" w:cs="Arial"/>
          <w:b w:val="0"/>
          <w:color w:val="auto"/>
        </w:rPr>
        <w:t xml:space="preserve">Każdorazowe wskazania w projekcie określenia RAL MAT, RAL 9004 HR Tiefmatt, RAL 9016 HR Tiefmatt odnosi się do niniejszego punktu opracowania. Kolor powłoki malarskiej należy ustalić i uzgodnić ostatecznie z Zamawiającym i Nadzorem Autorskim metodą empiryczną po wykonaniu elementów próbnych dla elementów metalowych na etapie wstępnym, przed przystąpieniem do produkcji.  Należy uwzględnić pokrycie wszystkich widocznych po zamontowaniu części stalowych ozdobną powłoką ochronną powierzchni wg uzgodnienia z Projektantem. Wszystkie zewnętrzne powierzchnie elementów powinny zostać wykończone poprzez malowanie proszkowe za pomocą powłok dostosowanych do materiału, z których zostały wykonane. Części stalowe przewidziane do malowania należy bardzo dokładnie odtłuścić; produkty korozyjne należy usunąć. Dla zwiększenia przyczepności i wytrzymałości warstwy wierzchniej należy zastosować odpowiednią (systemową) farbę podkładową. System powłok winien zapewnić również kompletny system naprawczy powłok (zaprawki), których trwałość winna być taka jak dla powłoki fabrycznej. Sposób wykonania zmiany koloru nie może wpływać na gwarancję dla istniejących powłok. Powłoki </w:t>
      </w:r>
      <w:r w:rsidR="00B26371" w:rsidRPr="0044395F">
        <w:rPr>
          <w:rFonts w:ascii="Calibri" w:hAnsi="Calibri" w:cs="Arial"/>
          <w:b w:val="0"/>
          <w:color w:val="auto"/>
          <w:lang w:eastAsia="pl-PL"/>
        </w:rPr>
        <w:t>głęboki mat, granulacja drobna, kolor RAL MAT</w:t>
      </w:r>
    </w:p>
    <w:p w:rsidR="00B26371" w:rsidRPr="0044395F" w:rsidRDefault="0044395F" w:rsidP="00B26371">
      <w:pPr>
        <w:pStyle w:val="Nagwek1"/>
        <w:ind w:left="357"/>
        <w:jc w:val="both"/>
        <w:rPr>
          <w:rFonts w:ascii="Calibri" w:hAnsi="Calibri" w:cs="Arial"/>
          <w:b w:val="0"/>
          <w:color w:val="auto"/>
          <w:lang w:eastAsia="pl-PL"/>
        </w:rPr>
      </w:pPr>
      <w:r w:rsidRPr="0044395F">
        <w:rPr>
          <w:rFonts w:ascii="Calibri" w:hAnsi="Calibri" w:cs="Arial"/>
          <w:b w:val="0"/>
          <w:color w:val="auto"/>
        </w:rPr>
        <w:tab/>
      </w:r>
      <w:r w:rsidRPr="0044395F">
        <w:rPr>
          <w:rFonts w:ascii="Calibri" w:hAnsi="Calibri" w:cs="Arial"/>
          <w:b w:val="0"/>
          <w:color w:val="auto"/>
        </w:rPr>
        <w:tab/>
      </w:r>
      <w:r w:rsidR="00B26371" w:rsidRPr="0044395F">
        <w:rPr>
          <w:rFonts w:ascii="Calibri" w:hAnsi="Calibri" w:cs="Arial"/>
          <w:b w:val="0"/>
          <w:color w:val="auto"/>
        </w:rPr>
        <w:t xml:space="preserve">Złącza stalowe spawane po oczyszczeniu, zagruntowane farbą ftalowa przeciwrdzewną cynkową 60% i dwukrotnie pomalowane farbą ftalową ogólnego stosowania w kolorze </w:t>
      </w:r>
      <w:r w:rsidR="00B26371" w:rsidRPr="0044395F">
        <w:rPr>
          <w:rFonts w:ascii="Calibri" w:hAnsi="Calibri" w:cs="Arial"/>
          <w:b w:val="0"/>
          <w:color w:val="auto"/>
          <w:lang w:eastAsia="pl-PL"/>
        </w:rPr>
        <w:t>RAL MAT</w:t>
      </w:r>
      <w:r w:rsidR="00B26371" w:rsidRPr="0044395F">
        <w:rPr>
          <w:rFonts w:ascii="Calibri" w:hAnsi="Calibri" w:cs="Arial"/>
          <w:b w:val="0"/>
          <w:color w:val="auto"/>
        </w:rPr>
        <w:t xml:space="preserve">. W celu uzyskania optymalnej jednorodności powierzchni powłok malarskich podłoże należy zagruntować wcześniej preparatem gruntującym.  </w:t>
      </w:r>
      <w:r w:rsidR="00B26371" w:rsidRPr="0044395F">
        <w:rPr>
          <w:rFonts w:ascii="Calibri" w:hAnsi="Calibri" w:cs="Arial"/>
          <w:b w:val="0"/>
          <w:color w:val="auto"/>
          <w:lang w:eastAsia="pl-PL"/>
        </w:rPr>
        <w:t xml:space="preserve">Farby proszkowe o  stopniu połysku &lt; 12 R‘/60° (wg DIN EN ISO 2813) – głęboki mat, malowana powierzchnia musi się charakteryzować bardzo dobrą rozlewistością. Farba odporna na promienie UV. Farby produkowane na bazie kopolimerowych żywic akrylowych odpornych na najcięższe wpływy atmosferyczne, posiadające zdolność równomiernego odbijania światła i bardzo dobre krycie. Farba </w:t>
      </w:r>
      <w:r w:rsidR="00B26371" w:rsidRPr="0044395F">
        <w:rPr>
          <w:rFonts w:ascii="Calibri" w:hAnsi="Calibri" w:cs="Arial"/>
          <w:b w:val="0"/>
          <w:color w:val="auto"/>
          <w:lang w:eastAsia="pl-PL"/>
        </w:rPr>
        <w:lastRenderedPageBreak/>
        <w:t>o wysokim stopniu usieciowania, małej porowatości i dużej gęstości. Farba musi dawać jednorodną, powtarzalną powierzchnię malowania na różnych elementach stalowych. Powłoka malarska musi być odporna na działanie obojętnych środków czyszczących.  Na powłoce nie mogą pozostawiać ślady po dotknięciu powierzchni palcami. Farba posiadająca dużą odporność na uszkodzenia mechaniczne i podwyższoną odporność na warunki atmosferyczne, udokumentowana atestem QUALICOAT Klasa II lub równoważne pod względem stopnia połysku, odporności na ścieranie, odporności na działanie środków chemicznych oraz braku pozostawiania śladów po dotknięciu palcem powierzchni.</w:t>
      </w:r>
    </w:p>
    <w:p w:rsidR="00B26371" w:rsidRPr="0044395F" w:rsidRDefault="00B26371" w:rsidP="00B26371">
      <w:pPr>
        <w:ind w:left="357" w:hanging="357"/>
        <w:rPr>
          <w:rFonts w:cs="Arial"/>
          <w:lang w:eastAsia="pl-PL"/>
        </w:rPr>
      </w:pPr>
    </w:p>
    <w:p w:rsidR="00B26371" w:rsidRPr="0044395F" w:rsidRDefault="00B26371" w:rsidP="00620DCE">
      <w:pPr>
        <w:pStyle w:val="Nagwek1"/>
        <w:keepNext w:val="0"/>
        <w:numPr>
          <w:ilvl w:val="1"/>
          <w:numId w:val="23"/>
        </w:numPr>
        <w:suppressAutoHyphens w:val="0"/>
        <w:autoSpaceDE w:val="0"/>
        <w:autoSpaceDN w:val="0"/>
        <w:adjustRightInd w:val="0"/>
        <w:ind w:left="357" w:hanging="357"/>
        <w:jc w:val="both"/>
        <w:rPr>
          <w:rFonts w:ascii="Calibri" w:hAnsi="Calibri" w:cs="Arial"/>
          <w:b w:val="0"/>
          <w:color w:val="auto"/>
        </w:rPr>
      </w:pPr>
      <w:r w:rsidRPr="0044395F">
        <w:rPr>
          <w:rFonts w:ascii="Calibri" w:hAnsi="Calibri" w:cs="Arial"/>
          <w:b w:val="0"/>
          <w:color w:val="auto"/>
          <w:lang w:eastAsia="pl-PL"/>
        </w:rPr>
        <w:t xml:space="preserve">KOLORY WYBRANE DLA PROJEKTU MEBLI: </w:t>
      </w:r>
    </w:p>
    <w:p w:rsidR="00B26371" w:rsidRPr="0044395F" w:rsidRDefault="00B26371" w:rsidP="00B26371">
      <w:pPr>
        <w:pStyle w:val="Nagwek1"/>
        <w:ind w:left="357"/>
        <w:jc w:val="both"/>
        <w:rPr>
          <w:rFonts w:ascii="Calibri" w:hAnsi="Calibri" w:cs="Arial"/>
          <w:b w:val="0"/>
          <w:color w:val="auto"/>
          <w:lang w:val="en-US"/>
        </w:rPr>
      </w:pPr>
      <w:r w:rsidRPr="0044395F">
        <w:rPr>
          <w:rFonts w:ascii="Calibri" w:hAnsi="Calibri" w:cs="Arial"/>
          <w:b w:val="0"/>
          <w:color w:val="auto"/>
          <w:u w:val="single"/>
          <w:lang w:val="en-US"/>
        </w:rPr>
        <w:t>Kolor czarny:</w:t>
      </w:r>
      <w:r w:rsidRPr="0044395F">
        <w:rPr>
          <w:rFonts w:ascii="Calibri" w:hAnsi="Calibri" w:cs="Arial"/>
          <w:b w:val="0"/>
          <w:color w:val="auto"/>
          <w:lang w:val="en-US"/>
        </w:rPr>
        <w:t xml:space="preserve">, 4201A90040A10, RAL 9004 HR Tiefmatt,   </w:t>
      </w:r>
    </w:p>
    <w:p w:rsidR="00B26371" w:rsidRPr="0044395F" w:rsidRDefault="00B26371" w:rsidP="00B26371">
      <w:pPr>
        <w:pStyle w:val="Nagwek1"/>
        <w:ind w:left="357"/>
        <w:jc w:val="both"/>
        <w:rPr>
          <w:rFonts w:ascii="Calibri" w:hAnsi="Calibri" w:cs="Arial"/>
          <w:b w:val="0"/>
          <w:color w:val="auto"/>
          <w:lang w:val="en-US"/>
        </w:rPr>
      </w:pPr>
      <w:r w:rsidRPr="0044395F">
        <w:rPr>
          <w:rFonts w:ascii="Calibri" w:hAnsi="Calibri" w:cs="Arial"/>
          <w:b w:val="0"/>
          <w:color w:val="auto"/>
          <w:u w:val="single"/>
          <w:lang w:val="en-US"/>
        </w:rPr>
        <w:t xml:space="preserve">Kolor biały:  </w:t>
      </w:r>
      <w:r w:rsidRPr="0044395F">
        <w:rPr>
          <w:rFonts w:ascii="Calibri" w:hAnsi="Calibri" w:cs="Arial"/>
          <w:b w:val="0"/>
          <w:color w:val="auto"/>
          <w:lang w:val="en-US"/>
        </w:rPr>
        <w:t>4201A90160A10, RAL 9016 HR Tiefmatt</w:t>
      </w:r>
      <w:bookmarkStart w:id="37" w:name="_Toc427175617"/>
      <w:bookmarkStart w:id="38" w:name="_Toc427175623"/>
      <w:bookmarkStart w:id="39" w:name="_Toc427175625"/>
      <w:bookmarkStart w:id="40" w:name="_Toc427175629"/>
      <w:bookmarkStart w:id="41" w:name="_Toc427175633"/>
      <w:bookmarkStart w:id="42" w:name="_Toc427175634"/>
      <w:bookmarkStart w:id="43" w:name="_Toc427175638"/>
      <w:bookmarkStart w:id="44" w:name="_Toc427175639"/>
      <w:bookmarkStart w:id="45" w:name="_Toc410378121"/>
      <w:bookmarkStart w:id="46" w:name="_Toc458168703"/>
      <w:bookmarkEnd w:id="37"/>
      <w:bookmarkEnd w:id="38"/>
      <w:bookmarkEnd w:id="39"/>
      <w:bookmarkEnd w:id="40"/>
      <w:bookmarkEnd w:id="41"/>
      <w:bookmarkEnd w:id="42"/>
      <w:bookmarkEnd w:id="43"/>
      <w:bookmarkEnd w:id="44"/>
    </w:p>
    <w:p w:rsidR="00B26371" w:rsidRPr="0044395F" w:rsidRDefault="00B26371" w:rsidP="00B26371">
      <w:pPr>
        <w:ind w:left="357" w:hanging="357"/>
        <w:rPr>
          <w:rFonts w:cs="Arial"/>
          <w:lang w:val="en-US"/>
        </w:rPr>
      </w:pPr>
    </w:p>
    <w:p w:rsidR="00B26371" w:rsidRPr="0044395F" w:rsidRDefault="00B26371" w:rsidP="00B26371">
      <w:pPr>
        <w:ind w:left="357" w:hanging="357"/>
        <w:rPr>
          <w:rFonts w:cs="Arial"/>
          <w:lang w:val="en-US"/>
        </w:rPr>
      </w:pPr>
      <w:bookmarkStart w:id="47" w:name="_Toc458168716"/>
      <w:bookmarkEnd w:id="45"/>
      <w:bookmarkEnd w:id="46"/>
    </w:p>
    <w:p w:rsidR="00B26371" w:rsidRPr="0044395F" w:rsidRDefault="00B26371" w:rsidP="00620DCE">
      <w:pPr>
        <w:pStyle w:val="Nagwek1"/>
        <w:keepNext w:val="0"/>
        <w:numPr>
          <w:ilvl w:val="0"/>
          <w:numId w:val="23"/>
        </w:numPr>
        <w:suppressAutoHyphens w:val="0"/>
        <w:autoSpaceDE w:val="0"/>
        <w:autoSpaceDN w:val="0"/>
        <w:adjustRightInd w:val="0"/>
        <w:ind w:left="357" w:hanging="357"/>
        <w:jc w:val="both"/>
        <w:rPr>
          <w:rFonts w:ascii="Calibri" w:hAnsi="Calibri" w:cs="Arial"/>
          <w:b w:val="0"/>
          <w:color w:val="auto"/>
        </w:rPr>
      </w:pPr>
      <w:r w:rsidRPr="0044395F">
        <w:rPr>
          <w:rFonts w:ascii="Calibri" w:hAnsi="Calibri" w:cs="Arial"/>
          <w:b w:val="0"/>
          <w:color w:val="auto"/>
        </w:rPr>
        <w:t>WYTYCZNE BEZPIECZEŃSTWO I HIGIENA PRACY</w:t>
      </w:r>
      <w:bookmarkEnd w:id="47"/>
    </w:p>
    <w:p w:rsidR="00B26371" w:rsidRPr="0044395F" w:rsidRDefault="0044395F" w:rsidP="00B26371">
      <w:pPr>
        <w:pStyle w:val="Nagwek1"/>
        <w:ind w:left="357"/>
        <w:jc w:val="both"/>
        <w:rPr>
          <w:rFonts w:ascii="Calibri" w:hAnsi="Calibri" w:cs="Arial"/>
          <w:b w:val="0"/>
          <w:color w:val="auto"/>
        </w:rPr>
      </w:pPr>
      <w:r w:rsidRPr="0044395F">
        <w:rPr>
          <w:rFonts w:ascii="Calibri" w:hAnsi="Calibri" w:cs="Arial"/>
          <w:b w:val="0"/>
          <w:color w:val="auto"/>
        </w:rPr>
        <w:tab/>
      </w:r>
      <w:r w:rsidRPr="0044395F">
        <w:rPr>
          <w:rFonts w:ascii="Calibri" w:hAnsi="Calibri" w:cs="Arial"/>
          <w:b w:val="0"/>
          <w:color w:val="auto"/>
        </w:rPr>
        <w:tab/>
      </w:r>
      <w:r w:rsidR="00B26371" w:rsidRPr="0044395F">
        <w:rPr>
          <w:rFonts w:ascii="Calibri" w:hAnsi="Calibri" w:cs="Arial"/>
          <w:b w:val="0"/>
          <w:color w:val="auto"/>
        </w:rPr>
        <w:t xml:space="preserve">BEZPIECZEŃSTWO: meble powinny być usytuowane i zamocowane tak, by nie stanowiły zagrożenia dla zwiedzających: </w:t>
      </w:r>
    </w:p>
    <w:p w:rsidR="00B26371" w:rsidRPr="0044395F" w:rsidRDefault="0044395F" w:rsidP="00B26371">
      <w:pPr>
        <w:pStyle w:val="Nagwek1"/>
        <w:ind w:left="357"/>
        <w:jc w:val="both"/>
        <w:rPr>
          <w:rFonts w:ascii="Calibri" w:hAnsi="Calibri" w:cs="Arial"/>
          <w:b w:val="0"/>
          <w:color w:val="auto"/>
        </w:rPr>
      </w:pPr>
      <w:r w:rsidRPr="0044395F">
        <w:rPr>
          <w:rFonts w:ascii="Calibri" w:hAnsi="Calibri" w:cs="Arial"/>
          <w:b w:val="0"/>
          <w:color w:val="auto"/>
        </w:rPr>
        <w:tab/>
      </w:r>
      <w:r w:rsidRPr="0044395F">
        <w:rPr>
          <w:rFonts w:ascii="Calibri" w:hAnsi="Calibri" w:cs="Arial"/>
          <w:b w:val="0"/>
          <w:color w:val="auto"/>
        </w:rPr>
        <w:tab/>
      </w:r>
      <w:r w:rsidR="00B26371" w:rsidRPr="0044395F">
        <w:rPr>
          <w:rFonts w:ascii="Calibri" w:hAnsi="Calibri" w:cs="Arial"/>
          <w:b w:val="0"/>
          <w:color w:val="auto"/>
        </w:rPr>
        <w:t>- nie mogą mieć ostrych krawędzi i faktur powodujących skaleczenia czy uszkodzenia,</w:t>
      </w:r>
    </w:p>
    <w:p w:rsidR="00B26371" w:rsidRPr="0044395F" w:rsidRDefault="0044395F" w:rsidP="00B26371">
      <w:pPr>
        <w:pStyle w:val="Nagwek1"/>
        <w:ind w:left="357"/>
        <w:jc w:val="both"/>
        <w:rPr>
          <w:rFonts w:ascii="Calibri" w:hAnsi="Calibri" w:cs="Arial"/>
          <w:b w:val="0"/>
          <w:color w:val="auto"/>
        </w:rPr>
      </w:pPr>
      <w:r w:rsidRPr="0044395F">
        <w:rPr>
          <w:rFonts w:ascii="Calibri" w:hAnsi="Calibri" w:cs="Arial"/>
          <w:b w:val="0"/>
          <w:color w:val="auto"/>
        </w:rPr>
        <w:tab/>
      </w:r>
      <w:r w:rsidRPr="0044395F">
        <w:rPr>
          <w:rFonts w:ascii="Calibri" w:hAnsi="Calibri" w:cs="Arial"/>
          <w:b w:val="0"/>
          <w:color w:val="auto"/>
        </w:rPr>
        <w:tab/>
      </w:r>
      <w:r w:rsidR="00B26371" w:rsidRPr="0044395F">
        <w:rPr>
          <w:rFonts w:ascii="Calibri" w:hAnsi="Calibri" w:cs="Arial"/>
          <w:b w:val="0"/>
          <w:color w:val="auto"/>
        </w:rPr>
        <w:t>- nie należy ich umieszczać tak, by stanowiły przeszkodę,</w:t>
      </w:r>
    </w:p>
    <w:p w:rsidR="00B26371" w:rsidRPr="0044395F" w:rsidRDefault="0044395F" w:rsidP="00B26371">
      <w:pPr>
        <w:pStyle w:val="Nagwek1"/>
        <w:ind w:left="357"/>
        <w:jc w:val="both"/>
        <w:rPr>
          <w:rFonts w:ascii="Calibri" w:hAnsi="Calibri" w:cs="Arial"/>
          <w:b w:val="0"/>
          <w:color w:val="auto"/>
        </w:rPr>
      </w:pPr>
      <w:r w:rsidRPr="0044395F">
        <w:rPr>
          <w:rFonts w:ascii="Calibri" w:hAnsi="Calibri" w:cs="Arial"/>
          <w:b w:val="0"/>
          <w:color w:val="auto"/>
        </w:rPr>
        <w:tab/>
      </w:r>
      <w:r w:rsidRPr="0044395F">
        <w:rPr>
          <w:rFonts w:ascii="Calibri" w:hAnsi="Calibri" w:cs="Arial"/>
          <w:b w:val="0"/>
          <w:color w:val="auto"/>
        </w:rPr>
        <w:tab/>
      </w:r>
      <w:r w:rsidR="00B26371" w:rsidRPr="0044395F">
        <w:rPr>
          <w:rFonts w:ascii="Calibri" w:hAnsi="Calibri" w:cs="Arial"/>
          <w:b w:val="0"/>
          <w:color w:val="auto"/>
        </w:rPr>
        <w:t>- użyte materiały powinny mieć atesty trudno zapalności,</w:t>
      </w:r>
    </w:p>
    <w:p w:rsidR="00B26371" w:rsidRPr="0044395F" w:rsidRDefault="0044395F" w:rsidP="00B26371">
      <w:pPr>
        <w:pStyle w:val="Nagwek1"/>
        <w:ind w:left="357"/>
        <w:jc w:val="both"/>
        <w:rPr>
          <w:rFonts w:ascii="Calibri" w:hAnsi="Calibri" w:cs="Arial"/>
          <w:b w:val="0"/>
          <w:color w:val="auto"/>
        </w:rPr>
      </w:pPr>
      <w:r w:rsidRPr="0044395F">
        <w:rPr>
          <w:rFonts w:ascii="Calibri" w:hAnsi="Calibri" w:cs="Arial"/>
          <w:b w:val="0"/>
          <w:color w:val="auto"/>
        </w:rPr>
        <w:tab/>
      </w:r>
      <w:r w:rsidRPr="0044395F">
        <w:rPr>
          <w:rFonts w:ascii="Calibri" w:hAnsi="Calibri" w:cs="Arial"/>
          <w:b w:val="0"/>
          <w:color w:val="auto"/>
        </w:rPr>
        <w:tab/>
      </w:r>
      <w:r w:rsidR="00B26371" w:rsidRPr="0044395F">
        <w:rPr>
          <w:rFonts w:ascii="Calibri" w:hAnsi="Calibri" w:cs="Arial"/>
          <w:b w:val="0"/>
          <w:color w:val="auto"/>
        </w:rPr>
        <w:t>- użyte farby nie powinny zawierać substancji niebezpiecznych (informacje w obowiązującej karcie charakterystyki),</w:t>
      </w:r>
    </w:p>
    <w:p w:rsidR="00B26371" w:rsidRPr="0044395F" w:rsidRDefault="00B26371" w:rsidP="00B26371">
      <w:pPr>
        <w:ind w:left="357" w:hanging="357"/>
        <w:rPr>
          <w:rFonts w:cs="Arial"/>
        </w:rPr>
      </w:pPr>
      <w:bookmarkStart w:id="48" w:name="_Toc458168717"/>
    </w:p>
    <w:p w:rsidR="00B26371" w:rsidRPr="0044395F" w:rsidRDefault="00B26371" w:rsidP="00620DCE">
      <w:pPr>
        <w:pStyle w:val="Nagwek1"/>
        <w:keepNext w:val="0"/>
        <w:numPr>
          <w:ilvl w:val="0"/>
          <w:numId w:val="23"/>
        </w:numPr>
        <w:suppressAutoHyphens w:val="0"/>
        <w:autoSpaceDE w:val="0"/>
        <w:autoSpaceDN w:val="0"/>
        <w:adjustRightInd w:val="0"/>
        <w:ind w:left="357" w:hanging="357"/>
        <w:jc w:val="both"/>
        <w:rPr>
          <w:rFonts w:ascii="Calibri" w:hAnsi="Calibri" w:cs="Arial"/>
          <w:b w:val="0"/>
          <w:color w:val="auto"/>
        </w:rPr>
      </w:pPr>
      <w:r w:rsidRPr="0044395F">
        <w:rPr>
          <w:rFonts w:ascii="Calibri" w:hAnsi="Calibri" w:cs="Arial"/>
          <w:b w:val="0"/>
          <w:color w:val="auto"/>
        </w:rPr>
        <w:t>DYSPOZYCJE DLA WYKONAWCY WNĘTRZ</w:t>
      </w:r>
      <w:bookmarkEnd w:id="48"/>
      <w:r w:rsidRPr="0044395F">
        <w:rPr>
          <w:rFonts w:ascii="Calibri" w:hAnsi="Calibri" w:cs="Arial"/>
          <w:b w:val="0"/>
          <w:color w:val="auto"/>
        </w:rPr>
        <w:t xml:space="preserve"> </w:t>
      </w:r>
    </w:p>
    <w:p w:rsidR="00B26371" w:rsidRPr="0044395F" w:rsidRDefault="0044395F" w:rsidP="00B26371">
      <w:pPr>
        <w:pStyle w:val="Nagwek1"/>
        <w:ind w:left="357"/>
        <w:jc w:val="both"/>
        <w:rPr>
          <w:rFonts w:ascii="Calibri" w:hAnsi="Calibri" w:cs="Arial"/>
          <w:b w:val="0"/>
          <w:color w:val="auto"/>
          <w:u w:val="single"/>
        </w:rPr>
      </w:pPr>
      <w:r w:rsidRPr="0044395F">
        <w:rPr>
          <w:rFonts w:ascii="Calibri" w:hAnsi="Calibri" w:cs="Arial"/>
          <w:b w:val="0"/>
          <w:color w:val="auto"/>
        </w:rPr>
        <w:tab/>
      </w:r>
      <w:r w:rsidRPr="0044395F">
        <w:rPr>
          <w:rFonts w:ascii="Calibri" w:hAnsi="Calibri" w:cs="Arial"/>
          <w:b w:val="0"/>
          <w:color w:val="auto"/>
        </w:rPr>
        <w:tab/>
      </w:r>
      <w:r w:rsidR="00B26371" w:rsidRPr="0044395F">
        <w:rPr>
          <w:rFonts w:ascii="Calibri" w:hAnsi="Calibri" w:cs="Arial"/>
          <w:b w:val="0"/>
          <w:color w:val="auto"/>
        </w:rPr>
        <w:t>Ze względu na szczególny charakter budynków, w których realizowany będzie Projekt Przestrzeni Uzupełniających i Wystaw Czasowych Muzeum Warszawy, Wykonawca zobowiązany będzie do przestrzegania wymogów i obostrzeń zdefiniowanych przez Zamawiającego w SIWZ oraz wytycznych sprecyzowanych w części opisowej dokumentacji.</w:t>
      </w:r>
    </w:p>
    <w:p w:rsidR="00B26371" w:rsidRPr="0044395F" w:rsidRDefault="00B26371" w:rsidP="00B26371">
      <w:pPr>
        <w:pStyle w:val="Nagwek1"/>
        <w:ind w:left="357"/>
        <w:jc w:val="both"/>
        <w:rPr>
          <w:rFonts w:ascii="Calibri" w:hAnsi="Calibri" w:cs="Arial"/>
          <w:b w:val="0"/>
          <w:color w:val="auto"/>
          <w:u w:val="single"/>
        </w:rPr>
      </w:pPr>
      <w:r w:rsidRPr="0044395F">
        <w:rPr>
          <w:rFonts w:ascii="Calibri" w:hAnsi="Calibri" w:cs="Arial"/>
          <w:b w:val="0"/>
          <w:color w:val="auto"/>
          <w:u w:val="single"/>
        </w:rPr>
        <w:t>Wszystkie elementy zabytkowe występujące we wnętrzach budynków muszą zostać zabezpieczone przed uszkodzeniem w sposób gwarantujący ich nienaruszalność. Niedopuszczalne jest uszkodzenie elementów wnętrz gdyż ich odtworzenie jest niemożliwe z konserwatorskiego punktu widzenia.</w:t>
      </w:r>
      <w:bookmarkStart w:id="49" w:name="_Toc458168718"/>
    </w:p>
    <w:p w:rsidR="00B26371" w:rsidRPr="0044395F" w:rsidRDefault="00B26371" w:rsidP="00B26371">
      <w:pPr>
        <w:ind w:left="357" w:hanging="357"/>
        <w:rPr>
          <w:rFonts w:cs="Arial"/>
        </w:rPr>
      </w:pPr>
    </w:p>
    <w:p w:rsidR="00B26371" w:rsidRPr="0044395F" w:rsidRDefault="00B26371" w:rsidP="00620DCE">
      <w:pPr>
        <w:pStyle w:val="Nagwek1"/>
        <w:keepNext w:val="0"/>
        <w:numPr>
          <w:ilvl w:val="0"/>
          <w:numId w:val="23"/>
        </w:numPr>
        <w:suppressAutoHyphens w:val="0"/>
        <w:autoSpaceDE w:val="0"/>
        <w:autoSpaceDN w:val="0"/>
        <w:adjustRightInd w:val="0"/>
        <w:ind w:left="357" w:hanging="357"/>
        <w:jc w:val="both"/>
        <w:rPr>
          <w:rFonts w:ascii="Calibri" w:hAnsi="Calibri" w:cs="Arial"/>
          <w:b w:val="0"/>
          <w:color w:val="auto"/>
        </w:rPr>
      </w:pPr>
      <w:r w:rsidRPr="0044395F">
        <w:rPr>
          <w:rFonts w:ascii="Calibri" w:hAnsi="Calibri" w:cs="Arial"/>
          <w:b w:val="0"/>
          <w:color w:val="auto"/>
        </w:rPr>
        <w:t>WARUNKI OCHRONY PRZECIWPOŻAROWEJ</w:t>
      </w:r>
      <w:bookmarkStart w:id="50" w:name="_Toc427175660"/>
      <w:bookmarkStart w:id="51" w:name="_Toc458168719"/>
      <w:bookmarkEnd w:id="49"/>
      <w:bookmarkEnd w:id="50"/>
    </w:p>
    <w:p w:rsidR="00B26371" w:rsidRPr="0044395F" w:rsidRDefault="0044395F" w:rsidP="00B26371">
      <w:pPr>
        <w:pStyle w:val="Nagwek1"/>
        <w:ind w:left="357"/>
        <w:jc w:val="both"/>
        <w:rPr>
          <w:rFonts w:ascii="Calibri" w:hAnsi="Calibri" w:cs="Arial"/>
          <w:b w:val="0"/>
          <w:color w:val="auto"/>
        </w:rPr>
      </w:pPr>
      <w:r w:rsidRPr="0044395F">
        <w:rPr>
          <w:rFonts w:ascii="Calibri" w:hAnsi="Calibri" w:cs="Arial"/>
          <w:b w:val="0"/>
          <w:color w:val="auto"/>
        </w:rPr>
        <w:tab/>
      </w:r>
      <w:r w:rsidRPr="0044395F">
        <w:rPr>
          <w:rFonts w:ascii="Calibri" w:hAnsi="Calibri" w:cs="Arial"/>
          <w:b w:val="0"/>
          <w:color w:val="auto"/>
        </w:rPr>
        <w:tab/>
      </w:r>
      <w:r w:rsidR="00B26371" w:rsidRPr="0044395F">
        <w:rPr>
          <w:rFonts w:ascii="Calibri" w:hAnsi="Calibri" w:cs="Arial"/>
          <w:b w:val="0"/>
          <w:color w:val="auto"/>
        </w:rPr>
        <w:t>Projekt uwzględnia za projektem wykonawczym remontu kamienic wymagania ochrony przeciwpożarowej, określone w obowiązujących przepisach:</w:t>
      </w:r>
      <w:bookmarkEnd w:id="51"/>
    </w:p>
    <w:p w:rsidR="00B26371" w:rsidRPr="0044395F" w:rsidRDefault="0044395F" w:rsidP="00B26371">
      <w:pPr>
        <w:pStyle w:val="Nagwek1"/>
        <w:ind w:left="357"/>
        <w:jc w:val="both"/>
        <w:rPr>
          <w:rFonts w:ascii="Calibri" w:hAnsi="Calibri" w:cs="Arial"/>
          <w:b w:val="0"/>
          <w:color w:val="auto"/>
        </w:rPr>
      </w:pPr>
      <w:r w:rsidRPr="0044395F">
        <w:rPr>
          <w:rFonts w:ascii="Calibri" w:hAnsi="Calibri" w:cs="Arial"/>
          <w:b w:val="0"/>
          <w:color w:val="auto"/>
        </w:rPr>
        <w:tab/>
      </w:r>
      <w:r w:rsidRPr="0044395F">
        <w:rPr>
          <w:rFonts w:ascii="Calibri" w:hAnsi="Calibri" w:cs="Arial"/>
          <w:b w:val="0"/>
          <w:color w:val="auto"/>
        </w:rPr>
        <w:tab/>
      </w:r>
      <w:r w:rsidR="00B26371" w:rsidRPr="0044395F">
        <w:rPr>
          <w:rFonts w:ascii="Calibri" w:hAnsi="Calibri" w:cs="Arial"/>
          <w:b w:val="0"/>
          <w:color w:val="auto"/>
        </w:rPr>
        <w:t>- Rozporządzeniu Ministra Infrastruktury z dnia 12 kwietnia 2002 r. w sprawie warunków technicznych, jakim powinny odpowiadać budynki i ich usytuowanie (Dz. U. Nr 75, poz. 690 z późn. zm.).</w:t>
      </w:r>
    </w:p>
    <w:p w:rsidR="00B26371" w:rsidRPr="0044395F" w:rsidRDefault="0044395F" w:rsidP="00B26371">
      <w:pPr>
        <w:pStyle w:val="Nagwek1"/>
        <w:ind w:left="357"/>
        <w:jc w:val="both"/>
        <w:rPr>
          <w:rFonts w:ascii="Calibri" w:hAnsi="Calibri" w:cs="Arial"/>
          <w:b w:val="0"/>
          <w:color w:val="auto"/>
        </w:rPr>
      </w:pPr>
      <w:r w:rsidRPr="0044395F">
        <w:rPr>
          <w:rFonts w:ascii="Calibri" w:hAnsi="Calibri" w:cs="Arial"/>
          <w:b w:val="0"/>
          <w:color w:val="auto"/>
        </w:rPr>
        <w:tab/>
      </w:r>
      <w:r w:rsidRPr="0044395F">
        <w:rPr>
          <w:rFonts w:ascii="Calibri" w:hAnsi="Calibri" w:cs="Arial"/>
          <w:b w:val="0"/>
          <w:color w:val="auto"/>
        </w:rPr>
        <w:tab/>
      </w:r>
      <w:r w:rsidR="00B26371" w:rsidRPr="0044395F">
        <w:rPr>
          <w:rFonts w:ascii="Calibri" w:hAnsi="Calibri" w:cs="Arial"/>
          <w:b w:val="0"/>
          <w:color w:val="auto"/>
        </w:rPr>
        <w:t xml:space="preserve"> Rozporządzeniu Ministra Spraw Wewnętrznych i Administracji z dnia 7 czerwca 2010 r. w sprawie ochrony przeciwpożarowej budynków, innych obiektów budowlanych i terenów (Dz. U. Nr 109, poz.719).</w:t>
      </w:r>
    </w:p>
    <w:p w:rsidR="00B26371" w:rsidRPr="0044395F" w:rsidRDefault="00B26371" w:rsidP="00B26371">
      <w:pPr>
        <w:ind w:left="357" w:hanging="357"/>
        <w:rPr>
          <w:rFonts w:cs="Arial"/>
        </w:rPr>
      </w:pPr>
    </w:p>
    <w:p w:rsidR="00B26371" w:rsidRPr="0044395F" w:rsidRDefault="0044395F" w:rsidP="00B26371">
      <w:pPr>
        <w:pStyle w:val="Nagwek1"/>
        <w:ind w:left="357"/>
        <w:jc w:val="both"/>
        <w:rPr>
          <w:rFonts w:ascii="Calibri" w:hAnsi="Calibri" w:cs="Arial"/>
          <w:b w:val="0"/>
          <w:color w:val="auto"/>
        </w:rPr>
      </w:pPr>
      <w:r w:rsidRPr="0044395F">
        <w:rPr>
          <w:rFonts w:ascii="Calibri" w:hAnsi="Calibri" w:cs="Arial"/>
          <w:b w:val="0"/>
          <w:color w:val="auto"/>
        </w:rPr>
        <w:lastRenderedPageBreak/>
        <w:tab/>
      </w:r>
      <w:r w:rsidRPr="0044395F">
        <w:rPr>
          <w:rFonts w:ascii="Calibri" w:hAnsi="Calibri" w:cs="Arial"/>
          <w:b w:val="0"/>
          <w:color w:val="auto"/>
        </w:rPr>
        <w:tab/>
      </w:r>
      <w:r w:rsidR="00B26371" w:rsidRPr="0044395F">
        <w:rPr>
          <w:rFonts w:ascii="Calibri" w:hAnsi="Calibri" w:cs="Arial"/>
          <w:b w:val="0"/>
          <w:color w:val="auto"/>
        </w:rPr>
        <w:t>Ponadto wykonawca zobowiązany jest stosować się Ekspertyzy technicznej stanu ochrony przeciwpożarowej Muzeum Historycznego m. st. Warszawy Rynek Starego Miasta 28/42, Warszawa, opracowali: inż. Andrzej Magdziarz, inż. Marian Nocul z maja 2014 roku;</w:t>
      </w:r>
      <w:bookmarkStart w:id="52" w:name="_Toc458168720"/>
    </w:p>
    <w:p w:rsidR="00B26371" w:rsidRPr="0044395F" w:rsidRDefault="00B26371" w:rsidP="00B26371">
      <w:pPr>
        <w:pStyle w:val="Nagwek1"/>
        <w:ind w:left="357" w:hanging="357"/>
        <w:jc w:val="both"/>
        <w:rPr>
          <w:rFonts w:ascii="Calibri" w:hAnsi="Calibri" w:cs="Arial"/>
          <w:b w:val="0"/>
          <w:color w:val="auto"/>
        </w:rPr>
      </w:pPr>
    </w:p>
    <w:p w:rsidR="00B26371" w:rsidRPr="0044395F" w:rsidRDefault="0044395F" w:rsidP="00B26371">
      <w:pPr>
        <w:pStyle w:val="Nagwek1"/>
        <w:ind w:left="357"/>
        <w:jc w:val="both"/>
        <w:rPr>
          <w:rFonts w:ascii="Calibri" w:hAnsi="Calibri" w:cs="Arial"/>
          <w:b w:val="0"/>
          <w:color w:val="auto"/>
        </w:rPr>
      </w:pPr>
      <w:r w:rsidRPr="0044395F">
        <w:rPr>
          <w:rFonts w:ascii="Calibri" w:hAnsi="Calibri" w:cs="Arial"/>
          <w:b w:val="0"/>
          <w:color w:val="auto"/>
        </w:rPr>
        <w:tab/>
      </w:r>
      <w:r w:rsidRPr="0044395F">
        <w:rPr>
          <w:rFonts w:ascii="Calibri" w:hAnsi="Calibri" w:cs="Arial"/>
          <w:b w:val="0"/>
          <w:color w:val="auto"/>
        </w:rPr>
        <w:tab/>
      </w:r>
      <w:r w:rsidR="00B26371" w:rsidRPr="0044395F">
        <w:rPr>
          <w:rFonts w:ascii="Calibri" w:hAnsi="Calibri" w:cs="Arial"/>
          <w:b w:val="0"/>
          <w:color w:val="auto"/>
        </w:rPr>
        <w:t>Elementy wykończenia wnętrz i wyposażenia stałego</w:t>
      </w:r>
      <w:bookmarkEnd w:id="52"/>
      <w:r w:rsidR="00B26371" w:rsidRPr="0044395F">
        <w:rPr>
          <w:rFonts w:ascii="Calibri" w:hAnsi="Calibri" w:cs="Arial"/>
          <w:b w:val="0"/>
          <w:color w:val="auto"/>
        </w:rPr>
        <w:t xml:space="preserve"> Szczegółowa charakterystyka elementów znajduje się w odpowiednich rozdziałach niniejszej dokumentacji. W zakresie prac mogą znajdować się inne elementy i materiały budowlane, które będą wymagały określonych właściwości w zakresie ochrony pożarowej w zakresie wymaganym, przytoczonym powyżej przepisem. Wymagania przepisów techniczno-budowlanych zabraniają stosowania do wykończenia wnętrz w strefie pożarowej ZL III, w której znajdują się projektowane przestrzenie, materiałów łatwo zapalnych, których produkty rozkładu termicznego są bardzo toksyczne lub intensywnie dymiące. Na drogach komunikacji ogólnej, służących celom ewakuacji, stosowanie materiałów i wyrobów budowlanych łatwo zapalnych jest zabronione. Wykonawca powinien stosować do wykończenia wnętrz materiały co najmniej trudno zapalne, których produkty rozkładu termicznego nie są bardzo toksyczne lub intensywnie dymiące oraz nie stosować łatwo zapalnych przegród, stałych elementów wyposażenia i wystroju wnętrz oraz okładzin podłogowych. Wykonawca ma obowiązek stosować materiały (w tym elementy drewniane wykończenia wnętrz i mebli), które posiadają cechy co najmniej trudno zapalności potwierdzone świadectwem producenta lub tak je zabezpieczyć, aby były zakwalifikowane do materiałów trudno zapalnych, a pod względem rozprzestrzeniania ognia jako elementy nierozprzestrzeniające ognia (NRO). Sposób zabezpieczenia przeciwogniowego nie może wpływać korozyjnie na zabytki.</w:t>
      </w:r>
      <w:bookmarkStart w:id="53" w:name="_Toc446057244"/>
      <w:bookmarkStart w:id="54" w:name="_Toc446057245"/>
      <w:bookmarkStart w:id="55" w:name="_Toc441363400"/>
      <w:bookmarkStart w:id="56" w:name="_Toc427175530"/>
      <w:bookmarkStart w:id="57" w:name="_Toc458168671"/>
      <w:bookmarkEnd w:id="53"/>
      <w:bookmarkEnd w:id="54"/>
      <w:bookmarkEnd w:id="55"/>
      <w:bookmarkEnd w:id="56"/>
    </w:p>
    <w:p w:rsidR="00B26371" w:rsidRPr="0044395F" w:rsidRDefault="00B26371" w:rsidP="00B26371">
      <w:pPr>
        <w:pStyle w:val="Nagwek1"/>
        <w:ind w:left="357" w:hanging="357"/>
        <w:jc w:val="both"/>
        <w:rPr>
          <w:rFonts w:ascii="Calibri" w:hAnsi="Calibri" w:cs="Arial"/>
          <w:b w:val="0"/>
          <w:color w:val="auto"/>
        </w:rPr>
      </w:pPr>
    </w:p>
    <w:p w:rsidR="00B26371" w:rsidRPr="0044395F" w:rsidRDefault="0044395F" w:rsidP="00B26371">
      <w:pPr>
        <w:pStyle w:val="Nagwek1"/>
        <w:ind w:left="357"/>
        <w:jc w:val="both"/>
        <w:rPr>
          <w:rFonts w:ascii="Calibri" w:hAnsi="Calibri" w:cs="Arial"/>
          <w:b w:val="0"/>
          <w:color w:val="auto"/>
        </w:rPr>
      </w:pPr>
      <w:r w:rsidRPr="0044395F">
        <w:rPr>
          <w:rFonts w:ascii="Calibri" w:hAnsi="Calibri" w:cs="Arial"/>
          <w:b w:val="0"/>
          <w:color w:val="auto"/>
        </w:rPr>
        <w:tab/>
      </w:r>
      <w:r w:rsidRPr="0044395F">
        <w:rPr>
          <w:rFonts w:ascii="Calibri" w:hAnsi="Calibri" w:cs="Arial"/>
          <w:b w:val="0"/>
          <w:color w:val="auto"/>
        </w:rPr>
        <w:tab/>
      </w:r>
      <w:r w:rsidR="00B26371" w:rsidRPr="0044395F">
        <w:rPr>
          <w:rFonts w:ascii="Calibri" w:hAnsi="Calibri" w:cs="Arial"/>
          <w:b w:val="0"/>
          <w:color w:val="auto"/>
        </w:rPr>
        <w:t>Wszystkie elementy wyposażenia powinny zostać wykonane z materiałów trudno zapalnych.</w:t>
      </w:r>
    </w:p>
    <w:p w:rsidR="00B26371" w:rsidRPr="0044395F" w:rsidRDefault="00B26371" w:rsidP="00B26371">
      <w:pPr>
        <w:pStyle w:val="Nagwek1"/>
        <w:ind w:left="357" w:hanging="357"/>
        <w:jc w:val="both"/>
        <w:rPr>
          <w:rFonts w:ascii="Calibri" w:hAnsi="Calibri" w:cs="Arial"/>
          <w:b w:val="0"/>
          <w:color w:val="auto"/>
          <w:shd w:val="clear" w:color="auto" w:fill="FFFFFF"/>
        </w:rPr>
      </w:pPr>
    </w:p>
    <w:p w:rsidR="00B26371" w:rsidRPr="0044395F" w:rsidRDefault="0044395F" w:rsidP="00B26371">
      <w:pPr>
        <w:pStyle w:val="Nagwek1"/>
        <w:ind w:left="357"/>
        <w:jc w:val="both"/>
        <w:rPr>
          <w:rFonts w:ascii="Calibri" w:hAnsi="Calibri" w:cs="Arial"/>
          <w:b w:val="0"/>
          <w:color w:val="auto"/>
        </w:rPr>
      </w:pPr>
      <w:r w:rsidRPr="0044395F">
        <w:rPr>
          <w:rFonts w:ascii="Calibri" w:hAnsi="Calibri" w:cs="Arial"/>
          <w:b w:val="0"/>
          <w:color w:val="auto"/>
          <w:shd w:val="clear" w:color="auto" w:fill="FFFFFF"/>
        </w:rPr>
        <w:tab/>
      </w:r>
      <w:r w:rsidRPr="0044395F">
        <w:rPr>
          <w:rFonts w:ascii="Calibri" w:hAnsi="Calibri" w:cs="Arial"/>
          <w:b w:val="0"/>
          <w:color w:val="auto"/>
          <w:shd w:val="clear" w:color="auto" w:fill="FFFFFF"/>
        </w:rPr>
        <w:tab/>
      </w:r>
      <w:r w:rsidR="00B26371" w:rsidRPr="0044395F">
        <w:rPr>
          <w:rFonts w:ascii="Calibri" w:hAnsi="Calibri" w:cs="Arial"/>
          <w:b w:val="0"/>
          <w:color w:val="auto"/>
          <w:shd w:val="clear" w:color="auto" w:fill="FFFFFF"/>
        </w:rPr>
        <w:t xml:space="preserve">Zgodnie z </w:t>
      </w:r>
      <w:r w:rsidR="00B26371" w:rsidRPr="0044395F">
        <w:rPr>
          <w:rFonts w:ascii="Calibri" w:hAnsi="Calibri" w:cs="Arial"/>
          <w:b w:val="0"/>
          <w:color w:val="auto"/>
          <w:lang w:eastAsia="ar-SA"/>
        </w:rPr>
        <w:t xml:space="preserve">projektem wykonawczym Modernizacja Obiektów Muzeum Warszawy przy Rynku Starego Miasta, </w:t>
      </w:r>
      <w:r w:rsidR="00B26371" w:rsidRPr="0044395F">
        <w:rPr>
          <w:rFonts w:ascii="Calibri" w:hAnsi="Calibri" w:cs="Arial"/>
          <w:b w:val="0"/>
          <w:color w:val="auto"/>
        </w:rPr>
        <w:t>KB Projekty Konstrukcyjne Spółka z o. o</w:t>
      </w:r>
      <w:r w:rsidR="00B26371" w:rsidRPr="0044395F">
        <w:rPr>
          <w:rFonts w:ascii="Calibri" w:hAnsi="Calibri" w:cs="Arial"/>
          <w:b w:val="0"/>
          <w:color w:val="auto"/>
          <w:lang w:eastAsia="ar-SA"/>
        </w:rPr>
        <w:t>, ilość osób na kondygnacji nie przekracza 100 osób. Zgodnie z tym szerokość przejść ewakuacyjnych wynosi 0,9 m.</w:t>
      </w:r>
    </w:p>
    <w:p w:rsidR="00B26371" w:rsidRPr="0044395F" w:rsidRDefault="00B26371" w:rsidP="00B26371">
      <w:pPr>
        <w:pStyle w:val="Bezodstpw"/>
        <w:spacing w:before="60" w:after="40"/>
        <w:ind w:left="357" w:hanging="357"/>
        <w:rPr>
          <w:rFonts w:cs="Arial"/>
          <w:lang w:eastAsia="ar-SA"/>
        </w:rPr>
      </w:pPr>
    </w:p>
    <w:p w:rsidR="00B26371" w:rsidRPr="0044395F" w:rsidRDefault="00B26371" w:rsidP="00B26371">
      <w:pPr>
        <w:ind w:left="357" w:hanging="357"/>
        <w:rPr>
          <w:rFonts w:cs="Arial"/>
        </w:rPr>
      </w:pPr>
    </w:p>
    <w:p w:rsidR="00B26371" w:rsidRPr="0044395F" w:rsidRDefault="00B26371" w:rsidP="00B26371">
      <w:pPr>
        <w:ind w:left="357" w:hanging="357"/>
        <w:rPr>
          <w:rFonts w:cs="Arial"/>
        </w:rPr>
      </w:pPr>
    </w:p>
    <w:bookmarkEnd w:id="57"/>
    <w:p w:rsidR="00B26371" w:rsidRPr="0044395F" w:rsidRDefault="00B26371" w:rsidP="00620DCE">
      <w:pPr>
        <w:pStyle w:val="Nagwek1"/>
        <w:keepNext w:val="0"/>
        <w:numPr>
          <w:ilvl w:val="0"/>
          <w:numId w:val="23"/>
        </w:numPr>
        <w:suppressAutoHyphens w:val="0"/>
        <w:autoSpaceDE w:val="0"/>
        <w:autoSpaceDN w:val="0"/>
        <w:adjustRightInd w:val="0"/>
        <w:ind w:left="357" w:hanging="357"/>
        <w:jc w:val="both"/>
        <w:rPr>
          <w:rFonts w:ascii="Calibri" w:hAnsi="Calibri" w:cs="Arial"/>
          <w:b w:val="0"/>
          <w:color w:val="auto"/>
        </w:rPr>
      </w:pPr>
      <w:r w:rsidRPr="0044395F">
        <w:rPr>
          <w:rFonts w:ascii="Calibri" w:hAnsi="Calibri" w:cs="Arial"/>
          <w:b w:val="0"/>
          <w:color w:val="auto"/>
        </w:rPr>
        <w:t>WYMAGANIA KONSTRUKCYJNE</w:t>
      </w:r>
    </w:p>
    <w:p w:rsidR="00B26371" w:rsidRPr="0044395F" w:rsidRDefault="0044395F" w:rsidP="00B26371">
      <w:pPr>
        <w:pStyle w:val="Nagwek1"/>
        <w:ind w:left="357"/>
        <w:jc w:val="both"/>
        <w:rPr>
          <w:rFonts w:ascii="Calibri" w:hAnsi="Calibri" w:cs="Arial"/>
          <w:b w:val="0"/>
          <w:color w:val="auto"/>
        </w:rPr>
      </w:pPr>
      <w:r w:rsidRPr="0044395F">
        <w:rPr>
          <w:rFonts w:ascii="Calibri" w:hAnsi="Calibri" w:cs="Arial"/>
          <w:b w:val="0"/>
          <w:color w:val="auto"/>
        </w:rPr>
        <w:lastRenderedPageBreak/>
        <w:tab/>
      </w:r>
      <w:r w:rsidRPr="0044395F">
        <w:rPr>
          <w:rFonts w:ascii="Calibri" w:hAnsi="Calibri" w:cs="Arial"/>
          <w:b w:val="0"/>
          <w:color w:val="auto"/>
        </w:rPr>
        <w:tab/>
      </w:r>
      <w:r w:rsidR="00B26371" w:rsidRPr="0044395F">
        <w:rPr>
          <w:rFonts w:ascii="Calibri" w:hAnsi="Calibri" w:cs="Arial"/>
          <w:b w:val="0"/>
          <w:color w:val="auto"/>
        </w:rPr>
        <w:t>Projektowane meble (głównie w części biblioteki i czytelni)  wraz z wyposażeniem( głównie książki) nie mogą obciążać stropów ponad założone w projekcie budowlanym obciążenia użytkowego 500 kg/m2.</w:t>
      </w:r>
    </w:p>
    <w:p w:rsidR="00B26371" w:rsidRPr="0044395F" w:rsidRDefault="0044395F" w:rsidP="00B26371">
      <w:pPr>
        <w:pStyle w:val="Nagwek1"/>
        <w:ind w:left="357"/>
        <w:jc w:val="both"/>
        <w:rPr>
          <w:rFonts w:ascii="Calibri" w:hAnsi="Calibri" w:cs="Arial"/>
          <w:b w:val="0"/>
          <w:color w:val="auto"/>
        </w:rPr>
      </w:pPr>
      <w:r w:rsidRPr="0044395F">
        <w:rPr>
          <w:rFonts w:ascii="Calibri" w:hAnsi="Calibri" w:cs="Arial"/>
          <w:b w:val="0"/>
          <w:color w:val="auto"/>
        </w:rPr>
        <w:tab/>
      </w:r>
      <w:r w:rsidRPr="0044395F">
        <w:rPr>
          <w:rFonts w:ascii="Calibri" w:hAnsi="Calibri" w:cs="Arial"/>
          <w:b w:val="0"/>
          <w:color w:val="auto"/>
        </w:rPr>
        <w:tab/>
      </w:r>
      <w:r w:rsidR="00B26371" w:rsidRPr="0044395F">
        <w:rPr>
          <w:rFonts w:ascii="Calibri" w:hAnsi="Calibri" w:cs="Arial"/>
          <w:b w:val="0"/>
          <w:color w:val="auto"/>
        </w:rPr>
        <w:t xml:space="preserve">Zgodnie z założeniami projektu budowlanego opracowanego przez KB Projekty Konstrukcyjne Spółka z o.o.  z czerwca 2014 roku, stropy pomieszczeń przeznaczonych na funkcję Przestrzeni Uzupełniających oraz Przestrzeni Wystaw Czasowych posiadają charakterystyczne wartości obciążeń użytkowych: C3 5,0 kN/m2 . </w:t>
      </w:r>
    </w:p>
    <w:p w:rsidR="00B26371" w:rsidRPr="0044395F" w:rsidRDefault="00B26371" w:rsidP="00B26371">
      <w:pPr>
        <w:pStyle w:val="Nagwek1"/>
        <w:ind w:left="357" w:hanging="357"/>
        <w:jc w:val="both"/>
        <w:rPr>
          <w:rFonts w:ascii="Calibri" w:hAnsi="Calibri" w:cs="Arial"/>
          <w:b w:val="0"/>
          <w:color w:val="auto"/>
        </w:rPr>
      </w:pPr>
      <w:r w:rsidRPr="0044395F">
        <w:rPr>
          <w:rFonts w:ascii="Calibri" w:hAnsi="Calibri" w:cs="Arial"/>
          <w:b w:val="0"/>
          <w:color w:val="auto"/>
        </w:rPr>
        <w:t xml:space="preserve"> </w:t>
      </w:r>
      <w:r w:rsidRPr="0044395F">
        <w:rPr>
          <w:rFonts w:ascii="Calibri" w:hAnsi="Calibri" w:cs="Arial"/>
          <w:b w:val="0"/>
          <w:noProof/>
          <w:color w:val="auto"/>
          <w:lang w:eastAsia="pl-PL"/>
        </w:rPr>
        <w:drawing>
          <wp:inline distT="0" distB="0" distL="0" distR="0" wp14:anchorId="4953FAA8" wp14:editId="35C3E59C">
            <wp:extent cx="5057775" cy="5762625"/>
            <wp:effectExtent l="0" t="0" r="9525" b="9525"/>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7775" cy="5762625"/>
                    </a:xfrm>
                    <a:prstGeom prst="rect">
                      <a:avLst/>
                    </a:prstGeom>
                    <a:noFill/>
                    <a:ln>
                      <a:noFill/>
                    </a:ln>
                  </pic:spPr>
                </pic:pic>
              </a:graphicData>
            </a:graphic>
          </wp:inline>
        </w:drawing>
      </w:r>
    </w:p>
    <w:p w:rsidR="00B26371" w:rsidRPr="0044395F" w:rsidRDefault="00B26371" w:rsidP="00B26371">
      <w:pPr>
        <w:pStyle w:val="Nagwek1"/>
        <w:ind w:left="357" w:hanging="357"/>
        <w:jc w:val="both"/>
        <w:rPr>
          <w:rFonts w:ascii="Calibri" w:hAnsi="Calibri" w:cs="Arial"/>
          <w:b w:val="0"/>
          <w:color w:val="auto"/>
        </w:rPr>
      </w:pPr>
    </w:p>
    <w:p w:rsidR="00B26371" w:rsidRPr="0044395F" w:rsidRDefault="00B26371" w:rsidP="00B26371">
      <w:pPr>
        <w:ind w:left="357" w:hanging="357"/>
        <w:rPr>
          <w:rFonts w:cs="Arial"/>
        </w:rPr>
      </w:pPr>
      <w:bookmarkStart w:id="58" w:name="_Toc458168673"/>
    </w:p>
    <w:p w:rsidR="00B26371" w:rsidRPr="0044395F" w:rsidRDefault="00B26371" w:rsidP="00620DCE">
      <w:pPr>
        <w:pStyle w:val="Nagwek1"/>
        <w:keepNext w:val="0"/>
        <w:numPr>
          <w:ilvl w:val="0"/>
          <w:numId w:val="23"/>
        </w:numPr>
        <w:suppressAutoHyphens w:val="0"/>
        <w:autoSpaceDE w:val="0"/>
        <w:autoSpaceDN w:val="0"/>
        <w:adjustRightInd w:val="0"/>
        <w:ind w:left="357" w:hanging="357"/>
        <w:jc w:val="both"/>
        <w:rPr>
          <w:rFonts w:ascii="Calibri" w:hAnsi="Calibri" w:cs="Arial"/>
          <w:b w:val="0"/>
          <w:color w:val="auto"/>
        </w:rPr>
      </w:pPr>
      <w:r w:rsidRPr="0044395F">
        <w:rPr>
          <w:rFonts w:ascii="Calibri" w:hAnsi="Calibri" w:cs="Arial"/>
          <w:b w:val="0"/>
          <w:color w:val="auto"/>
        </w:rPr>
        <w:t>WYMAGANIA MATERIAŁOWE DLA PROJEKTU PRZESTRZENI UZUPEŁNIAJĄCYCH</w:t>
      </w:r>
      <w:bookmarkEnd w:id="58"/>
    </w:p>
    <w:p w:rsidR="00B26371" w:rsidRPr="0044395F" w:rsidRDefault="00B26371" w:rsidP="00B26371">
      <w:pPr>
        <w:ind w:left="357" w:hanging="357"/>
        <w:rPr>
          <w:rFonts w:cs="Arial"/>
        </w:rPr>
      </w:pPr>
    </w:p>
    <w:p w:rsidR="00B26371" w:rsidRPr="0044395F" w:rsidRDefault="00B26371" w:rsidP="00B26371">
      <w:pPr>
        <w:ind w:left="357" w:hanging="357"/>
        <w:rPr>
          <w:rFonts w:cs="Arial"/>
        </w:rPr>
      </w:pPr>
      <w:r w:rsidRPr="0044395F">
        <w:rPr>
          <w:rFonts w:cs="Arial"/>
          <w:bCs/>
          <w:u w:val="single"/>
        </w:rPr>
        <w:lastRenderedPageBreak/>
        <w:t>1.1. PN-90/B-03200</w:t>
      </w:r>
    </w:p>
    <w:p w:rsidR="00B26371" w:rsidRPr="0044395F" w:rsidRDefault="00B26371" w:rsidP="00B26371">
      <w:pPr>
        <w:ind w:left="357"/>
        <w:rPr>
          <w:rFonts w:cs="Arial"/>
          <w:bCs/>
        </w:rPr>
      </w:pPr>
      <w:r w:rsidRPr="0044395F">
        <w:rPr>
          <w:rFonts w:cs="Arial"/>
        </w:rPr>
        <w:t xml:space="preserve">Przyjęty gatunek, klasa i właściwości mechaniczne stali konstrukcyjnej: </w:t>
      </w:r>
      <w:r w:rsidRPr="0044395F">
        <w:rPr>
          <w:rFonts w:cs="Arial"/>
          <w:bCs/>
        </w:rPr>
        <w:t>St3S</w:t>
      </w:r>
      <w:r w:rsidRPr="0044395F">
        <w:rPr>
          <w:rFonts w:cs="Arial"/>
        </w:rPr>
        <w:t xml:space="preserve"> (</w:t>
      </w:r>
      <w:r w:rsidRPr="0044395F">
        <w:rPr>
          <w:rFonts w:cs="Arial"/>
          <w:bCs/>
        </w:rPr>
        <w:t>S235</w:t>
      </w:r>
      <w:r w:rsidRPr="0044395F">
        <w:rPr>
          <w:rFonts w:cs="Arial"/>
        </w:rPr>
        <w:t>)</w:t>
      </w:r>
    </w:p>
    <w:p w:rsidR="00B26371" w:rsidRPr="0044395F" w:rsidRDefault="00B26371" w:rsidP="00B26371">
      <w:pPr>
        <w:ind w:left="357" w:hanging="357"/>
        <w:rPr>
          <w:rFonts w:cs="Arial"/>
        </w:rPr>
      </w:pPr>
      <w:r w:rsidRPr="0044395F">
        <w:rPr>
          <w:rFonts w:cs="Arial"/>
          <w:bCs/>
        </w:rPr>
        <w:tab/>
      </w:r>
      <w:r w:rsidRPr="0044395F">
        <w:rPr>
          <w:rFonts w:cs="Arial"/>
        </w:rPr>
        <w:t xml:space="preserve">Granica plastyczności: </w:t>
      </w:r>
      <w:r w:rsidRPr="0044395F">
        <w:rPr>
          <w:rFonts w:cs="Arial"/>
        </w:rPr>
        <w:tab/>
      </w:r>
      <w:r w:rsidRPr="0044395F">
        <w:rPr>
          <w:rFonts w:cs="Arial"/>
        </w:rPr>
        <w:tab/>
      </w:r>
      <w:r w:rsidRPr="0044395F">
        <w:rPr>
          <w:rFonts w:cs="Arial"/>
          <w:noProof/>
          <w:position w:val="-19"/>
          <w:lang w:eastAsia="pl-PL"/>
        </w:rPr>
        <w:drawing>
          <wp:inline distT="0" distB="0" distL="0" distR="0" wp14:anchorId="374C5EB3" wp14:editId="07D9C861">
            <wp:extent cx="904875" cy="276225"/>
            <wp:effectExtent l="0" t="0" r="9525" b="9525"/>
            <wp:docPr id="1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4875" cy="276225"/>
                    </a:xfrm>
                    <a:prstGeom prst="rect">
                      <a:avLst/>
                    </a:prstGeom>
                    <a:noFill/>
                    <a:ln>
                      <a:noFill/>
                    </a:ln>
                  </pic:spPr>
                </pic:pic>
              </a:graphicData>
            </a:graphic>
          </wp:inline>
        </w:drawing>
      </w:r>
      <w:r w:rsidRPr="0044395F">
        <w:rPr>
          <w:rFonts w:cs="Arial"/>
        </w:rPr>
        <w:t xml:space="preserve"> </w:t>
      </w:r>
      <w:r w:rsidRPr="0044395F">
        <w:rPr>
          <w:rFonts w:cs="Arial"/>
        </w:rPr>
        <w:tab/>
      </w:r>
    </w:p>
    <w:p w:rsidR="00B26371" w:rsidRPr="0044395F" w:rsidRDefault="00B26371" w:rsidP="00B26371">
      <w:pPr>
        <w:ind w:left="357" w:hanging="357"/>
        <w:rPr>
          <w:rFonts w:cs="Arial"/>
        </w:rPr>
      </w:pPr>
      <w:r w:rsidRPr="0044395F">
        <w:rPr>
          <w:rFonts w:cs="Arial"/>
        </w:rPr>
        <w:tab/>
        <w:t xml:space="preserve">Wytrzymałość na rozciąganie: </w:t>
      </w:r>
      <w:r w:rsidRPr="0044395F">
        <w:rPr>
          <w:rFonts w:cs="Arial"/>
        </w:rPr>
        <w:tab/>
      </w:r>
      <w:r w:rsidRPr="0044395F">
        <w:rPr>
          <w:rFonts w:cs="Arial"/>
          <w:noProof/>
          <w:position w:val="-19"/>
          <w:lang w:eastAsia="pl-PL"/>
        </w:rPr>
        <w:drawing>
          <wp:inline distT="0" distB="0" distL="0" distR="0" wp14:anchorId="48E8F26D" wp14:editId="2BA91A7D">
            <wp:extent cx="904875" cy="276225"/>
            <wp:effectExtent l="0" t="0" r="9525" b="9525"/>
            <wp:docPr id="1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4875" cy="276225"/>
                    </a:xfrm>
                    <a:prstGeom prst="rect">
                      <a:avLst/>
                    </a:prstGeom>
                    <a:noFill/>
                    <a:ln>
                      <a:noFill/>
                    </a:ln>
                  </pic:spPr>
                </pic:pic>
              </a:graphicData>
            </a:graphic>
          </wp:inline>
        </w:drawing>
      </w:r>
    </w:p>
    <w:p w:rsidR="00B26371" w:rsidRPr="0044395F" w:rsidRDefault="00B26371" w:rsidP="00B26371">
      <w:pPr>
        <w:ind w:left="357" w:hanging="357"/>
        <w:rPr>
          <w:rFonts w:cs="Arial"/>
        </w:rPr>
      </w:pPr>
      <w:r w:rsidRPr="0044395F">
        <w:rPr>
          <w:rFonts w:cs="Arial"/>
        </w:rPr>
        <w:tab/>
        <w:t>Wytrzymałość obliczeniowa:</w:t>
      </w:r>
      <w:r w:rsidRPr="0044395F">
        <w:rPr>
          <w:rFonts w:cs="Arial"/>
        </w:rPr>
        <w:tab/>
      </w:r>
      <w:r w:rsidRPr="0044395F">
        <w:rPr>
          <w:rFonts w:cs="Arial"/>
          <w:noProof/>
          <w:position w:val="-19"/>
          <w:lang w:eastAsia="pl-PL"/>
        </w:rPr>
        <w:drawing>
          <wp:inline distT="0" distB="0" distL="0" distR="0" wp14:anchorId="1169ED8D" wp14:editId="27CB0048">
            <wp:extent cx="800100" cy="276225"/>
            <wp:effectExtent l="0" t="0" r="0" b="9525"/>
            <wp:docPr id="1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0100" cy="276225"/>
                    </a:xfrm>
                    <a:prstGeom prst="rect">
                      <a:avLst/>
                    </a:prstGeom>
                    <a:noFill/>
                    <a:ln>
                      <a:noFill/>
                    </a:ln>
                  </pic:spPr>
                </pic:pic>
              </a:graphicData>
            </a:graphic>
          </wp:inline>
        </w:drawing>
      </w:r>
    </w:p>
    <w:p w:rsidR="00B26371" w:rsidRPr="0044395F" w:rsidRDefault="00B26371" w:rsidP="00B26371">
      <w:pPr>
        <w:ind w:left="357" w:hanging="357"/>
        <w:rPr>
          <w:rFonts w:cs="Arial"/>
        </w:rPr>
      </w:pPr>
      <w:r w:rsidRPr="0044395F">
        <w:rPr>
          <w:rFonts w:cs="Arial"/>
        </w:rPr>
        <w:tab/>
        <w:t>Moduł sprężystości podłużnej:</w:t>
      </w:r>
      <w:r w:rsidRPr="0044395F">
        <w:rPr>
          <w:rFonts w:cs="Arial"/>
        </w:rPr>
        <w:tab/>
      </w:r>
      <w:r w:rsidRPr="0044395F">
        <w:rPr>
          <w:rFonts w:cs="Arial"/>
          <w:noProof/>
          <w:position w:val="-19"/>
          <w:lang w:eastAsia="pl-PL"/>
        </w:rPr>
        <w:drawing>
          <wp:inline distT="0" distB="0" distL="0" distR="0" wp14:anchorId="31D69DA1" wp14:editId="1169EA4E">
            <wp:extent cx="904875" cy="276225"/>
            <wp:effectExtent l="0" t="0" r="9525" b="9525"/>
            <wp:docPr id="1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4875" cy="276225"/>
                    </a:xfrm>
                    <a:prstGeom prst="rect">
                      <a:avLst/>
                    </a:prstGeom>
                    <a:noFill/>
                    <a:ln>
                      <a:noFill/>
                    </a:ln>
                  </pic:spPr>
                </pic:pic>
              </a:graphicData>
            </a:graphic>
          </wp:inline>
        </w:drawing>
      </w:r>
    </w:p>
    <w:p w:rsidR="00B26371" w:rsidRPr="0044395F" w:rsidRDefault="00B26371" w:rsidP="00B26371">
      <w:pPr>
        <w:ind w:left="357" w:hanging="357"/>
        <w:rPr>
          <w:rFonts w:cs="Arial"/>
          <w:position w:val="-39"/>
        </w:rPr>
      </w:pPr>
      <w:r w:rsidRPr="0044395F">
        <w:rPr>
          <w:rFonts w:cs="Arial"/>
        </w:rPr>
        <w:tab/>
        <w:t>Ciężar właściwy:</w:t>
      </w:r>
      <w:r w:rsidRPr="0044395F">
        <w:rPr>
          <w:rFonts w:cs="Arial"/>
        </w:rPr>
        <w:tab/>
      </w:r>
      <w:r w:rsidRPr="0044395F">
        <w:rPr>
          <w:rFonts w:cs="Arial"/>
        </w:rPr>
        <w:tab/>
      </w:r>
      <w:r w:rsidRPr="0044395F">
        <w:rPr>
          <w:rFonts w:cs="Arial"/>
          <w:noProof/>
          <w:position w:val="-39"/>
          <w:lang w:eastAsia="pl-PL"/>
        </w:rPr>
        <w:drawing>
          <wp:inline distT="0" distB="0" distL="0" distR="0" wp14:anchorId="274E6A62" wp14:editId="06540659">
            <wp:extent cx="990600" cy="523875"/>
            <wp:effectExtent l="0" t="0" r="0" b="9525"/>
            <wp:docPr id="2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90600" cy="523875"/>
                    </a:xfrm>
                    <a:prstGeom prst="rect">
                      <a:avLst/>
                    </a:prstGeom>
                    <a:noFill/>
                    <a:ln>
                      <a:noFill/>
                    </a:ln>
                  </pic:spPr>
                </pic:pic>
              </a:graphicData>
            </a:graphic>
          </wp:inline>
        </w:drawing>
      </w:r>
    </w:p>
    <w:p w:rsidR="00B26371" w:rsidRPr="0044395F" w:rsidRDefault="00B26371" w:rsidP="00B26371">
      <w:pPr>
        <w:ind w:left="357" w:hanging="357"/>
        <w:rPr>
          <w:rFonts w:cs="Arial"/>
        </w:rPr>
      </w:pPr>
      <w:r w:rsidRPr="0044395F">
        <w:rPr>
          <w:rFonts w:cs="Arial"/>
          <w:bCs/>
          <w:u w:val="single"/>
        </w:rPr>
        <w:t>1.2. PN-EN 1993-1-4</w:t>
      </w:r>
    </w:p>
    <w:p w:rsidR="00B26371" w:rsidRPr="0044395F" w:rsidRDefault="00B26371" w:rsidP="00B26371">
      <w:pPr>
        <w:ind w:left="357"/>
        <w:rPr>
          <w:rFonts w:cs="Arial"/>
        </w:rPr>
      </w:pPr>
      <w:r w:rsidRPr="0044395F">
        <w:rPr>
          <w:rFonts w:cs="Arial"/>
        </w:rPr>
        <w:t>Przyjęty gatunek, klasa i właściwości mechaniczne stali :</w:t>
      </w:r>
      <w:r w:rsidRPr="0044395F">
        <w:rPr>
          <w:rFonts w:cs="Arial"/>
          <w:bCs/>
        </w:rPr>
        <w:t xml:space="preserve"> 1.4301</w:t>
      </w:r>
    </w:p>
    <w:p w:rsidR="00B26371" w:rsidRPr="0044395F" w:rsidRDefault="00B26371" w:rsidP="00B26371">
      <w:pPr>
        <w:ind w:left="357" w:hanging="357"/>
        <w:rPr>
          <w:rFonts w:cs="Arial"/>
        </w:rPr>
      </w:pPr>
      <w:r w:rsidRPr="0044395F">
        <w:rPr>
          <w:rFonts w:cs="Arial"/>
          <w:bCs/>
        </w:rPr>
        <w:tab/>
      </w:r>
      <w:r w:rsidRPr="0044395F">
        <w:rPr>
          <w:rFonts w:cs="Arial"/>
        </w:rPr>
        <w:t xml:space="preserve">Granica plastyczności: </w:t>
      </w:r>
      <w:r w:rsidRPr="0044395F">
        <w:rPr>
          <w:rFonts w:cs="Arial"/>
        </w:rPr>
        <w:tab/>
      </w:r>
      <w:r w:rsidRPr="0044395F">
        <w:rPr>
          <w:rFonts w:cs="Arial"/>
        </w:rPr>
        <w:tab/>
      </w:r>
      <w:r w:rsidRPr="0044395F">
        <w:rPr>
          <w:rFonts w:cs="Arial"/>
          <w:noProof/>
          <w:position w:val="-19"/>
          <w:lang w:eastAsia="pl-PL"/>
        </w:rPr>
        <w:drawing>
          <wp:inline distT="0" distB="0" distL="0" distR="0" wp14:anchorId="60844884" wp14:editId="4DDED508">
            <wp:extent cx="800100" cy="276225"/>
            <wp:effectExtent l="0" t="0" r="0" b="9525"/>
            <wp:docPr id="2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0100" cy="276225"/>
                    </a:xfrm>
                    <a:prstGeom prst="rect">
                      <a:avLst/>
                    </a:prstGeom>
                    <a:noFill/>
                    <a:ln>
                      <a:noFill/>
                    </a:ln>
                  </pic:spPr>
                </pic:pic>
              </a:graphicData>
            </a:graphic>
          </wp:inline>
        </w:drawing>
      </w:r>
      <w:r w:rsidRPr="0044395F">
        <w:rPr>
          <w:rFonts w:cs="Arial"/>
        </w:rPr>
        <w:t xml:space="preserve"> </w:t>
      </w:r>
      <w:r w:rsidRPr="0044395F">
        <w:rPr>
          <w:rFonts w:cs="Arial"/>
        </w:rPr>
        <w:tab/>
      </w:r>
    </w:p>
    <w:p w:rsidR="00B26371" w:rsidRPr="0044395F" w:rsidRDefault="00B26371" w:rsidP="00B26371">
      <w:pPr>
        <w:ind w:left="357" w:hanging="357"/>
        <w:rPr>
          <w:rFonts w:cs="Arial"/>
        </w:rPr>
      </w:pPr>
      <w:r w:rsidRPr="0044395F">
        <w:rPr>
          <w:rFonts w:cs="Arial"/>
        </w:rPr>
        <w:tab/>
        <w:t xml:space="preserve">Wytrzymałość na rozciąganie: </w:t>
      </w:r>
      <w:r w:rsidRPr="0044395F">
        <w:rPr>
          <w:rFonts w:cs="Arial"/>
        </w:rPr>
        <w:tab/>
      </w:r>
      <w:r w:rsidRPr="0044395F">
        <w:rPr>
          <w:rFonts w:cs="Arial"/>
          <w:noProof/>
          <w:position w:val="-19"/>
          <w:lang w:eastAsia="pl-PL"/>
        </w:rPr>
        <w:drawing>
          <wp:inline distT="0" distB="0" distL="0" distR="0" wp14:anchorId="789F6F04" wp14:editId="1772E7DD">
            <wp:extent cx="800100" cy="276225"/>
            <wp:effectExtent l="0" t="0" r="0" b="9525"/>
            <wp:docPr id="2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0100" cy="276225"/>
                    </a:xfrm>
                    <a:prstGeom prst="rect">
                      <a:avLst/>
                    </a:prstGeom>
                    <a:noFill/>
                    <a:ln>
                      <a:noFill/>
                    </a:ln>
                  </pic:spPr>
                </pic:pic>
              </a:graphicData>
            </a:graphic>
          </wp:inline>
        </w:drawing>
      </w:r>
    </w:p>
    <w:p w:rsidR="00B26371" w:rsidRPr="0044395F" w:rsidRDefault="00B26371" w:rsidP="00B26371">
      <w:pPr>
        <w:ind w:left="357" w:hanging="357"/>
        <w:rPr>
          <w:rFonts w:cs="Arial"/>
        </w:rPr>
      </w:pPr>
      <w:r w:rsidRPr="0044395F">
        <w:rPr>
          <w:rFonts w:cs="Arial"/>
        </w:rPr>
        <w:tab/>
        <w:t>Moduł sprężystości podłużnej:</w:t>
      </w:r>
      <w:r w:rsidRPr="0044395F">
        <w:rPr>
          <w:rFonts w:cs="Arial"/>
        </w:rPr>
        <w:tab/>
      </w:r>
      <w:r w:rsidRPr="0044395F">
        <w:rPr>
          <w:rFonts w:cs="Arial"/>
          <w:noProof/>
          <w:position w:val="-10"/>
          <w:lang w:eastAsia="pl-PL"/>
        </w:rPr>
        <w:drawing>
          <wp:inline distT="0" distB="0" distL="0" distR="0" wp14:anchorId="2E35C30E" wp14:editId="5F88CBA6">
            <wp:extent cx="800100" cy="276225"/>
            <wp:effectExtent l="0" t="0" r="0" b="9525"/>
            <wp:docPr id="2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0100" cy="276225"/>
                    </a:xfrm>
                    <a:prstGeom prst="rect">
                      <a:avLst/>
                    </a:prstGeom>
                    <a:noFill/>
                    <a:ln>
                      <a:noFill/>
                    </a:ln>
                  </pic:spPr>
                </pic:pic>
              </a:graphicData>
            </a:graphic>
          </wp:inline>
        </w:drawing>
      </w:r>
    </w:p>
    <w:p w:rsidR="00B26371" w:rsidRPr="0044395F" w:rsidRDefault="00B26371" w:rsidP="00B26371">
      <w:pPr>
        <w:ind w:left="357" w:hanging="357"/>
        <w:rPr>
          <w:rFonts w:cs="Arial"/>
          <w:position w:val="-39"/>
        </w:rPr>
      </w:pPr>
      <w:r w:rsidRPr="0044395F">
        <w:rPr>
          <w:rFonts w:cs="Arial"/>
        </w:rPr>
        <w:tab/>
        <w:t>Ciężar właściwy:</w:t>
      </w:r>
      <w:r w:rsidRPr="0044395F">
        <w:rPr>
          <w:rFonts w:cs="Arial"/>
        </w:rPr>
        <w:tab/>
      </w:r>
      <w:r w:rsidRPr="0044395F">
        <w:rPr>
          <w:rFonts w:cs="Arial"/>
        </w:rPr>
        <w:tab/>
      </w:r>
      <w:r w:rsidRPr="0044395F">
        <w:rPr>
          <w:rFonts w:cs="Arial"/>
          <w:noProof/>
          <w:position w:val="-39"/>
          <w:lang w:eastAsia="pl-PL"/>
        </w:rPr>
        <w:drawing>
          <wp:inline distT="0" distB="0" distL="0" distR="0" wp14:anchorId="1DF977CC" wp14:editId="06759472">
            <wp:extent cx="990600" cy="523875"/>
            <wp:effectExtent l="0" t="0" r="0" b="9525"/>
            <wp:docPr id="2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90600" cy="523875"/>
                    </a:xfrm>
                    <a:prstGeom prst="rect">
                      <a:avLst/>
                    </a:prstGeom>
                    <a:noFill/>
                    <a:ln>
                      <a:noFill/>
                    </a:ln>
                  </pic:spPr>
                </pic:pic>
              </a:graphicData>
            </a:graphic>
          </wp:inline>
        </w:drawing>
      </w:r>
    </w:p>
    <w:p w:rsidR="00B26371" w:rsidRPr="0044395F" w:rsidRDefault="00B26371" w:rsidP="00B26371">
      <w:pPr>
        <w:ind w:left="357" w:hanging="357"/>
        <w:rPr>
          <w:rFonts w:cs="Arial"/>
          <w:position w:val="-19"/>
        </w:rPr>
      </w:pPr>
      <w:r w:rsidRPr="0044395F">
        <w:rPr>
          <w:rFonts w:cs="Arial"/>
        </w:rPr>
        <w:tab/>
        <w:t>Współczynnik częściowy:</w:t>
      </w:r>
      <w:r w:rsidRPr="0044395F">
        <w:rPr>
          <w:rFonts w:cs="Arial"/>
        </w:rPr>
        <w:tab/>
      </w:r>
      <w:r w:rsidRPr="0044395F">
        <w:rPr>
          <w:rFonts w:cs="Arial"/>
          <w:noProof/>
          <w:position w:val="-19"/>
          <w:lang w:eastAsia="pl-PL"/>
        </w:rPr>
        <w:drawing>
          <wp:inline distT="0" distB="0" distL="0" distR="0" wp14:anchorId="67CC89E4" wp14:editId="2CD2DDAD">
            <wp:extent cx="714375" cy="276225"/>
            <wp:effectExtent l="0" t="0" r="9525" b="9525"/>
            <wp:docPr id="2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4375" cy="276225"/>
                    </a:xfrm>
                    <a:prstGeom prst="rect">
                      <a:avLst/>
                    </a:prstGeom>
                    <a:noFill/>
                    <a:ln>
                      <a:noFill/>
                    </a:ln>
                  </pic:spPr>
                </pic:pic>
              </a:graphicData>
            </a:graphic>
          </wp:inline>
        </w:drawing>
      </w:r>
      <w:r w:rsidRPr="0044395F">
        <w:rPr>
          <w:rFonts w:cs="Arial"/>
        </w:rPr>
        <w:tab/>
      </w:r>
      <w:r w:rsidRPr="0044395F">
        <w:rPr>
          <w:rFonts w:cs="Arial"/>
          <w:noProof/>
          <w:position w:val="-19"/>
          <w:lang w:eastAsia="pl-PL"/>
        </w:rPr>
        <w:drawing>
          <wp:inline distT="0" distB="0" distL="0" distR="0" wp14:anchorId="308EF444" wp14:editId="773D93F1">
            <wp:extent cx="714375" cy="276225"/>
            <wp:effectExtent l="0" t="0" r="9525" b="9525"/>
            <wp:docPr id="2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4375" cy="276225"/>
                    </a:xfrm>
                    <a:prstGeom prst="rect">
                      <a:avLst/>
                    </a:prstGeom>
                    <a:noFill/>
                    <a:ln>
                      <a:noFill/>
                    </a:ln>
                  </pic:spPr>
                </pic:pic>
              </a:graphicData>
            </a:graphic>
          </wp:inline>
        </w:drawing>
      </w:r>
      <w:r w:rsidRPr="0044395F">
        <w:rPr>
          <w:rFonts w:cs="Arial"/>
        </w:rPr>
        <w:tab/>
      </w:r>
      <w:r w:rsidRPr="0044395F">
        <w:rPr>
          <w:rFonts w:cs="Arial"/>
          <w:noProof/>
          <w:position w:val="-19"/>
          <w:lang w:eastAsia="pl-PL"/>
        </w:rPr>
        <w:drawing>
          <wp:inline distT="0" distB="0" distL="0" distR="0" wp14:anchorId="10616A15" wp14:editId="042F5FE7">
            <wp:extent cx="800100" cy="276225"/>
            <wp:effectExtent l="0" t="0" r="0" b="9525"/>
            <wp:docPr id="2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00100" cy="276225"/>
                    </a:xfrm>
                    <a:prstGeom prst="rect">
                      <a:avLst/>
                    </a:prstGeom>
                    <a:noFill/>
                    <a:ln>
                      <a:noFill/>
                    </a:ln>
                  </pic:spPr>
                </pic:pic>
              </a:graphicData>
            </a:graphic>
          </wp:inline>
        </w:drawing>
      </w:r>
    </w:p>
    <w:p w:rsidR="00B26371" w:rsidRPr="0044395F" w:rsidRDefault="00B26371" w:rsidP="00B26371">
      <w:pPr>
        <w:ind w:left="357" w:hanging="357"/>
        <w:rPr>
          <w:rFonts w:cs="Arial"/>
          <w:position w:val="-19"/>
        </w:rPr>
      </w:pPr>
    </w:p>
    <w:p w:rsidR="00B26371" w:rsidRPr="0044395F" w:rsidRDefault="00B26371" w:rsidP="00B26371">
      <w:pPr>
        <w:ind w:left="357" w:hanging="357"/>
        <w:rPr>
          <w:rFonts w:cs="Arial"/>
        </w:rPr>
      </w:pPr>
      <w:r w:rsidRPr="0044395F">
        <w:rPr>
          <w:rFonts w:cs="Arial"/>
          <w:bCs/>
          <w:u w:val="single"/>
        </w:rPr>
        <w:t>1.3. PN-EN 1993-1-4</w:t>
      </w:r>
    </w:p>
    <w:p w:rsidR="00B26371" w:rsidRPr="0044395F" w:rsidRDefault="00B26371" w:rsidP="00B26371">
      <w:pPr>
        <w:ind w:left="357"/>
        <w:rPr>
          <w:rFonts w:cs="Arial"/>
          <w:bCs/>
        </w:rPr>
      </w:pPr>
      <w:r w:rsidRPr="0044395F">
        <w:rPr>
          <w:rFonts w:cs="Arial"/>
        </w:rPr>
        <w:t xml:space="preserve">Przyjęty gatunek, klasa i właściwości mechaniczne stali czarnej łączników wg PN-EN ISO 3506: </w:t>
      </w:r>
      <w:r w:rsidRPr="0044395F">
        <w:rPr>
          <w:rFonts w:cs="Arial"/>
          <w:bCs/>
        </w:rPr>
        <w:t>A2-70</w:t>
      </w:r>
    </w:p>
    <w:p w:rsidR="00B26371" w:rsidRPr="0044395F" w:rsidRDefault="00B26371" w:rsidP="00B26371">
      <w:pPr>
        <w:ind w:left="357" w:hanging="357"/>
        <w:rPr>
          <w:rFonts w:cs="Arial"/>
        </w:rPr>
      </w:pPr>
      <w:r w:rsidRPr="0044395F">
        <w:rPr>
          <w:rFonts w:cs="Arial"/>
          <w:bCs/>
        </w:rPr>
        <w:tab/>
      </w:r>
      <w:r w:rsidRPr="0044395F">
        <w:rPr>
          <w:rFonts w:cs="Arial"/>
        </w:rPr>
        <w:t xml:space="preserve">Granica plastyczności: </w:t>
      </w:r>
      <w:r w:rsidRPr="0044395F">
        <w:rPr>
          <w:rFonts w:cs="Arial"/>
        </w:rPr>
        <w:tab/>
      </w:r>
      <w:r w:rsidRPr="0044395F">
        <w:rPr>
          <w:rFonts w:cs="Arial"/>
        </w:rPr>
        <w:tab/>
      </w:r>
      <w:r w:rsidRPr="0044395F">
        <w:rPr>
          <w:rFonts w:cs="Arial"/>
          <w:noProof/>
          <w:position w:val="-19"/>
          <w:lang w:eastAsia="pl-PL"/>
        </w:rPr>
        <w:drawing>
          <wp:inline distT="0" distB="0" distL="0" distR="0" wp14:anchorId="287EE435" wp14:editId="27057D14">
            <wp:extent cx="904875" cy="276225"/>
            <wp:effectExtent l="0" t="0" r="9525" b="9525"/>
            <wp:docPr id="2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4875" cy="276225"/>
                    </a:xfrm>
                    <a:prstGeom prst="rect">
                      <a:avLst/>
                    </a:prstGeom>
                    <a:noFill/>
                    <a:ln>
                      <a:noFill/>
                    </a:ln>
                  </pic:spPr>
                </pic:pic>
              </a:graphicData>
            </a:graphic>
          </wp:inline>
        </w:drawing>
      </w:r>
      <w:r w:rsidRPr="0044395F">
        <w:rPr>
          <w:rFonts w:cs="Arial"/>
        </w:rPr>
        <w:t xml:space="preserve"> </w:t>
      </w:r>
      <w:r w:rsidRPr="0044395F">
        <w:rPr>
          <w:rFonts w:cs="Arial"/>
        </w:rPr>
        <w:tab/>
      </w:r>
    </w:p>
    <w:p w:rsidR="00B26371" w:rsidRPr="0044395F" w:rsidRDefault="00B26371" w:rsidP="00B26371">
      <w:pPr>
        <w:ind w:left="357" w:hanging="357"/>
        <w:rPr>
          <w:rFonts w:cs="Arial"/>
        </w:rPr>
      </w:pPr>
      <w:r w:rsidRPr="0044395F">
        <w:rPr>
          <w:rFonts w:cs="Arial"/>
        </w:rPr>
        <w:tab/>
        <w:t xml:space="preserve">Wytrzymałość na rozciąganie: </w:t>
      </w:r>
      <w:r w:rsidRPr="0044395F">
        <w:rPr>
          <w:rFonts w:cs="Arial"/>
        </w:rPr>
        <w:tab/>
      </w:r>
      <w:r w:rsidRPr="0044395F">
        <w:rPr>
          <w:rFonts w:cs="Arial"/>
          <w:noProof/>
          <w:position w:val="-19"/>
          <w:lang w:eastAsia="pl-PL"/>
        </w:rPr>
        <w:drawing>
          <wp:inline distT="0" distB="0" distL="0" distR="0" wp14:anchorId="189C281B" wp14:editId="39BB645B">
            <wp:extent cx="904875" cy="276225"/>
            <wp:effectExtent l="0" t="0" r="9525" b="9525"/>
            <wp:docPr id="2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4875" cy="276225"/>
                    </a:xfrm>
                    <a:prstGeom prst="rect">
                      <a:avLst/>
                    </a:prstGeom>
                    <a:noFill/>
                    <a:ln>
                      <a:noFill/>
                    </a:ln>
                  </pic:spPr>
                </pic:pic>
              </a:graphicData>
            </a:graphic>
          </wp:inline>
        </w:drawing>
      </w:r>
    </w:p>
    <w:p w:rsidR="00B26371" w:rsidRPr="0044395F" w:rsidRDefault="00B26371" w:rsidP="00B26371">
      <w:pPr>
        <w:ind w:left="357"/>
        <w:rPr>
          <w:rFonts w:cs="Arial"/>
          <w:bCs/>
          <w:u w:val="single"/>
        </w:rPr>
      </w:pPr>
      <w:r w:rsidRPr="0044395F">
        <w:rPr>
          <w:rFonts w:cs="Arial"/>
        </w:rPr>
        <w:t>Współczynniki częściowe:</w:t>
      </w:r>
      <w:r w:rsidRPr="0044395F">
        <w:rPr>
          <w:rFonts w:cs="Arial"/>
        </w:rPr>
        <w:tab/>
      </w:r>
      <w:r w:rsidRPr="0044395F">
        <w:rPr>
          <w:rFonts w:cs="Arial"/>
          <w:noProof/>
          <w:position w:val="-19"/>
          <w:lang w:eastAsia="pl-PL"/>
        </w:rPr>
        <w:drawing>
          <wp:inline distT="0" distB="0" distL="0" distR="0" wp14:anchorId="6505DB03" wp14:editId="2CAFE7C5">
            <wp:extent cx="800100" cy="276225"/>
            <wp:effectExtent l="0" t="0" r="0" b="9525"/>
            <wp:docPr id="3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00100" cy="276225"/>
                    </a:xfrm>
                    <a:prstGeom prst="rect">
                      <a:avLst/>
                    </a:prstGeom>
                    <a:noFill/>
                    <a:ln>
                      <a:noFill/>
                    </a:ln>
                  </pic:spPr>
                </pic:pic>
              </a:graphicData>
            </a:graphic>
          </wp:inline>
        </w:drawing>
      </w:r>
    </w:p>
    <w:p w:rsidR="00B26371" w:rsidRPr="0044395F" w:rsidRDefault="00B26371" w:rsidP="00B26371">
      <w:pPr>
        <w:ind w:left="357" w:hanging="357"/>
        <w:rPr>
          <w:rFonts w:cs="Arial"/>
          <w:bCs/>
          <w:u w:val="single"/>
        </w:rPr>
      </w:pPr>
    </w:p>
    <w:p w:rsidR="00B26371" w:rsidRPr="0044395F" w:rsidRDefault="00B26371" w:rsidP="00B26371">
      <w:pPr>
        <w:ind w:left="357" w:hanging="357"/>
        <w:rPr>
          <w:rFonts w:cs="Arial"/>
        </w:rPr>
      </w:pPr>
      <w:r w:rsidRPr="0044395F">
        <w:rPr>
          <w:rFonts w:cs="Arial"/>
          <w:bCs/>
          <w:u w:val="single"/>
        </w:rPr>
        <w:t xml:space="preserve">1.4. Uwagi </w:t>
      </w:r>
    </w:p>
    <w:p w:rsidR="00B26371" w:rsidRPr="0044395F" w:rsidRDefault="00B26371" w:rsidP="00B26371">
      <w:pPr>
        <w:ind w:left="357"/>
        <w:rPr>
          <w:rFonts w:cs="Arial"/>
          <w:i/>
          <w:iCs/>
        </w:rPr>
      </w:pPr>
      <w:r w:rsidRPr="0044395F">
        <w:rPr>
          <w:rFonts w:cs="Arial"/>
        </w:rPr>
        <w:t xml:space="preserve">W opracowaniu nie analizuje się elementów głównych budynku jako całości. Elementy te muszą być w stanie przenieść obciążenia punktowe od elementów wykończeniowych. Przyjęte obciążenia dopuszczalne stropów są zgodne z wytycznymi projektu konstrukcji głównej budynku. </w:t>
      </w:r>
    </w:p>
    <w:p w:rsidR="00B26371" w:rsidRPr="0044395F" w:rsidRDefault="00B26371" w:rsidP="00B26371">
      <w:pPr>
        <w:ind w:left="357" w:hanging="357"/>
        <w:rPr>
          <w:rFonts w:cs="Arial"/>
          <w:u w:val="single"/>
        </w:rPr>
      </w:pPr>
    </w:p>
    <w:p w:rsidR="00B26371" w:rsidRPr="0044395F" w:rsidRDefault="00B26371" w:rsidP="00B26371">
      <w:pPr>
        <w:ind w:left="357" w:hanging="357"/>
        <w:rPr>
          <w:rFonts w:cs="Arial"/>
          <w:i/>
          <w:iCs/>
          <w:u w:val="single"/>
        </w:rPr>
      </w:pPr>
      <w:r w:rsidRPr="0044395F">
        <w:rPr>
          <w:rFonts w:cs="Arial"/>
          <w:u w:val="single"/>
        </w:rPr>
        <w:t>Klasy wykonania konstrukcji: EXC2, wg PN-EN 1090</w:t>
      </w:r>
      <w:r w:rsidRPr="0044395F">
        <w:rPr>
          <w:rFonts w:cs="Arial"/>
          <w:i/>
          <w:iCs/>
          <w:u w:val="single"/>
        </w:rPr>
        <w:t>.</w:t>
      </w:r>
    </w:p>
    <w:p w:rsidR="00B26371" w:rsidRPr="0044395F" w:rsidRDefault="00B26371" w:rsidP="00B26371">
      <w:pPr>
        <w:ind w:left="357"/>
        <w:rPr>
          <w:rFonts w:cs="Arial"/>
          <w:i/>
          <w:iCs/>
        </w:rPr>
      </w:pPr>
      <w:r w:rsidRPr="0044395F">
        <w:rPr>
          <w:rFonts w:cs="Arial"/>
        </w:rPr>
        <w:t>Przygotowanie brzegów do spawania wg PN-EN ISO 9692.</w:t>
      </w:r>
    </w:p>
    <w:p w:rsidR="00B26371" w:rsidRPr="0044395F" w:rsidRDefault="00B26371" w:rsidP="00B26371">
      <w:pPr>
        <w:ind w:left="357"/>
        <w:rPr>
          <w:rFonts w:cs="Arial"/>
        </w:rPr>
      </w:pPr>
      <w:r w:rsidRPr="0044395F">
        <w:rPr>
          <w:rFonts w:cs="Arial"/>
        </w:rPr>
        <w:lastRenderedPageBreak/>
        <w:t xml:space="preserve">Metoda spawania wg zaleceń technologa. </w:t>
      </w:r>
    </w:p>
    <w:p w:rsidR="00B26371" w:rsidRPr="0044395F" w:rsidRDefault="00B26371" w:rsidP="00B26371">
      <w:pPr>
        <w:rPr>
          <w:rFonts w:cs="Arial"/>
        </w:rPr>
      </w:pPr>
    </w:p>
    <w:p w:rsidR="00B26371" w:rsidRPr="0044395F" w:rsidRDefault="00B26371" w:rsidP="00620DCE">
      <w:pPr>
        <w:pStyle w:val="Nagwek1"/>
        <w:keepNext w:val="0"/>
        <w:numPr>
          <w:ilvl w:val="0"/>
          <w:numId w:val="23"/>
        </w:numPr>
        <w:suppressAutoHyphens w:val="0"/>
        <w:autoSpaceDE w:val="0"/>
        <w:autoSpaceDN w:val="0"/>
        <w:adjustRightInd w:val="0"/>
        <w:ind w:left="357" w:hanging="357"/>
        <w:jc w:val="both"/>
        <w:rPr>
          <w:rFonts w:ascii="Calibri" w:hAnsi="Calibri" w:cs="Arial"/>
          <w:color w:val="auto"/>
        </w:rPr>
      </w:pPr>
      <w:r w:rsidRPr="0044395F">
        <w:rPr>
          <w:rFonts w:ascii="Calibri" w:hAnsi="Calibri" w:cs="Arial"/>
          <w:bCs w:val="0"/>
          <w:color w:val="auto"/>
        </w:rPr>
        <w:t>ELEMENTY POZOSTAŁ</w:t>
      </w:r>
    </w:p>
    <w:p w:rsidR="00B26371" w:rsidRPr="0044395F" w:rsidRDefault="00B26371" w:rsidP="00620DCE">
      <w:pPr>
        <w:pStyle w:val="Nagwek2"/>
        <w:keepNext w:val="0"/>
        <w:keepLines w:val="0"/>
        <w:numPr>
          <w:ilvl w:val="1"/>
          <w:numId w:val="23"/>
        </w:numPr>
        <w:autoSpaceDE w:val="0"/>
        <w:autoSpaceDN w:val="0"/>
        <w:adjustRightInd w:val="0"/>
        <w:spacing w:before="60" w:after="40"/>
        <w:ind w:left="357" w:hanging="357"/>
        <w:jc w:val="both"/>
        <w:rPr>
          <w:rFonts w:cs="Arial"/>
          <w:b w:val="0"/>
          <w:color w:val="auto"/>
          <w:sz w:val="22"/>
          <w:szCs w:val="22"/>
        </w:rPr>
      </w:pPr>
      <w:bookmarkStart w:id="59" w:name="_Toc458168676"/>
      <w:r w:rsidRPr="0044395F">
        <w:rPr>
          <w:rFonts w:cs="Arial"/>
          <w:b w:val="0"/>
          <w:color w:val="auto"/>
          <w:sz w:val="22"/>
          <w:szCs w:val="22"/>
        </w:rPr>
        <w:t>PRACE PRZYGOTOWAWCZE</w:t>
      </w:r>
      <w:bookmarkEnd w:id="59"/>
    </w:p>
    <w:p w:rsidR="00B26371" w:rsidRPr="0044395F" w:rsidRDefault="00B26371" w:rsidP="00B26371">
      <w:pPr>
        <w:pStyle w:val="Nagwek2"/>
        <w:spacing w:before="60" w:after="40"/>
        <w:ind w:left="357"/>
        <w:jc w:val="both"/>
        <w:rPr>
          <w:rFonts w:cs="Arial"/>
          <w:b w:val="0"/>
          <w:color w:val="auto"/>
          <w:sz w:val="22"/>
          <w:szCs w:val="22"/>
        </w:rPr>
      </w:pPr>
      <w:r w:rsidRPr="0044395F">
        <w:rPr>
          <w:rFonts w:cs="Arial"/>
          <w:b w:val="0"/>
          <w:color w:val="auto"/>
          <w:sz w:val="22"/>
          <w:szCs w:val="22"/>
        </w:rPr>
        <w:t>Każdorazowo przed przystąpieniem do realizacji prac, w pomieszczeniach należy wykonać następujące prace: zabezpieczenie podłóg, okien, grzejników kartonem i folią polietylenową.</w:t>
      </w:r>
    </w:p>
    <w:p w:rsidR="00B26371" w:rsidRPr="0044395F" w:rsidRDefault="00B26371" w:rsidP="00B26371">
      <w:pPr>
        <w:pStyle w:val="Nagwek2"/>
        <w:spacing w:before="60" w:after="40"/>
        <w:ind w:left="357"/>
        <w:jc w:val="both"/>
        <w:rPr>
          <w:rFonts w:cs="Arial"/>
          <w:b w:val="0"/>
          <w:color w:val="auto"/>
          <w:sz w:val="22"/>
          <w:szCs w:val="22"/>
        </w:rPr>
      </w:pPr>
      <w:r w:rsidRPr="0044395F">
        <w:rPr>
          <w:rFonts w:cs="Arial"/>
          <w:b w:val="0"/>
          <w:color w:val="auto"/>
          <w:sz w:val="22"/>
          <w:szCs w:val="22"/>
        </w:rPr>
        <w:t xml:space="preserve">Należy uwzględnić konieczność wniesienia wyposażenia i sprzętu do wnętrz obiektu bez uszkodzenia historycznych elementów zabytkowych tj. m.in. obramowania drzwiowe kamienne i drewniane, metaloplastyka krat, drewniane drzwi, okna i parapety, elementy sztukatorskie i inne. </w:t>
      </w:r>
    </w:p>
    <w:p w:rsidR="00B26371" w:rsidRPr="0044395F" w:rsidRDefault="00B26371" w:rsidP="00B26371">
      <w:pPr>
        <w:pStyle w:val="Nagwek2"/>
        <w:spacing w:before="60" w:after="40"/>
        <w:ind w:left="357"/>
        <w:jc w:val="both"/>
        <w:rPr>
          <w:rFonts w:cs="Arial"/>
          <w:b w:val="0"/>
          <w:color w:val="auto"/>
          <w:sz w:val="22"/>
          <w:szCs w:val="22"/>
        </w:rPr>
      </w:pPr>
      <w:r w:rsidRPr="0044395F">
        <w:rPr>
          <w:rFonts w:cs="Arial"/>
          <w:b w:val="0"/>
          <w:color w:val="auto"/>
          <w:sz w:val="22"/>
          <w:szCs w:val="22"/>
        </w:rPr>
        <w:t>Projekt nie zakłada rozbiórek istniejących wnętrz, poza ewentualnym bruzdowaniem ścian.</w:t>
      </w:r>
    </w:p>
    <w:p w:rsidR="00B26371" w:rsidRPr="0044395F" w:rsidRDefault="00B26371" w:rsidP="00B26371">
      <w:pPr>
        <w:pStyle w:val="Nagwek2"/>
        <w:spacing w:before="60" w:after="40"/>
        <w:ind w:left="357"/>
        <w:jc w:val="both"/>
        <w:rPr>
          <w:rFonts w:cs="Arial"/>
          <w:color w:val="auto"/>
          <w:sz w:val="22"/>
          <w:szCs w:val="22"/>
        </w:rPr>
      </w:pPr>
      <w:r w:rsidRPr="0044395F">
        <w:rPr>
          <w:rFonts w:cs="Arial"/>
          <w:color w:val="auto"/>
          <w:sz w:val="22"/>
          <w:szCs w:val="22"/>
        </w:rPr>
        <w:t>UWAGA !  Należy uwzględnić konieczność wykonania wszelkich prac  w tym budowlanych i porządkowych oraz wniesienia wyposażenia i sprzętu do wnętrz obiektu bez uszkodzenia historycznych elementów zabytkowych tj. m.in. obramowania drzwiowe kamienne i drewniane, metaloplastyka krat, drewniane drzwi, okna i parapety, elementy sztukatorskie i inne. W razie konieczności należy przewidzieć  wykonanie i wniesienie mebla w odpowiednich elementach i skręcanie na miejscu.</w:t>
      </w:r>
    </w:p>
    <w:p w:rsidR="00B26371" w:rsidRPr="0044395F" w:rsidRDefault="00B26371" w:rsidP="00B26371">
      <w:pPr>
        <w:ind w:left="357" w:hanging="357"/>
        <w:rPr>
          <w:rFonts w:cs="Arial"/>
        </w:rPr>
      </w:pPr>
    </w:p>
    <w:p w:rsidR="00B26371" w:rsidRPr="0044395F" w:rsidRDefault="00B26371" w:rsidP="00620DCE">
      <w:pPr>
        <w:pStyle w:val="Nagwek2"/>
        <w:keepNext w:val="0"/>
        <w:keepLines w:val="0"/>
        <w:numPr>
          <w:ilvl w:val="1"/>
          <w:numId w:val="23"/>
        </w:numPr>
        <w:autoSpaceDE w:val="0"/>
        <w:autoSpaceDN w:val="0"/>
        <w:adjustRightInd w:val="0"/>
        <w:spacing w:before="60" w:after="40"/>
        <w:ind w:left="357" w:hanging="357"/>
        <w:jc w:val="both"/>
        <w:rPr>
          <w:rFonts w:cs="Arial"/>
          <w:b w:val="0"/>
          <w:color w:val="auto"/>
          <w:sz w:val="22"/>
          <w:szCs w:val="22"/>
        </w:rPr>
      </w:pPr>
      <w:bookmarkStart w:id="60" w:name="_Toc458168681"/>
      <w:r w:rsidRPr="0044395F">
        <w:rPr>
          <w:rFonts w:cs="Arial"/>
          <w:b w:val="0"/>
          <w:color w:val="auto"/>
          <w:sz w:val="22"/>
          <w:szCs w:val="22"/>
        </w:rPr>
        <w:t>PRACE PORZĄDKOWE</w:t>
      </w:r>
      <w:bookmarkEnd w:id="60"/>
    </w:p>
    <w:p w:rsidR="00B26371" w:rsidRPr="0044395F" w:rsidRDefault="00B26371" w:rsidP="00B26371">
      <w:pPr>
        <w:ind w:left="357"/>
        <w:rPr>
          <w:rFonts w:cs="Arial"/>
        </w:rPr>
      </w:pPr>
      <w:r w:rsidRPr="0044395F">
        <w:rPr>
          <w:rFonts w:cs="Arial"/>
        </w:rPr>
        <w:t>Po zakończeniu części oraz całości prac należy dokonać prac porządkowych polegających na kompleksowym uprzątnięciu przestrzeni uzupełniających, w tym oczyszczeniu elementów wyposażenia. Prawidłowość wykonania prac porządkowych potwierdzić protokolarnie z Zamawiającym.</w:t>
      </w:r>
    </w:p>
    <w:p w:rsidR="00B26371" w:rsidRPr="0044395F" w:rsidRDefault="00B26371" w:rsidP="00B26371">
      <w:pPr>
        <w:jc w:val="center"/>
        <w:rPr>
          <w:rFonts w:cs="Arial"/>
          <w:b/>
          <w:color w:val="404040" w:themeColor="text1" w:themeTint="BF"/>
        </w:rPr>
      </w:pPr>
    </w:p>
    <w:p w:rsidR="00644EAC" w:rsidRPr="0044395F" w:rsidRDefault="00644EAC" w:rsidP="00B26371">
      <w:pPr>
        <w:rPr>
          <w:rFonts w:cs="Arial"/>
          <w:b/>
          <w:color w:val="404040" w:themeColor="text1" w:themeTint="BF"/>
        </w:rPr>
      </w:pPr>
    </w:p>
    <w:bookmarkEnd w:id="0"/>
    <w:p w:rsidR="00225073" w:rsidRPr="0044395F" w:rsidRDefault="00225073" w:rsidP="00B26371">
      <w:pPr>
        <w:ind w:left="357" w:hanging="357"/>
        <w:jc w:val="right"/>
        <w:rPr>
          <w:rFonts w:cs="Arial"/>
          <w:color w:val="404040" w:themeColor="text1" w:themeTint="BF"/>
        </w:rPr>
        <w:sectPr w:rsidR="00225073" w:rsidRPr="0044395F" w:rsidSect="00B26371">
          <w:headerReference w:type="default" r:id="rId36"/>
          <w:footerReference w:type="default" r:id="rId37"/>
          <w:headerReference w:type="first" r:id="rId38"/>
          <w:footerReference w:type="first" r:id="rId39"/>
          <w:pgSz w:w="11909" w:h="16834"/>
          <w:pgMar w:top="477" w:right="1021" w:bottom="357" w:left="1043" w:header="709" w:footer="709" w:gutter="0"/>
          <w:cols w:space="34"/>
          <w:noEndnote/>
          <w:docGrid w:linePitch="299"/>
        </w:sectPr>
      </w:pPr>
    </w:p>
    <w:p w:rsidR="00F02350" w:rsidRPr="0044395F" w:rsidRDefault="00F02350" w:rsidP="00B26371">
      <w:pPr>
        <w:pStyle w:val="Nagwek1"/>
        <w:rPr>
          <w:rFonts w:ascii="Calibri" w:hAnsi="Calibri"/>
        </w:rPr>
      </w:pPr>
      <w:r w:rsidRPr="0044395F">
        <w:rPr>
          <w:rFonts w:ascii="Calibri" w:hAnsi="Calibri"/>
        </w:rPr>
        <w:lastRenderedPageBreak/>
        <w:t>Załącznik 2 do SIWZ  Wzór formularza ofertowego</w:t>
      </w:r>
    </w:p>
    <w:p w:rsidR="00F02350" w:rsidRPr="0044395F" w:rsidRDefault="00F02350" w:rsidP="00B26371">
      <w:pPr>
        <w:ind w:left="357" w:hanging="357"/>
        <w:jc w:val="right"/>
        <w:rPr>
          <w:rFonts w:cs="Arial"/>
          <w:color w:val="404040" w:themeColor="text1" w:themeTint="BF"/>
        </w:rPr>
      </w:pPr>
    </w:p>
    <w:p w:rsidR="00D9237D" w:rsidRPr="0044395F" w:rsidRDefault="00D9237D" w:rsidP="00B26371">
      <w:pPr>
        <w:ind w:left="357" w:hanging="357"/>
        <w:jc w:val="right"/>
        <w:rPr>
          <w:rFonts w:cs="Arial"/>
          <w:color w:val="404040" w:themeColor="text1" w:themeTint="BF"/>
        </w:rPr>
      </w:pPr>
      <w:r w:rsidRPr="0044395F">
        <w:rPr>
          <w:rFonts w:cs="Arial"/>
          <w:color w:val="404040" w:themeColor="text1" w:themeTint="BF"/>
        </w:rPr>
        <w:t>_________________</w:t>
      </w:r>
    </w:p>
    <w:p w:rsidR="00D9237D" w:rsidRPr="0044395F" w:rsidRDefault="00D9237D" w:rsidP="00B26371">
      <w:pPr>
        <w:ind w:left="357" w:hanging="357"/>
        <w:jc w:val="right"/>
        <w:rPr>
          <w:rFonts w:cs="Arial"/>
          <w:color w:val="404040" w:themeColor="text1" w:themeTint="BF"/>
        </w:rPr>
      </w:pPr>
      <w:r w:rsidRPr="0044395F">
        <w:rPr>
          <w:rFonts w:cs="Arial"/>
          <w:color w:val="404040" w:themeColor="text1" w:themeTint="BF"/>
        </w:rPr>
        <w:t xml:space="preserve"> (pieczęć wykonawcy)</w:t>
      </w:r>
    </w:p>
    <w:p w:rsidR="00D9237D" w:rsidRPr="0044395F" w:rsidRDefault="00D9237D" w:rsidP="00B26371">
      <w:pPr>
        <w:pStyle w:val="Nagwek2"/>
        <w:spacing w:before="60" w:after="40"/>
        <w:ind w:left="357" w:hanging="357"/>
        <w:jc w:val="center"/>
        <w:rPr>
          <w:rFonts w:cs="Arial"/>
          <w:color w:val="404040" w:themeColor="text1" w:themeTint="BF"/>
          <w:sz w:val="22"/>
          <w:szCs w:val="22"/>
        </w:rPr>
      </w:pPr>
      <w:r w:rsidRPr="0044395F">
        <w:rPr>
          <w:rFonts w:cs="Arial"/>
          <w:color w:val="404040" w:themeColor="text1" w:themeTint="BF"/>
          <w:sz w:val="22"/>
          <w:szCs w:val="22"/>
        </w:rPr>
        <w:t>OFERTA</w:t>
      </w:r>
    </w:p>
    <w:p w:rsidR="00D9237D" w:rsidRPr="0044395F" w:rsidRDefault="00D9237D" w:rsidP="00B26371">
      <w:pPr>
        <w:ind w:left="357" w:hanging="357"/>
        <w:rPr>
          <w:rFonts w:cs="Arial"/>
          <w:color w:val="404040" w:themeColor="text1" w:themeTint="BF"/>
        </w:rPr>
      </w:pPr>
    </w:p>
    <w:p w:rsidR="00D9237D" w:rsidRPr="0044395F" w:rsidRDefault="00D9237D" w:rsidP="00B26371">
      <w:pPr>
        <w:tabs>
          <w:tab w:val="right" w:leader="underscore" w:pos="8789"/>
        </w:tabs>
        <w:ind w:left="357" w:hanging="357"/>
        <w:rPr>
          <w:rFonts w:cs="Arial"/>
          <w:color w:val="404040" w:themeColor="text1" w:themeTint="BF"/>
        </w:rPr>
      </w:pPr>
      <w:r w:rsidRPr="0044395F">
        <w:rPr>
          <w:rFonts w:cs="Arial"/>
          <w:color w:val="404040" w:themeColor="text1" w:themeTint="BF"/>
        </w:rPr>
        <w:t>Pełna nazwa wykonawcy:</w:t>
      </w:r>
      <w:r w:rsidRPr="0044395F">
        <w:rPr>
          <w:rFonts w:cs="Arial"/>
          <w:color w:val="404040" w:themeColor="text1" w:themeTint="BF"/>
        </w:rPr>
        <w:tab/>
      </w:r>
    </w:p>
    <w:p w:rsidR="00D9237D" w:rsidRPr="0044395F" w:rsidRDefault="00D9237D" w:rsidP="00B26371">
      <w:pPr>
        <w:tabs>
          <w:tab w:val="right" w:leader="underscore" w:pos="8789"/>
        </w:tabs>
        <w:ind w:left="357" w:hanging="357"/>
        <w:rPr>
          <w:rFonts w:cs="Arial"/>
          <w:color w:val="404040" w:themeColor="text1" w:themeTint="BF"/>
        </w:rPr>
      </w:pPr>
      <w:r w:rsidRPr="0044395F">
        <w:rPr>
          <w:rFonts w:cs="Arial"/>
          <w:color w:val="404040" w:themeColor="text1" w:themeTint="BF"/>
        </w:rPr>
        <w:t>Siedziba i adres wykonawcy:</w:t>
      </w:r>
      <w:r w:rsidRPr="0044395F">
        <w:rPr>
          <w:rFonts w:cs="Arial"/>
          <w:color w:val="404040" w:themeColor="text1" w:themeTint="BF"/>
        </w:rPr>
        <w:tab/>
      </w:r>
    </w:p>
    <w:p w:rsidR="00D9237D" w:rsidRPr="0044395F" w:rsidRDefault="00D9237D" w:rsidP="00B26371">
      <w:pPr>
        <w:tabs>
          <w:tab w:val="left" w:leader="underscore" w:pos="3686"/>
          <w:tab w:val="left" w:leader="underscore" w:pos="8789"/>
        </w:tabs>
        <w:ind w:left="357" w:hanging="357"/>
        <w:rPr>
          <w:rFonts w:cs="Arial"/>
          <w:color w:val="404040" w:themeColor="text1" w:themeTint="BF"/>
        </w:rPr>
      </w:pPr>
      <w:r w:rsidRPr="0044395F">
        <w:rPr>
          <w:rFonts w:cs="Arial"/>
          <w:color w:val="404040" w:themeColor="text1" w:themeTint="BF"/>
        </w:rPr>
        <w:t>REGON:</w:t>
      </w:r>
      <w:r w:rsidRPr="0044395F">
        <w:rPr>
          <w:rFonts w:cs="Arial"/>
          <w:color w:val="404040" w:themeColor="text1" w:themeTint="BF"/>
        </w:rPr>
        <w:tab/>
        <w:t xml:space="preserve"> NIP:</w:t>
      </w:r>
      <w:r w:rsidRPr="0044395F">
        <w:rPr>
          <w:rFonts w:cs="Arial"/>
          <w:color w:val="404040" w:themeColor="text1" w:themeTint="BF"/>
        </w:rPr>
        <w:tab/>
      </w:r>
    </w:p>
    <w:p w:rsidR="00D9237D" w:rsidRPr="0044395F" w:rsidRDefault="00D9237D" w:rsidP="00B26371">
      <w:pPr>
        <w:tabs>
          <w:tab w:val="left" w:leader="underscore" w:pos="3686"/>
          <w:tab w:val="left" w:leader="underscore" w:pos="8789"/>
        </w:tabs>
        <w:ind w:left="357" w:hanging="357"/>
        <w:rPr>
          <w:rFonts w:cs="Arial"/>
          <w:color w:val="404040" w:themeColor="text1" w:themeTint="BF"/>
        </w:rPr>
      </w:pPr>
      <w:r w:rsidRPr="0044395F">
        <w:rPr>
          <w:rFonts w:cs="Arial"/>
          <w:color w:val="404040" w:themeColor="text1" w:themeTint="BF"/>
        </w:rPr>
        <w:t>Telefon:</w:t>
      </w:r>
      <w:r w:rsidRPr="0044395F">
        <w:rPr>
          <w:rFonts w:cs="Arial"/>
          <w:color w:val="404040" w:themeColor="text1" w:themeTint="BF"/>
        </w:rPr>
        <w:tab/>
        <w:t xml:space="preserve"> Fax:</w:t>
      </w:r>
      <w:r w:rsidRPr="0044395F">
        <w:rPr>
          <w:rFonts w:cs="Arial"/>
          <w:color w:val="404040" w:themeColor="text1" w:themeTint="BF"/>
        </w:rPr>
        <w:tab/>
      </w:r>
    </w:p>
    <w:p w:rsidR="00D9237D" w:rsidRPr="0044395F" w:rsidRDefault="00D9237D" w:rsidP="00B26371">
      <w:pPr>
        <w:tabs>
          <w:tab w:val="right" w:leader="underscore" w:pos="8789"/>
        </w:tabs>
        <w:ind w:left="357" w:hanging="357"/>
        <w:rPr>
          <w:rFonts w:cs="Arial"/>
          <w:color w:val="404040" w:themeColor="text1" w:themeTint="BF"/>
        </w:rPr>
      </w:pPr>
      <w:r w:rsidRPr="0044395F">
        <w:rPr>
          <w:rFonts w:cs="Arial"/>
          <w:color w:val="404040" w:themeColor="text1" w:themeTint="BF"/>
        </w:rPr>
        <w:t>Adres e-mail:</w:t>
      </w:r>
      <w:r w:rsidRPr="0044395F">
        <w:rPr>
          <w:rFonts w:cs="Arial"/>
          <w:color w:val="404040" w:themeColor="text1" w:themeTint="BF"/>
        </w:rPr>
        <w:tab/>
      </w:r>
    </w:p>
    <w:p w:rsidR="00D9237D" w:rsidRPr="0044395F" w:rsidRDefault="00D9237D" w:rsidP="00B26371">
      <w:pPr>
        <w:ind w:left="357" w:hanging="357"/>
        <w:rPr>
          <w:rFonts w:cs="Arial"/>
          <w:color w:val="404040" w:themeColor="text1" w:themeTint="BF"/>
        </w:rPr>
      </w:pPr>
    </w:p>
    <w:p w:rsidR="00D9237D" w:rsidRPr="0044395F" w:rsidRDefault="00D9237D" w:rsidP="00B26371">
      <w:pPr>
        <w:rPr>
          <w:rFonts w:cs="Arial"/>
          <w:color w:val="404040" w:themeColor="text1" w:themeTint="BF"/>
        </w:rPr>
      </w:pPr>
      <w:r w:rsidRPr="0044395F">
        <w:rPr>
          <w:rFonts w:cs="Arial"/>
          <w:color w:val="404040" w:themeColor="text1" w:themeTint="BF"/>
        </w:rPr>
        <w:t>W odpowiedzi na ogłoszenie o wszczęciu postępowania o udzielenie zamówienia publicznego w trybie przetargu nieograniczonego na: „</w:t>
      </w:r>
      <w:sdt>
        <w:sdtPr>
          <w:rPr>
            <w:rFonts w:cs="Arial"/>
            <w:color w:val="404040" w:themeColor="text1" w:themeTint="BF"/>
          </w:rPr>
          <w:alias w:val="Subject"/>
          <w:tag w:val=""/>
          <w:id w:val="-564642046"/>
          <w:placeholder>
            <w:docPart w:val="2D6AF1B14E3D44EC811A924D2BBFC205"/>
          </w:placeholder>
          <w:dataBinding w:prefixMappings="xmlns:ns0='http://purl.org/dc/elements/1.1/' xmlns:ns1='http://schemas.openxmlformats.org/package/2006/metadata/core-properties' " w:xpath="/ns1:coreProperties[1]/ns0:subject[1]" w:storeItemID="{6C3C8BC8-F283-45AE-878A-BAB7291924A1}"/>
          <w:text/>
        </w:sdtPr>
        <w:sdtEndPr/>
        <w:sdtContent>
          <w:r w:rsidR="002C5787" w:rsidRPr="0044395F">
            <w:rPr>
              <w:rFonts w:cs="Arial"/>
              <w:color w:val="404040" w:themeColor="text1" w:themeTint="BF"/>
            </w:rPr>
            <w:t>dostawę mebli niestandardowych</w:t>
          </w:r>
        </w:sdtContent>
      </w:sdt>
      <w:r w:rsidR="00A07BF7" w:rsidRPr="0044395F">
        <w:rPr>
          <w:rFonts w:cs="Arial"/>
          <w:color w:val="404040" w:themeColor="text1" w:themeTint="BF"/>
        </w:rPr>
        <w:t>”</w:t>
      </w:r>
      <w:r w:rsidRPr="0044395F">
        <w:rPr>
          <w:rFonts w:cs="Arial"/>
          <w:color w:val="404040" w:themeColor="text1" w:themeTint="BF"/>
        </w:rPr>
        <w:t>, n</w:t>
      </w:r>
      <w:r w:rsidR="008506D4" w:rsidRPr="0044395F">
        <w:rPr>
          <w:rFonts w:cs="Arial"/>
          <w:color w:val="404040" w:themeColor="text1" w:themeTint="BF"/>
        </w:rPr>
        <w:t>ume</w:t>
      </w:r>
      <w:r w:rsidRPr="0044395F">
        <w:rPr>
          <w:rFonts w:cs="Arial"/>
          <w:color w:val="404040" w:themeColor="text1" w:themeTint="BF"/>
        </w:rPr>
        <w:t xml:space="preserve">r postępowania </w:t>
      </w:r>
      <w:r w:rsidR="00A1323D" w:rsidRPr="0044395F">
        <w:rPr>
          <w:rFonts w:cs="Arial"/>
          <w:color w:val="404040" w:themeColor="text1" w:themeTint="BF"/>
        </w:rPr>
        <w:t>MW/ZP/</w:t>
      </w:r>
      <w:r w:rsidR="0044395F" w:rsidRPr="0044395F">
        <w:rPr>
          <w:rFonts w:cs="Arial"/>
          <w:color w:val="404040" w:themeColor="text1" w:themeTint="BF"/>
        </w:rPr>
        <w:t>23</w:t>
      </w:r>
      <w:r w:rsidR="00A1323D" w:rsidRPr="0044395F">
        <w:rPr>
          <w:rFonts w:cs="Arial"/>
          <w:color w:val="404040" w:themeColor="text1" w:themeTint="BF"/>
        </w:rPr>
        <w:t>/PN/201</w:t>
      </w:r>
      <w:r w:rsidR="008506D4" w:rsidRPr="0044395F">
        <w:rPr>
          <w:rFonts w:cs="Arial"/>
          <w:color w:val="404040" w:themeColor="text1" w:themeTint="BF"/>
        </w:rPr>
        <w:t>7</w:t>
      </w:r>
      <w:r w:rsidRPr="0044395F">
        <w:rPr>
          <w:rFonts w:cs="Arial"/>
          <w:color w:val="404040" w:themeColor="text1" w:themeTint="BF"/>
        </w:rPr>
        <w:t>, oferujemy wykonanie ww. przedmiotu zamówienia zgodnie z wymogami Specyfikacji Istotnych Warunków Zamówienia („SIWZ”) za cen</w:t>
      </w:r>
      <w:r w:rsidR="00A1323D" w:rsidRPr="0044395F">
        <w:rPr>
          <w:rFonts w:cs="Arial"/>
          <w:color w:val="404040" w:themeColor="text1" w:themeTint="BF"/>
        </w:rPr>
        <w:t>ę</w:t>
      </w:r>
      <w:r w:rsidRPr="0044395F">
        <w:rPr>
          <w:rFonts w:cs="Arial"/>
          <w:color w:val="404040" w:themeColor="text1" w:themeTint="BF"/>
        </w:rPr>
        <w:t>:</w:t>
      </w:r>
    </w:p>
    <w:p w:rsidR="00A1323D" w:rsidRPr="0044395F" w:rsidRDefault="00A1323D" w:rsidP="00B26371">
      <w:pPr>
        <w:rPr>
          <w:rFonts w:cs="Arial"/>
          <w:color w:val="404040" w:themeColor="text1" w:themeTint="BF"/>
        </w:rPr>
      </w:pPr>
    </w:p>
    <w:p w:rsidR="00A1323D" w:rsidRPr="0044395F" w:rsidRDefault="00A1323D" w:rsidP="00B26371">
      <w:pPr>
        <w:rPr>
          <w:rFonts w:cs="Arial"/>
          <w:color w:val="404040" w:themeColor="text1" w:themeTint="BF"/>
        </w:rPr>
      </w:pPr>
      <w:r w:rsidRPr="0044395F">
        <w:rPr>
          <w:rFonts w:cs="Arial"/>
          <w:color w:val="404040" w:themeColor="text1" w:themeTint="BF"/>
        </w:rPr>
        <w:t>____________________________ złotych brutto (słownie złotych brutto: ___________________________________________________________)</w:t>
      </w:r>
    </w:p>
    <w:p w:rsidR="00D9237D" w:rsidRPr="0044395F" w:rsidRDefault="00D9237D" w:rsidP="00B26371">
      <w:pPr>
        <w:ind w:left="357" w:hanging="357"/>
        <w:rPr>
          <w:rFonts w:cs="Arial"/>
          <w:color w:val="404040" w:themeColor="text1" w:themeTint="BF"/>
        </w:rPr>
      </w:pPr>
    </w:p>
    <w:p w:rsidR="00225073" w:rsidRPr="0044395F" w:rsidRDefault="002C5787" w:rsidP="00B26371">
      <w:pPr>
        <w:ind w:left="357" w:hanging="357"/>
        <w:rPr>
          <w:rFonts w:cs="Arial"/>
          <w:color w:val="404040" w:themeColor="text1" w:themeTint="BF"/>
        </w:rPr>
      </w:pPr>
      <w:r w:rsidRPr="0044395F">
        <w:rPr>
          <w:rFonts w:cs="Arial"/>
          <w:color w:val="404040" w:themeColor="text1" w:themeTint="BF"/>
        </w:rPr>
        <w:t xml:space="preserve">Termin dostawy ____ dni </w:t>
      </w:r>
      <w:r w:rsidR="0044395F" w:rsidRPr="0044395F">
        <w:rPr>
          <w:rFonts w:cs="Arial"/>
          <w:color w:val="404040" w:themeColor="text1" w:themeTint="BF"/>
        </w:rPr>
        <w:t>ale nie później niż do 22 maja 2017 roku</w:t>
      </w:r>
    </w:p>
    <w:p w:rsidR="002C5787" w:rsidRPr="0044395F" w:rsidRDefault="002C5787" w:rsidP="00B26371">
      <w:pPr>
        <w:ind w:left="357" w:hanging="357"/>
        <w:rPr>
          <w:rFonts w:cs="Arial"/>
          <w:color w:val="404040" w:themeColor="text1" w:themeTint="BF"/>
        </w:rPr>
      </w:pPr>
    </w:p>
    <w:p w:rsidR="00A1323D" w:rsidRPr="0044395F" w:rsidRDefault="00A1323D" w:rsidP="00B26371">
      <w:pPr>
        <w:ind w:left="357" w:hanging="357"/>
        <w:rPr>
          <w:rFonts w:cs="Arial"/>
          <w:color w:val="404040" w:themeColor="text1" w:themeTint="BF"/>
        </w:rPr>
      </w:pPr>
      <w:r w:rsidRPr="0044395F">
        <w:rPr>
          <w:rFonts w:cs="Arial"/>
          <w:color w:val="404040" w:themeColor="text1" w:themeTint="BF"/>
        </w:rPr>
        <w:t>Oświadczamy, że:</w:t>
      </w:r>
    </w:p>
    <w:p w:rsidR="00B10CF2" w:rsidRPr="0044395F" w:rsidRDefault="00D9237D" w:rsidP="00620DCE">
      <w:pPr>
        <w:pStyle w:val="NormalN"/>
        <w:numPr>
          <w:ilvl w:val="0"/>
          <w:numId w:val="14"/>
        </w:numPr>
        <w:ind w:left="357" w:hanging="357"/>
        <w:rPr>
          <w:rFonts w:cs="Arial"/>
          <w:color w:val="404040" w:themeColor="text1" w:themeTint="BF"/>
        </w:rPr>
      </w:pPr>
      <w:r w:rsidRPr="0044395F">
        <w:rPr>
          <w:rFonts w:cs="Arial"/>
          <w:color w:val="404040" w:themeColor="text1" w:themeTint="BF"/>
        </w:rPr>
        <w:t>Zapoznaliśmy się ze specyfikacją istotnych warunków zamówienia (w tym z istotnymi postanowieniami umowy) oraz zdobyliśmy wszelkie informacje konieczne do przygotowania oferty i przyjmujemy warunki określone w SIWZ.</w:t>
      </w:r>
    </w:p>
    <w:p w:rsidR="00B10CF2" w:rsidRPr="0044395F" w:rsidRDefault="00D9237D" w:rsidP="00620DCE">
      <w:pPr>
        <w:pStyle w:val="NormalN"/>
        <w:numPr>
          <w:ilvl w:val="0"/>
          <w:numId w:val="14"/>
        </w:numPr>
        <w:ind w:left="357" w:hanging="357"/>
        <w:rPr>
          <w:rFonts w:cs="Arial"/>
          <w:color w:val="404040" w:themeColor="text1" w:themeTint="BF"/>
        </w:rPr>
      </w:pPr>
      <w:r w:rsidRPr="0044395F">
        <w:rPr>
          <w:rFonts w:cs="Arial"/>
          <w:color w:val="404040" w:themeColor="text1" w:themeTint="BF"/>
        </w:rPr>
        <w:t>Oświadczamy, że wykonamy przedmiot zamówienia zgodnie z opisem zawartym w załączniku nr 1 do SIWZ w terminie określonym w Rozdziale 4 SIWZ.</w:t>
      </w:r>
    </w:p>
    <w:p w:rsidR="00EE770D" w:rsidRPr="0044395F" w:rsidRDefault="00EE770D" w:rsidP="00620DCE">
      <w:pPr>
        <w:pStyle w:val="NormalN"/>
        <w:numPr>
          <w:ilvl w:val="0"/>
          <w:numId w:val="14"/>
        </w:numPr>
        <w:ind w:left="357" w:hanging="357"/>
        <w:rPr>
          <w:rFonts w:cs="Arial"/>
          <w:color w:val="404040" w:themeColor="text1" w:themeTint="BF"/>
        </w:rPr>
      </w:pPr>
      <w:r w:rsidRPr="0044395F">
        <w:rPr>
          <w:rFonts w:cs="Arial"/>
          <w:color w:val="404040" w:themeColor="text1" w:themeTint="BF"/>
        </w:rPr>
        <w:t xml:space="preserve">Oferujemy </w:t>
      </w:r>
      <w:r w:rsidR="000A5E87" w:rsidRPr="0044395F">
        <w:rPr>
          <w:rFonts w:cs="Arial"/>
          <w:color w:val="404040" w:themeColor="text1" w:themeTint="BF"/>
        </w:rPr>
        <w:t>__________________ miesięcy</w:t>
      </w:r>
      <w:r w:rsidRPr="0044395F">
        <w:rPr>
          <w:rFonts w:cs="Arial"/>
          <w:color w:val="404040" w:themeColor="text1" w:themeTint="BF"/>
        </w:rPr>
        <w:t xml:space="preserve"> gwarancji </w:t>
      </w:r>
      <w:r w:rsidR="000A5E87" w:rsidRPr="0044395F">
        <w:rPr>
          <w:rFonts w:cs="Arial"/>
          <w:color w:val="404040" w:themeColor="text1" w:themeTint="BF"/>
        </w:rPr>
        <w:t>i serwisu na przedmiot zamówienia</w:t>
      </w:r>
      <w:r w:rsidRPr="0044395F">
        <w:rPr>
          <w:rFonts w:cs="Arial"/>
          <w:color w:val="404040" w:themeColor="text1" w:themeTint="BF"/>
        </w:rPr>
        <w:t>.</w:t>
      </w:r>
    </w:p>
    <w:p w:rsidR="00B10CF2" w:rsidRPr="0044395F" w:rsidRDefault="00D9237D" w:rsidP="00620DCE">
      <w:pPr>
        <w:pStyle w:val="NormalN"/>
        <w:numPr>
          <w:ilvl w:val="0"/>
          <w:numId w:val="14"/>
        </w:numPr>
        <w:ind w:left="357" w:hanging="357"/>
        <w:rPr>
          <w:rFonts w:cs="Arial"/>
          <w:color w:val="404040" w:themeColor="text1" w:themeTint="BF"/>
        </w:rPr>
      </w:pPr>
      <w:r w:rsidRPr="0044395F">
        <w:rPr>
          <w:rFonts w:cs="Arial"/>
          <w:color w:val="404040" w:themeColor="text1" w:themeTint="BF"/>
        </w:rPr>
        <w:t xml:space="preserve">Uważamy się za związanych ofertą przez okres </w:t>
      </w:r>
      <w:r w:rsidR="00100A2F" w:rsidRPr="0044395F">
        <w:rPr>
          <w:rFonts w:cs="Arial"/>
          <w:color w:val="404040" w:themeColor="text1" w:themeTint="BF"/>
        </w:rPr>
        <w:t>3</w:t>
      </w:r>
      <w:r w:rsidRPr="0044395F">
        <w:rPr>
          <w:rFonts w:cs="Arial"/>
          <w:color w:val="404040" w:themeColor="text1" w:themeTint="BF"/>
        </w:rPr>
        <w:t>0 dni od upływu terminu składania ofert.</w:t>
      </w:r>
    </w:p>
    <w:p w:rsidR="00B10CF2" w:rsidRPr="0044395F" w:rsidRDefault="00D9237D" w:rsidP="00620DCE">
      <w:pPr>
        <w:pStyle w:val="NormalN"/>
        <w:numPr>
          <w:ilvl w:val="0"/>
          <w:numId w:val="14"/>
        </w:numPr>
        <w:ind w:left="357" w:hanging="357"/>
        <w:rPr>
          <w:rFonts w:cs="Arial"/>
          <w:color w:val="404040" w:themeColor="text1" w:themeTint="BF"/>
        </w:rPr>
      </w:pPr>
      <w:r w:rsidRPr="0044395F">
        <w:rPr>
          <w:rFonts w:cs="Arial"/>
          <w:color w:val="404040" w:themeColor="text1" w:themeTint="BF"/>
        </w:rPr>
        <w:t>W razie wybrania przez Zamawiającego naszej oferty zobowiązujemy się do zawarcia umowy na warunkach zawartych w SIWZ oraz w miejscu i terminie określonym przez Zamawiającego.</w:t>
      </w:r>
    </w:p>
    <w:p w:rsidR="00D9237D" w:rsidRPr="0044395F" w:rsidRDefault="00D9237D" w:rsidP="00B26371">
      <w:pPr>
        <w:pStyle w:val="NormalN"/>
        <w:ind w:left="357" w:hanging="357"/>
        <w:rPr>
          <w:rFonts w:cs="Arial"/>
          <w:color w:val="404040" w:themeColor="text1" w:themeTint="BF"/>
        </w:rPr>
      </w:pPr>
      <w:r w:rsidRPr="0044395F">
        <w:rPr>
          <w:rFonts w:cs="Arial"/>
          <w:color w:val="404040" w:themeColor="text1" w:themeTint="BF"/>
        </w:rPr>
        <w:tab/>
      </w:r>
      <w:r w:rsidRPr="0044395F">
        <w:rPr>
          <w:rFonts w:cs="Arial"/>
          <w:color w:val="404040" w:themeColor="text1" w:themeTint="BF"/>
        </w:rPr>
        <w:tab/>
      </w:r>
    </w:p>
    <w:p w:rsidR="00D9237D" w:rsidRPr="0044395F" w:rsidRDefault="00D9237D" w:rsidP="00B26371">
      <w:pPr>
        <w:ind w:left="357" w:hanging="357"/>
        <w:rPr>
          <w:rFonts w:cs="Arial"/>
          <w:color w:val="404040" w:themeColor="text1" w:themeTint="BF"/>
        </w:rPr>
      </w:pPr>
      <w:r w:rsidRPr="0044395F">
        <w:rPr>
          <w:rFonts w:cs="Arial"/>
          <w:color w:val="404040" w:themeColor="text1" w:themeTint="BF"/>
        </w:rPr>
        <w:t>Oferta wraz z załącznikami zawiera ________ zapisanych kolejno ponumerowanych stron.</w:t>
      </w:r>
    </w:p>
    <w:p w:rsidR="00D9237D" w:rsidRPr="0044395F" w:rsidRDefault="00D9237D" w:rsidP="00B26371">
      <w:pPr>
        <w:ind w:left="357" w:hanging="357"/>
        <w:rPr>
          <w:rFonts w:cs="Arial"/>
          <w:color w:val="404040" w:themeColor="text1" w:themeTint="BF"/>
        </w:rPr>
      </w:pPr>
    </w:p>
    <w:p w:rsidR="00D9237D" w:rsidRPr="0044395F" w:rsidRDefault="00D9237D" w:rsidP="00B26371">
      <w:pPr>
        <w:ind w:left="357" w:hanging="357"/>
        <w:rPr>
          <w:rFonts w:cs="Arial"/>
          <w:color w:val="404040" w:themeColor="text1" w:themeTint="BF"/>
        </w:rPr>
      </w:pPr>
    </w:p>
    <w:p w:rsidR="00D9237D" w:rsidRPr="0044395F" w:rsidRDefault="00D9237D" w:rsidP="00B26371">
      <w:pPr>
        <w:ind w:left="357" w:hanging="357"/>
        <w:jc w:val="right"/>
        <w:rPr>
          <w:rFonts w:cs="Arial"/>
          <w:color w:val="404040" w:themeColor="text1" w:themeTint="BF"/>
        </w:rPr>
      </w:pPr>
      <w:r w:rsidRPr="0044395F">
        <w:rPr>
          <w:rFonts w:cs="Arial"/>
          <w:color w:val="404040" w:themeColor="text1" w:themeTint="BF"/>
        </w:rPr>
        <w:t>_____________________________________</w:t>
      </w:r>
    </w:p>
    <w:p w:rsidR="00D9237D" w:rsidRPr="0044395F" w:rsidRDefault="00D9237D" w:rsidP="00B26371">
      <w:pPr>
        <w:ind w:left="357" w:hanging="357"/>
        <w:jc w:val="right"/>
        <w:rPr>
          <w:rFonts w:cs="Arial"/>
          <w:color w:val="404040" w:themeColor="text1" w:themeTint="BF"/>
        </w:rPr>
      </w:pPr>
      <w:r w:rsidRPr="0044395F">
        <w:rPr>
          <w:rFonts w:cs="Arial"/>
          <w:color w:val="404040" w:themeColor="text1" w:themeTint="BF"/>
        </w:rPr>
        <w:t>(data, imię i nazwisko oraz podpis</w:t>
      </w:r>
    </w:p>
    <w:p w:rsidR="00611B63" w:rsidRPr="0044395F" w:rsidRDefault="00D9237D" w:rsidP="00B26371">
      <w:pPr>
        <w:ind w:left="357" w:hanging="357"/>
        <w:jc w:val="right"/>
        <w:rPr>
          <w:rFonts w:cs="Arial"/>
          <w:color w:val="404040" w:themeColor="text1" w:themeTint="BF"/>
        </w:rPr>
      </w:pPr>
      <w:r w:rsidRPr="0044395F">
        <w:rPr>
          <w:rFonts w:cs="Arial"/>
          <w:color w:val="404040" w:themeColor="text1" w:themeTint="BF"/>
        </w:rPr>
        <w:t>upoważnionego przedstawiciela Wykonawcy)</w:t>
      </w:r>
    </w:p>
    <w:p w:rsidR="00225073" w:rsidRPr="0044395F" w:rsidRDefault="00905AF3" w:rsidP="00B26371">
      <w:pPr>
        <w:pStyle w:val="Nagwek1"/>
        <w:rPr>
          <w:rFonts w:ascii="Calibri" w:hAnsi="Calibri"/>
        </w:rPr>
      </w:pPr>
      <w:r w:rsidRPr="0044395F">
        <w:rPr>
          <w:rFonts w:ascii="Calibri" w:hAnsi="Calibri"/>
        </w:rPr>
        <w:t xml:space="preserve"> </w:t>
      </w:r>
    </w:p>
    <w:p w:rsidR="00225073" w:rsidRPr="0044395F" w:rsidRDefault="00225073" w:rsidP="00B26371">
      <w:pPr>
        <w:jc w:val="left"/>
        <w:rPr>
          <w:rFonts w:eastAsiaTheme="majorEastAsia" w:cs="Arial"/>
          <w:b/>
          <w:bCs/>
          <w:color w:val="404040" w:themeColor="text1" w:themeTint="BF"/>
        </w:rPr>
      </w:pPr>
      <w:r w:rsidRPr="0044395F">
        <w:rPr>
          <w:rFonts w:cs="Arial"/>
          <w:color w:val="404040" w:themeColor="text1" w:themeTint="BF"/>
        </w:rPr>
        <w:br w:type="page"/>
      </w:r>
    </w:p>
    <w:p w:rsidR="00225073" w:rsidRPr="0044395F" w:rsidRDefault="00225073" w:rsidP="00B26371">
      <w:pPr>
        <w:pStyle w:val="Nagwek1"/>
        <w:rPr>
          <w:rFonts w:ascii="Calibri" w:hAnsi="Calibri"/>
        </w:rPr>
        <w:sectPr w:rsidR="00225073" w:rsidRPr="0044395F" w:rsidSect="002C5787">
          <w:pgSz w:w="11909" w:h="16834"/>
          <w:pgMar w:top="476" w:right="1021" w:bottom="357" w:left="1043" w:header="709" w:footer="709" w:gutter="0"/>
          <w:cols w:space="34"/>
          <w:noEndnote/>
          <w:titlePg/>
          <w:docGrid w:linePitch="299"/>
        </w:sectPr>
      </w:pPr>
    </w:p>
    <w:p w:rsidR="008506D4" w:rsidRPr="0044395F" w:rsidRDefault="008506D4" w:rsidP="00B26371">
      <w:pPr>
        <w:pStyle w:val="Nagwek1"/>
        <w:rPr>
          <w:rFonts w:ascii="Calibri" w:hAnsi="Calibri"/>
        </w:rPr>
      </w:pPr>
      <w:r w:rsidRPr="0044395F">
        <w:rPr>
          <w:rFonts w:ascii="Calibri" w:hAnsi="Calibri"/>
        </w:rPr>
        <w:lastRenderedPageBreak/>
        <w:t>Załącznik 3 do SIWZ      Wzór oświadczenia dotyczącego spełniania warunków udziału w postępowaniu</w:t>
      </w:r>
    </w:p>
    <w:p w:rsidR="008506D4" w:rsidRPr="0044395F" w:rsidRDefault="008506D4" w:rsidP="00B26371">
      <w:pPr>
        <w:rPr>
          <w:rFonts w:cs="Arial"/>
          <w:color w:val="404040" w:themeColor="text1" w:themeTint="BF"/>
        </w:rPr>
      </w:pPr>
    </w:p>
    <w:p w:rsidR="008506D4" w:rsidRPr="0044395F" w:rsidRDefault="008506D4" w:rsidP="00B26371">
      <w:pPr>
        <w:rPr>
          <w:rFonts w:cs="Arial"/>
          <w:b/>
          <w:color w:val="404040" w:themeColor="text1" w:themeTint="BF"/>
        </w:rPr>
      </w:pPr>
      <w:r w:rsidRPr="0044395F">
        <w:rPr>
          <w:rFonts w:cs="Arial"/>
          <w:b/>
          <w:color w:val="404040" w:themeColor="text1" w:themeTint="BF"/>
        </w:rPr>
        <w:t>Część A. (należy wypełnić obligatoryjnie)</w:t>
      </w:r>
    </w:p>
    <w:p w:rsidR="008506D4" w:rsidRPr="0044395F" w:rsidRDefault="008506D4" w:rsidP="00B26371">
      <w:pPr>
        <w:rPr>
          <w:rFonts w:cs="Arial"/>
          <w:b/>
          <w:color w:val="404040" w:themeColor="text1" w:themeTint="BF"/>
        </w:rPr>
      </w:pPr>
    </w:p>
    <w:p w:rsidR="008506D4" w:rsidRPr="0044395F" w:rsidRDefault="008506D4" w:rsidP="00B26371">
      <w:pPr>
        <w:jc w:val="center"/>
        <w:rPr>
          <w:rFonts w:cs="Arial"/>
          <w:b/>
          <w:color w:val="404040" w:themeColor="text1" w:themeTint="BF"/>
        </w:rPr>
      </w:pPr>
      <w:r w:rsidRPr="0044395F">
        <w:rPr>
          <w:rFonts w:cs="Arial"/>
          <w:b/>
          <w:color w:val="404040" w:themeColor="text1" w:themeTint="BF"/>
        </w:rPr>
        <w:t>Oświadczenie wykonawcy dotyczące spełniania warunków udziału w postępowaniu</w:t>
      </w:r>
    </w:p>
    <w:p w:rsidR="008506D4" w:rsidRPr="0044395F" w:rsidRDefault="008506D4" w:rsidP="00B26371">
      <w:pPr>
        <w:jc w:val="center"/>
        <w:rPr>
          <w:rFonts w:cs="Arial"/>
          <w:b/>
          <w:color w:val="404040" w:themeColor="text1" w:themeTint="BF"/>
        </w:rPr>
      </w:pPr>
    </w:p>
    <w:p w:rsidR="008506D4" w:rsidRPr="0044395F" w:rsidRDefault="008506D4" w:rsidP="00B26371">
      <w:pPr>
        <w:rPr>
          <w:rFonts w:cs="Arial"/>
          <w:color w:val="404040" w:themeColor="text1" w:themeTint="BF"/>
        </w:rPr>
      </w:pPr>
      <w:r w:rsidRPr="0044395F">
        <w:rPr>
          <w:rFonts w:cs="Arial"/>
          <w:color w:val="404040" w:themeColor="text1" w:themeTint="BF"/>
        </w:rPr>
        <w:t xml:space="preserve">Składając ofertę w prowadzonym przez Muzeum Warszawy </w:t>
      </w:r>
      <w:r w:rsidR="004279DA" w:rsidRPr="0044395F">
        <w:rPr>
          <w:rFonts w:cs="Arial"/>
          <w:color w:val="404040" w:themeColor="text1" w:themeTint="BF"/>
        </w:rPr>
        <w:t xml:space="preserve">postępowaniu </w:t>
      </w:r>
      <w:r w:rsidRPr="0044395F">
        <w:rPr>
          <w:rFonts w:cs="Arial"/>
          <w:color w:val="404040" w:themeColor="text1" w:themeTint="BF"/>
        </w:rPr>
        <w:t>na</w:t>
      </w:r>
      <w:r w:rsidR="002C5787" w:rsidRPr="0044395F">
        <w:rPr>
          <w:rFonts w:cs="Arial"/>
          <w:color w:val="404040" w:themeColor="text1" w:themeTint="BF"/>
        </w:rPr>
        <w:t xml:space="preserve"> </w:t>
      </w:r>
      <w:sdt>
        <w:sdtPr>
          <w:rPr>
            <w:rFonts w:cs="Arial"/>
            <w:color w:val="404040" w:themeColor="text1" w:themeTint="BF"/>
          </w:rPr>
          <w:alias w:val="Subject"/>
          <w:tag w:val=""/>
          <w:id w:val="-1961331255"/>
          <w:placeholder>
            <w:docPart w:val="AC854F67B5E344A591E2750E73B84612"/>
          </w:placeholder>
          <w:dataBinding w:prefixMappings="xmlns:ns0='http://purl.org/dc/elements/1.1/' xmlns:ns1='http://schemas.openxmlformats.org/package/2006/metadata/core-properties' " w:xpath="/ns1:coreProperties[1]/ns0:subject[1]" w:storeItemID="{6C3C8BC8-F283-45AE-878A-BAB7291924A1}"/>
          <w:text/>
        </w:sdtPr>
        <w:sdtEndPr/>
        <w:sdtContent>
          <w:r w:rsidR="002C5787" w:rsidRPr="0044395F">
            <w:rPr>
              <w:rFonts w:cs="Arial"/>
              <w:color w:val="404040" w:themeColor="text1" w:themeTint="BF"/>
            </w:rPr>
            <w:t>dostawę mebli niestandardowych</w:t>
          </w:r>
        </w:sdtContent>
      </w:sdt>
      <w:r w:rsidRPr="0044395F">
        <w:rPr>
          <w:rFonts w:cs="Arial"/>
          <w:color w:val="404040" w:themeColor="text1" w:themeTint="BF"/>
        </w:rPr>
        <w:t xml:space="preserve"> oświadczam, że Wykonawca spełnia określone przez zamawiającego warunki udziału w postępowaniu dotyczące:</w:t>
      </w:r>
    </w:p>
    <w:p w:rsidR="008506D4" w:rsidRPr="0044395F" w:rsidRDefault="008506D4" w:rsidP="00620DCE">
      <w:pPr>
        <w:pStyle w:val="Akapitzlist"/>
        <w:numPr>
          <w:ilvl w:val="0"/>
          <w:numId w:val="20"/>
        </w:numPr>
        <w:rPr>
          <w:rFonts w:cs="Arial"/>
          <w:color w:val="404040" w:themeColor="text1" w:themeTint="BF"/>
        </w:rPr>
      </w:pPr>
      <w:r w:rsidRPr="0044395F">
        <w:rPr>
          <w:rFonts w:cs="Arial"/>
          <w:color w:val="404040" w:themeColor="text1" w:themeTint="BF"/>
        </w:rPr>
        <w:t>kompetencji i uprawnień do prowadzenia działalności zawodowej;</w:t>
      </w:r>
    </w:p>
    <w:p w:rsidR="008506D4" w:rsidRPr="0044395F" w:rsidRDefault="008506D4" w:rsidP="00620DCE">
      <w:pPr>
        <w:pStyle w:val="Akapitzlist"/>
        <w:numPr>
          <w:ilvl w:val="0"/>
          <w:numId w:val="20"/>
        </w:numPr>
        <w:rPr>
          <w:rFonts w:cs="Arial"/>
          <w:color w:val="404040" w:themeColor="text1" w:themeTint="BF"/>
        </w:rPr>
      </w:pPr>
      <w:r w:rsidRPr="0044395F">
        <w:rPr>
          <w:rFonts w:cs="Arial"/>
          <w:color w:val="404040" w:themeColor="text1" w:themeTint="BF"/>
        </w:rPr>
        <w:t>sytuacji ekonomicznej i finansowej;</w:t>
      </w:r>
    </w:p>
    <w:p w:rsidR="008506D4" w:rsidRPr="0044395F" w:rsidRDefault="008506D4" w:rsidP="00620DCE">
      <w:pPr>
        <w:pStyle w:val="Akapitzlist"/>
        <w:numPr>
          <w:ilvl w:val="0"/>
          <w:numId w:val="20"/>
        </w:numPr>
        <w:rPr>
          <w:rFonts w:cs="Arial"/>
          <w:color w:val="404040" w:themeColor="text1" w:themeTint="BF"/>
        </w:rPr>
      </w:pPr>
      <w:r w:rsidRPr="0044395F">
        <w:rPr>
          <w:rFonts w:cs="Arial"/>
          <w:color w:val="404040" w:themeColor="text1" w:themeTint="BF"/>
        </w:rPr>
        <w:t>zdolności technicznej i zawodowej.</w:t>
      </w:r>
    </w:p>
    <w:p w:rsidR="008506D4" w:rsidRPr="0044395F" w:rsidRDefault="008506D4" w:rsidP="00B26371">
      <w:pPr>
        <w:rPr>
          <w:rFonts w:cs="Arial"/>
          <w:color w:val="404040" w:themeColor="text1" w:themeTint="BF"/>
        </w:rPr>
      </w:pPr>
    </w:p>
    <w:p w:rsidR="008506D4" w:rsidRPr="0044395F" w:rsidRDefault="008506D4" w:rsidP="00B26371">
      <w:pPr>
        <w:rPr>
          <w:rFonts w:cs="Arial"/>
          <w:color w:val="404040" w:themeColor="text1" w:themeTint="BF"/>
        </w:rPr>
      </w:pPr>
      <w:r w:rsidRPr="0044395F">
        <w:rPr>
          <w:rFonts w:cs="Arial"/>
          <w:color w:val="404040" w:themeColor="text1" w:themeTint="BF"/>
        </w:rPr>
        <w:t>(określone w rozdziale 5 ustęp 1 Specyfikacji Istotnych Warunków Zamówienia).</w:t>
      </w:r>
    </w:p>
    <w:p w:rsidR="008506D4" w:rsidRPr="0044395F" w:rsidRDefault="008506D4" w:rsidP="00B26371">
      <w:pPr>
        <w:rPr>
          <w:rFonts w:cs="Arial"/>
          <w:color w:val="404040" w:themeColor="text1" w:themeTint="BF"/>
        </w:rPr>
      </w:pPr>
    </w:p>
    <w:p w:rsidR="008506D4" w:rsidRPr="0044395F" w:rsidRDefault="008506D4" w:rsidP="00B26371">
      <w:pPr>
        <w:jc w:val="right"/>
        <w:rPr>
          <w:rFonts w:cs="Arial"/>
          <w:color w:val="404040" w:themeColor="text1" w:themeTint="BF"/>
        </w:rPr>
      </w:pPr>
      <w:r w:rsidRPr="0044395F">
        <w:rPr>
          <w:rFonts w:cs="Arial"/>
          <w:color w:val="404040" w:themeColor="text1" w:themeTint="BF"/>
        </w:rPr>
        <w:t>……………………………………………………………………………………………</w:t>
      </w:r>
    </w:p>
    <w:p w:rsidR="008506D4" w:rsidRPr="0044395F" w:rsidRDefault="008506D4" w:rsidP="00B26371">
      <w:pPr>
        <w:jc w:val="right"/>
        <w:rPr>
          <w:rFonts w:cs="Arial"/>
          <w:color w:val="404040" w:themeColor="text1" w:themeTint="BF"/>
        </w:rPr>
      </w:pPr>
      <w:r w:rsidRPr="0044395F">
        <w:rPr>
          <w:rFonts w:cs="Arial"/>
          <w:color w:val="404040" w:themeColor="text1" w:themeTint="BF"/>
        </w:rPr>
        <w:t>(data i podpis przedstawiciela Wykonawcy)</w:t>
      </w:r>
      <w:r w:rsidRPr="0044395F">
        <w:rPr>
          <w:rFonts w:cs="Arial"/>
          <w:color w:val="404040" w:themeColor="text1" w:themeTint="BF"/>
        </w:rPr>
        <w:tab/>
      </w:r>
      <w:r w:rsidRPr="0044395F">
        <w:rPr>
          <w:rFonts w:cs="Arial"/>
          <w:color w:val="404040" w:themeColor="text1" w:themeTint="BF"/>
        </w:rPr>
        <w:tab/>
      </w:r>
    </w:p>
    <w:p w:rsidR="008506D4" w:rsidRPr="0044395F" w:rsidRDefault="008506D4" w:rsidP="00B26371">
      <w:pPr>
        <w:rPr>
          <w:rFonts w:cs="Arial"/>
          <w:color w:val="404040" w:themeColor="text1" w:themeTint="BF"/>
        </w:rPr>
      </w:pPr>
    </w:p>
    <w:p w:rsidR="008506D4" w:rsidRPr="0044395F" w:rsidRDefault="008506D4" w:rsidP="00B26371">
      <w:pPr>
        <w:rPr>
          <w:rFonts w:cs="Arial"/>
          <w:b/>
          <w:color w:val="404040" w:themeColor="text1" w:themeTint="BF"/>
        </w:rPr>
      </w:pPr>
      <w:r w:rsidRPr="0044395F">
        <w:rPr>
          <w:rFonts w:cs="Arial"/>
          <w:b/>
          <w:color w:val="404040" w:themeColor="text1" w:themeTint="BF"/>
        </w:rPr>
        <w:t>Część B. (należy wypełnić tylko wtedy, gdy Wykonawca w celu wykazania spełniania warunków udziału w postępowaniu polega na zasobach innych podmiotów)</w:t>
      </w:r>
    </w:p>
    <w:p w:rsidR="008506D4" w:rsidRPr="0044395F" w:rsidRDefault="008506D4" w:rsidP="00B26371">
      <w:pPr>
        <w:rPr>
          <w:rFonts w:cs="Arial"/>
          <w:i/>
          <w:color w:val="404040" w:themeColor="text1" w:themeTint="BF"/>
        </w:rPr>
      </w:pPr>
    </w:p>
    <w:p w:rsidR="008506D4" w:rsidRPr="0044395F" w:rsidRDefault="008506D4" w:rsidP="00B26371">
      <w:pPr>
        <w:jc w:val="center"/>
        <w:rPr>
          <w:rFonts w:cs="Arial"/>
          <w:b/>
          <w:color w:val="404040" w:themeColor="text1" w:themeTint="BF"/>
        </w:rPr>
      </w:pPr>
      <w:r w:rsidRPr="0044395F">
        <w:rPr>
          <w:rFonts w:cs="Arial"/>
          <w:b/>
          <w:color w:val="404040" w:themeColor="text1" w:themeTint="BF"/>
        </w:rPr>
        <w:t>Oświadczenie w związku z poleganiem na zasobach innych podmiotów</w:t>
      </w:r>
    </w:p>
    <w:p w:rsidR="008506D4" w:rsidRPr="0044395F" w:rsidRDefault="008506D4" w:rsidP="00B26371">
      <w:pPr>
        <w:rPr>
          <w:rFonts w:cs="Arial"/>
          <w:color w:val="404040" w:themeColor="text1" w:themeTint="BF"/>
        </w:rPr>
      </w:pPr>
      <w:r w:rsidRPr="0044395F">
        <w:rPr>
          <w:rFonts w:cs="Arial"/>
          <w:color w:val="404040" w:themeColor="text1" w:themeTint="BF"/>
        </w:rPr>
        <w:t>Oświadczam, że w celu wykazania spełniania warunków udziału w postępowaniu o udzielenie zamówienia publicznego Wykonawca polega na następujących zasobach innych podmiotów:</w:t>
      </w:r>
    </w:p>
    <w:p w:rsidR="008506D4" w:rsidRPr="0044395F" w:rsidRDefault="008506D4" w:rsidP="00B26371">
      <w:pPr>
        <w:rPr>
          <w:rFonts w:cs="Arial"/>
          <w:color w:val="404040" w:themeColor="text1" w:themeTint="BF"/>
        </w:rPr>
      </w:pPr>
      <w:r w:rsidRPr="0044395F">
        <w:rPr>
          <w:rFonts w:cs="Arial"/>
          <w:color w:val="404040" w:themeColor="text1" w:themeTint="BF"/>
        </w:rPr>
        <w:t>(należy wskazać dane podmiotu oraz zakres zasobów danego podmiotu)</w:t>
      </w:r>
    </w:p>
    <w:p w:rsidR="008506D4" w:rsidRPr="0044395F" w:rsidRDefault="008506D4" w:rsidP="00B26371">
      <w:pPr>
        <w:rPr>
          <w:rFonts w:cs="Arial"/>
          <w:color w:val="404040" w:themeColor="text1" w:themeTint="BF"/>
        </w:rPr>
      </w:pPr>
      <w:r w:rsidRPr="0044395F">
        <w:rPr>
          <w:rFonts w:cs="Arial"/>
          <w:color w:val="404040" w:themeColor="text1" w:themeTint="BF"/>
        </w:rPr>
        <w:t>……………………………………… - w zakresie: ……………………………………………………………………………………</w:t>
      </w:r>
    </w:p>
    <w:p w:rsidR="008506D4" w:rsidRPr="0044395F" w:rsidRDefault="008506D4" w:rsidP="00B26371">
      <w:pPr>
        <w:rPr>
          <w:rFonts w:cs="Arial"/>
          <w:color w:val="404040" w:themeColor="text1" w:themeTint="BF"/>
        </w:rPr>
      </w:pPr>
      <w:r w:rsidRPr="0044395F">
        <w:rPr>
          <w:rFonts w:cs="Arial"/>
          <w:color w:val="404040" w:themeColor="text1" w:themeTint="BF"/>
        </w:rPr>
        <w:t>……………………………………… - w zakresie: ……………………………………………………………………………………</w:t>
      </w:r>
    </w:p>
    <w:p w:rsidR="008506D4" w:rsidRPr="0044395F" w:rsidRDefault="008506D4" w:rsidP="00B26371">
      <w:pPr>
        <w:rPr>
          <w:rFonts w:cs="Arial"/>
          <w:color w:val="404040" w:themeColor="text1" w:themeTint="BF"/>
        </w:rPr>
      </w:pPr>
    </w:p>
    <w:p w:rsidR="008506D4" w:rsidRPr="0044395F" w:rsidRDefault="008506D4" w:rsidP="00B26371">
      <w:pPr>
        <w:rPr>
          <w:rFonts w:cs="Arial"/>
          <w:color w:val="404040" w:themeColor="text1" w:themeTint="BF"/>
        </w:rPr>
      </w:pPr>
    </w:p>
    <w:p w:rsidR="008506D4" w:rsidRPr="0044395F" w:rsidRDefault="008506D4" w:rsidP="00B26371">
      <w:pPr>
        <w:jc w:val="right"/>
        <w:rPr>
          <w:rFonts w:cs="Arial"/>
          <w:color w:val="404040" w:themeColor="text1" w:themeTint="BF"/>
        </w:rPr>
      </w:pPr>
      <w:r w:rsidRPr="0044395F">
        <w:rPr>
          <w:rFonts w:cs="Arial"/>
          <w:color w:val="404040" w:themeColor="text1" w:themeTint="BF"/>
        </w:rPr>
        <w:t>……………………………………………………………………………………………</w:t>
      </w:r>
    </w:p>
    <w:p w:rsidR="008506D4" w:rsidRPr="0044395F" w:rsidRDefault="008506D4" w:rsidP="00B26371">
      <w:pPr>
        <w:jc w:val="right"/>
        <w:rPr>
          <w:rFonts w:cs="Arial"/>
          <w:color w:val="404040" w:themeColor="text1" w:themeTint="BF"/>
        </w:rPr>
      </w:pPr>
      <w:r w:rsidRPr="0044395F">
        <w:rPr>
          <w:rFonts w:cs="Arial"/>
          <w:color w:val="404040" w:themeColor="text1" w:themeTint="BF"/>
        </w:rPr>
        <w:t>(data i  podpis przedstawiciela Wykonawcy)</w:t>
      </w:r>
      <w:r w:rsidRPr="0044395F">
        <w:rPr>
          <w:rFonts w:cs="Arial"/>
          <w:color w:val="404040" w:themeColor="text1" w:themeTint="BF"/>
        </w:rPr>
        <w:tab/>
      </w:r>
      <w:r w:rsidRPr="0044395F">
        <w:rPr>
          <w:rFonts w:cs="Arial"/>
          <w:color w:val="404040" w:themeColor="text1" w:themeTint="BF"/>
        </w:rPr>
        <w:tab/>
      </w:r>
    </w:p>
    <w:p w:rsidR="008506D4" w:rsidRPr="0044395F" w:rsidRDefault="008506D4" w:rsidP="00B26371">
      <w:pPr>
        <w:rPr>
          <w:rFonts w:cs="Arial"/>
          <w:color w:val="404040" w:themeColor="text1" w:themeTint="BF"/>
        </w:rPr>
      </w:pPr>
      <w:r w:rsidRPr="0044395F">
        <w:rPr>
          <w:rFonts w:cs="Arial"/>
          <w:color w:val="404040" w:themeColor="text1" w:themeTint="BF"/>
        </w:rPr>
        <w:br w:type="page"/>
      </w:r>
    </w:p>
    <w:p w:rsidR="008506D4" w:rsidRPr="0044395F" w:rsidRDefault="008506D4" w:rsidP="00B26371">
      <w:pPr>
        <w:pStyle w:val="Nagwek1"/>
        <w:rPr>
          <w:rFonts w:ascii="Calibri" w:hAnsi="Calibri"/>
        </w:rPr>
      </w:pPr>
      <w:r w:rsidRPr="0044395F">
        <w:rPr>
          <w:rFonts w:ascii="Calibri" w:hAnsi="Calibri"/>
        </w:rPr>
        <w:lastRenderedPageBreak/>
        <w:t>Załącznik 4 do SIWZ      Wzór oświadczenia o braku podstaw do wykluczenia z postępowania</w:t>
      </w:r>
    </w:p>
    <w:p w:rsidR="008506D4" w:rsidRPr="0044395F" w:rsidRDefault="008506D4" w:rsidP="00B26371">
      <w:pPr>
        <w:jc w:val="right"/>
        <w:rPr>
          <w:rFonts w:cs="Arial"/>
          <w:color w:val="404040" w:themeColor="text1" w:themeTint="BF"/>
        </w:rPr>
      </w:pPr>
    </w:p>
    <w:p w:rsidR="008506D4" w:rsidRPr="0044395F" w:rsidRDefault="008506D4" w:rsidP="00B26371">
      <w:pPr>
        <w:jc w:val="center"/>
        <w:rPr>
          <w:rFonts w:cs="Arial"/>
          <w:b/>
          <w:color w:val="404040" w:themeColor="text1" w:themeTint="BF"/>
          <w:u w:val="single"/>
        </w:rPr>
      </w:pPr>
    </w:p>
    <w:p w:rsidR="008506D4" w:rsidRPr="0044395F" w:rsidRDefault="008506D4" w:rsidP="00B26371">
      <w:pPr>
        <w:jc w:val="center"/>
        <w:rPr>
          <w:rFonts w:cs="Arial"/>
          <w:b/>
          <w:color w:val="404040" w:themeColor="text1" w:themeTint="BF"/>
          <w:u w:val="single"/>
        </w:rPr>
      </w:pPr>
      <w:r w:rsidRPr="0044395F">
        <w:rPr>
          <w:rFonts w:cs="Arial"/>
          <w:b/>
          <w:color w:val="404040" w:themeColor="text1" w:themeTint="BF"/>
          <w:u w:val="single"/>
        </w:rPr>
        <w:t xml:space="preserve">Oświadczenie wykonawcy </w:t>
      </w:r>
    </w:p>
    <w:p w:rsidR="008506D4" w:rsidRPr="0044395F" w:rsidRDefault="008506D4" w:rsidP="00B26371">
      <w:pPr>
        <w:jc w:val="center"/>
        <w:rPr>
          <w:rFonts w:cs="Arial"/>
          <w:b/>
          <w:color w:val="404040" w:themeColor="text1" w:themeTint="BF"/>
        </w:rPr>
      </w:pPr>
      <w:r w:rsidRPr="0044395F">
        <w:rPr>
          <w:rFonts w:cs="Arial"/>
          <w:b/>
          <w:color w:val="404040" w:themeColor="text1" w:themeTint="BF"/>
        </w:rPr>
        <w:t xml:space="preserve">składane na podstawie art. 25a ust. 1 ustawy z dnia 29 stycznia 2004 r. </w:t>
      </w:r>
    </w:p>
    <w:p w:rsidR="008506D4" w:rsidRPr="0044395F" w:rsidRDefault="008506D4" w:rsidP="00B26371">
      <w:pPr>
        <w:jc w:val="center"/>
        <w:rPr>
          <w:rFonts w:cs="Arial"/>
          <w:b/>
          <w:color w:val="404040" w:themeColor="text1" w:themeTint="BF"/>
        </w:rPr>
      </w:pPr>
      <w:r w:rsidRPr="0044395F">
        <w:rPr>
          <w:rFonts w:cs="Arial"/>
          <w:b/>
          <w:color w:val="404040" w:themeColor="text1" w:themeTint="BF"/>
        </w:rPr>
        <w:t xml:space="preserve"> Prawo zamówień publicznych (dalej jako: ustawa Pzp), </w:t>
      </w:r>
    </w:p>
    <w:p w:rsidR="008506D4" w:rsidRPr="0044395F" w:rsidRDefault="008506D4" w:rsidP="00B26371">
      <w:pPr>
        <w:jc w:val="center"/>
        <w:rPr>
          <w:rFonts w:cs="Arial"/>
          <w:b/>
          <w:color w:val="404040" w:themeColor="text1" w:themeTint="BF"/>
          <w:u w:val="single"/>
        </w:rPr>
      </w:pPr>
      <w:r w:rsidRPr="0044395F">
        <w:rPr>
          <w:rFonts w:cs="Arial"/>
          <w:b/>
          <w:color w:val="404040" w:themeColor="text1" w:themeTint="BF"/>
          <w:u w:val="single"/>
        </w:rPr>
        <w:t>O BRAKU PODSTAW DO WYKLUCZENIA Z POSTĘPOWANIA</w:t>
      </w:r>
    </w:p>
    <w:p w:rsidR="008506D4" w:rsidRPr="0044395F" w:rsidRDefault="008506D4" w:rsidP="00B26371">
      <w:pPr>
        <w:rPr>
          <w:rFonts w:cs="Arial"/>
          <w:color w:val="404040" w:themeColor="text1" w:themeTint="BF"/>
        </w:rPr>
      </w:pPr>
    </w:p>
    <w:p w:rsidR="008506D4" w:rsidRPr="0044395F" w:rsidRDefault="008506D4" w:rsidP="00B26371">
      <w:pPr>
        <w:rPr>
          <w:rFonts w:cs="Arial"/>
          <w:b/>
          <w:color w:val="404040" w:themeColor="text1" w:themeTint="BF"/>
        </w:rPr>
      </w:pPr>
      <w:r w:rsidRPr="0044395F">
        <w:rPr>
          <w:rFonts w:cs="Arial"/>
          <w:b/>
          <w:color w:val="404040" w:themeColor="text1" w:themeTint="BF"/>
        </w:rPr>
        <w:t>Część A. (należy wypełnić, jeżeli wobec Wykonawcy nie zachodzą przesłanki wykluczenia z udziału w postępowaniu; w przypadku wypełnienia części A, nie należy wypełniać części B oświadczenia)</w:t>
      </w:r>
    </w:p>
    <w:p w:rsidR="008506D4" w:rsidRPr="0044395F" w:rsidRDefault="008506D4" w:rsidP="00B26371">
      <w:pPr>
        <w:jc w:val="right"/>
        <w:rPr>
          <w:rFonts w:cs="Arial"/>
          <w:color w:val="404040" w:themeColor="text1" w:themeTint="BF"/>
        </w:rPr>
      </w:pPr>
    </w:p>
    <w:p w:rsidR="008506D4" w:rsidRPr="0044395F" w:rsidRDefault="008506D4" w:rsidP="00B26371">
      <w:pPr>
        <w:rPr>
          <w:rFonts w:cs="Arial"/>
          <w:color w:val="404040" w:themeColor="text1" w:themeTint="BF"/>
        </w:rPr>
      </w:pPr>
      <w:r w:rsidRPr="0044395F">
        <w:rPr>
          <w:rFonts w:cs="Arial"/>
          <w:color w:val="404040" w:themeColor="text1" w:themeTint="BF"/>
        </w:rPr>
        <w:t xml:space="preserve">Składając ofertę w postępowaniu o udzielnie udzielenie zamówienia publicznego w trybie przetargu nieograniczonego na </w:t>
      </w:r>
      <w:sdt>
        <w:sdtPr>
          <w:rPr>
            <w:rFonts w:cs="Arial"/>
            <w:color w:val="404040" w:themeColor="text1" w:themeTint="BF"/>
          </w:rPr>
          <w:alias w:val="Subject"/>
          <w:tag w:val=""/>
          <w:id w:val="-206653623"/>
          <w:placeholder>
            <w:docPart w:val="FBD7CD6284324B058A2FB8729D97946D"/>
          </w:placeholder>
          <w:dataBinding w:prefixMappings="xmlns:ns0='http://purl.org/dc/elements/1.1/' xmlns:ns1='http://schemas.openxmlformats.org/package/2006/metadata/core-properties' " w:xpath="/ns1:coreProperties[1]/ns0:subject[1]" w:storeItemID="{6C3C8BC8-F283-45AE-878A-BAB7291924A1}"/>
          <w:text/>
        </w:sdtPr>
        <w:sdtEndPr/>
        <w:sdtContent>
          <w:r w:rsidR="002C5787" w:rsidRPr="0044395F">
            <w:rPr>
              <w:rFonts w:cs="Arial"/>
              <w:color w:val="404040" w:themeColor="text1" w:themeTint="BF"/>
            </w:rPr>
            <w:t>dostawę mebli niestandardowych</w:t>
          </w:r>
        </w:sdtContent>
      </w:sdt>
      <w:r w:rsidRPr="0044395F">
        <w:rPr>
          <w:rFonts w:cs="Arial"/>
          <w:color w:val="404040" w:themeColor="text1" w:themeTint="BF"/>
        </w:rPr>
        <w:t xml:space="preserve"> oświadczam, że wobec Wykonawcy nie zachodzą przesłanki wykluczenia z udziału w postępowaniu na podstawie art. 24 ust. 1 pkt 12-23 ustawy z dnia 29 stycznia 2004 roku - Prawo zamówień publicznych.</w:t>
      </w:r>
    </w:p>
    <w:p w:rsidR="008506D4" w:rsidRPr="0044395F" w:rsidRDefault="008506D4" w:rsidP="00B26371">
      <w:pPr>
        <w:rPr>
          <w:rFonts w:cs="Arial"/>
          <w:color w:val="404040" w:themeColor="text1" w:themeTint="BF"/>
        </w:rPr>
      </w:pPr>
    </w:p>
    <w:p w:rsidR="008506D4" w:rsidRPr="0044395F" w:rsidRDefault="008506D4" w:rsidP="00B26371">
      <w:pPr>
        <w:jc w:val="right"/>
        <w:rPr>
          <w:rFonts w:cs="Arial"/>
          <w:color w:val="404040" w:themeColor="text1" w:themeTint="BF"/>
        </w:rPr>
      </w:pPr>
      <w:r w:rsidRPr="0044395F">
        <w:rPr>
          <w:rFonts w:cs="Arial"/>
          <w:color w:val="404040" w:themeColor="text1" w:themeTint="BF"/>
        </w:rPr>
        <w:t>………………………………………………………………………………………………</w:t>
      </w:r>
    </w:p>
    <w:p w:rsidR="008506D4" w:rsidRPr="0044395F" w:rsidRDefault="008506D4" w:rsidP="00B26371">
      <w:pPr>
        <w:jc w:val="right"/>
        <w:rPr>
          <w:rFonts w:cs="Arial"/>
          <w:color w:val="404040" w:themeColor="text1" w:themeTint="BF"/>
        </w:rPr>
      </w:pPr>
      <w:r w:rsidRPr="0044395F">
        <w:rPr>
          <w:rFonts w:cs="Arial"/>
          <w:color w:val="404040" w:themeColor="text1" w:themeTint="BF"/>
        </w:rPr>
        <w:t>(data oraz podpis przedstawiciela Wykonawcy)</w:t>
      </w:r>
      <w:r w:rsidRPr="0044395F">
        <w:rPr>
          <w:rFonts w:cs="Arial"/>
          <w:color w:val="404040" w:themeColor="text1" w:themeTint="BF"/>
        </w:rPr>
        <w:tab/>
      </w:r>
    </w:p>
    <w:p w:rsidR="008506D4" w:rsidRPr="0044395F" w:rsidRDefault="008506D4" w:rsidP="00B26371">
      <w:pPr>
        <w:rPr>
          <w:rFonts w:cs="Arial"/>
          <w:color w:val="404040" w:themeColor="text1" w:themeTint="BF"/>
        </w:rPr>
      </w:pPr>
    </w:p>
    <w:p w:rsidR="008506D4" w:rsidRPr="0044395F" w:rsidRDefault="008506D4" w:rsidP="00B26371">
      <w:pPr>
        <w:rPr>
          <w:rFonts w:cs="Arial"/>
          <w:color w:val="404040" w:themeColor="text1" w:themeTint="BF"/>
        </w:rPr>
      </w:pPr>
    </w:p>
    <w:p w:rsidR="008506D4" w:rsidRPr="0044395F" w:rsidRDefault="008506D4" w:rsidP="00B26371">
      <w:pPr>
        <w:rPr>
          <w:rFonts w:cs="Arial"/>
          <w:b/>
          <w:color w:val="404040" w:themeColor="text1" w:themeTint="BF"/>
        </w:rPr>
      </w:pPr>
      <w:r w:rsidRPr="0044395F">
        <w:rPr>
          <w:rFonts w:cs="Arial"/>
          <w:b/>
          <w:color w:val="404040" w:themeColor="text1" w:themeTint="BF"/>
        </w:rPr>
        <w:t xml:space="preserve">Część B. (należy wypełnić, jeżeli nie wypełniono części A - gdy wobec Wykonawcy zachodzą określone przesłanki wykluczenia z udziału w postępowaniu, a Wykonawca podjął środki wystarczające </w:t>
      </w:r>
      <w:r w:rsidRPr="0044395F">
        <w:rPr>
          <w:rFonts w:cs="Arial"/>
          <w:b/>
          <w:color w:val="404040" w:themeColor="text1" w:themeTint="BF"/>
        </w:rPr>
        <w:br/>
        <w:t>do wykazania rzetelności Wykonawcy)</w:t>
      </w:r>
    </w:p>
    <w:p w:rsidR="008506D4" w:rsidRPr="0044395F" w:rsidRDefault="008506D4" w:rsidP="00B26371">
      <w:pPr>
        <w:rPr>
          <w:rFonts w:cs="Arial"/>
          <w:color w:val="404040" w:themeColor="text1" w:themeTint="BF"/>
        </w:rPr>
      </w:pPr>
    </w:p>
    <w:p w:rsidR="008506D4" w:rsidRPr="0044395F" w:rsidRDefault="008506D4" w:rsidP="00B26371">
      <w:pPr>
        <w:rPr>
          <w:rFonts w:cs="Arial"/>
          <w:color w:val="404040" w:themeColor="text1" w:themeTint="BF"/>
        </w:rPr>
      </w:pPr>
      <w:r w:rsidRPr="0044395F">
        <w:rPr>
          <w:rFonts w:cs="Arial"/>
          <w:color w:val="404040" w:themeColor="text1" w:themeTint="BF"/>
        </w:rPr>
        <w:t xml:space="preserve">Składając ofertę w postępowaniu o udzielenie zamówienia publicznego w trybie przetargu nieograniczonego na </w:t>
      </w:r>
      <w:sdt>
        <w:sdtPr>
          <w:rPr>
            <w:rFonts w:cs="Arial"/>
            <w:color w:val="404040" w:themeColor="text1" w:themeTint="BF"/>
          </w:rPr>
          <w:alias w:val="Subject"/>
          <w:tag w:val=""/>
          <w:id w:val="23394903"/>
          <w:placeholder>
            <w:docPart w:val="68CA2F5FE31A46C08B6389AFE8F2BA62"/>
          </w:placeholder>
          <w:dataBinding w:prefixMappings="xmlns:ns0='http://purl.org/dc/elements/1.1/' xmlns:ns1='http://schemas.openxmlformats.org/package/2006/metadata/core-properties' " w:xpath="/ns1:coreProperties[1]/ns0:subject[1]" w:storeItemID="{6C3C8BC8-F283-45AE-878A-BAB7291924A1}"/>
          <w:text/>
        </w:sdtPr>
        <w:sdtEndPr/>
        <w:sdtContent>
          <w:r w:rsidR="002C5787" w:rsidRPr="0044395F">
            <w:rPr>
              <w:rFonts w:cs="Arial"/>
              <w:color w:val="404040" w:themeColor="text1" w:themeTint="BF"/>
            </w:rPr>
            <w:t>dostawę mebli niestandardowych</w:t>
          </w:r>
        </w:sdtContent>
      </w:sdt>
      <w:r w:rsidRPr="0044395F">
        <w:rPr>
          <w:rFonts w:cs="Arial"/>
          <w:color w:val="404040" w:themeColor="text1" w:themeTint="BF"/>
        </w:rPr>
        <w:t xml:space="preserve"> oświadczam, że wobec Wykonawcy nie zachodzą przesłanki wykluczenia z udziału w postępowaniu na podstawie art. 24 ust. 1 pkt 12-23 ustawy z dnia 29-01-2004 roku - Prawo zamówień publicznych, za wyjątkiem następujących przesłanek powodujących wykluczenie Wykonawcy z udziału w postępowaniu:</w:t>
      </w:r>
    </w:p>
    <w:p w:rsidR="008506D4" w:rsidRPr="0044395F" w:rsidRDefault="008506D4" w:rsidP="00B26371">
      <w:pPr>
        <w:rPr>
          <w:rFonts w:cs="Arial"/>
          <w:color w:val="404040" w:themeColor="text1" w:themeTint="BF"/>
        </w:rPr>
      </w:pPr>
    </w:p>
    <w:p w:rsidR="008506D4" w:rsidRPr="0044395F" w:rsidRDefault="008506D4" w:rsidP="00B26371">
      <w:pPr>
        <w:rPr>
          <w:rFonts w:cs="Arial"/>
          <w:color w:val="404040" w:themeColor="text1" w:themeTint="BF"/>
        </w:rPr>
      </w:pPr>
      <w:r w:rsidRPr="0044395F">
        <w:rPr>
          <w:rFonts w:cs="Arial"/>
          <w:color w:val="404040" w:themeColor="text1" w:themeTint="BF"/>
        </w:rPr>
        <w:t>……………………………………………………………………………………………………………………………………………………………………</w:t>
      </w:r>
    </w:p>
    <w:p w:rsidR="008506D4" w:rsidRPr="0044395F" w:rsidRDefault="008506D4" w:rsidP="00B26371">
      <w:pPr>
        <w:rPr>
          <w:rFonts w:cs="Arial"/>
          <w:i/>
          <w:color w:val="404040" w:themeColor="text1" w:themeTint="BF"/>
        </w:rPr>
      </w:pPr>
      <w:r w:rsidRPr="0044395F">
        <w:rPr>
          <w:rFonts w:cs="Arial"/>
          <w:i/>
          <w:color w:val="404040" w:themeColor="text1" w:themeTint="BF"/>
        </w:rPr>
        <w:t>(wpisać mającą zastosowanie podstawę wykluczenia spośród wymienionych w art. 24 ust. 1 pkt 13, 14, 16, 17, 18, 19 lub 20 ustawy z dnia 29-01-2004 r. - Prawo zamówień publicznych).</w:t>
      </w:r>
    </w:p>
    <w:p w:rsidR="008506D4" w:rsidRPr="0044395F" w:rsidRDefault="008506D4" w:rsidP="00B26371">
      <w:pPr>
        <w:rPr>
          <w:rFonts w:cs="Arial"/>
          <w:color w:val="404040" w:themeColor="text1" w:themeTint="BF"/>
        </w:rPr>
      </w:pPr>
      <w:r w:rsidRPr="0044395F">
        <w:rPr>
          <w:rFonts w:cs="Arial"/>
          <w:color w:val="404040" w:themeColor="text1" w:themeTint="BF"/>
        </w:rPr>
        <w:t>Jednocześnie oświadczam, że w związku ze wskazanymi wyżej przesłankami, z powodu, których Wykonawca podlega wykluczeniu z udziału w postępowaniu, Wykonawca podjął na podstawie art. 24 ust. 8 ustawy z dnia 29-01-2004 roku - Prawo zamówień publicznych następujące środki naprawcze, które są wystarczające do wykazania rzetelności Wykonawcy (należy wskazać dowody na to, że podjęte przez Wykonawcę środki są wystarczające do wykazania jego rzetelności):</w:t>
      </w:r>
    </w:p>
    <w:p w:rsidR="008506D4" w:rsidRPr="0044395F" w:rsidRDefault="008506D4" w:rsidP="00B26371">
      <w:pPr>
        <w:rPr>
          <w:rFonts w:cs="Arial"/>
          <w:color w:val="404040" w:themeColor="text1" w:themeTint="BF"/>
        </w:rPr>
      </w:pPr>
      <w:r w:rsidRPr="0044395F">
        <w:rPr>
          <w:rFonts w:cs="Arial"/>
          <w:color w:val="404040" w:themeColor="text1" w:themeTint="BF"/>
        </w:rPr>
        <w:t>………………………………………………………………………………………………………………………………………………………………………………………………………………………………………………………………………………………………………………………………………………</w:t>
      </w:r>
    </w:p>
    <w:p w:rsidR="008506D4" w:rsidRPr="0044395F" w:rsidRDefault="008506D4" w:rsidP="00B26371">
      <w:pPr>
        <w:rPr>
          <w:rFonts w:cs="Arial"/>
          <w:color w:val="404040" w:themeColor="text1" w:themeTint="BF"/>
        </w:rPr>
      </w:pPr>
    </w:p>
    <w:p w:rsidR="008506D4" w:rsidRPr="0044395F" w:rsidRDefault="008506D4" w:rsidP="00B26371">
      <w:pPr>
        <w:rPr>
          <w:rFonts w:cs="Arial"/>
          <w:color w:val="404040" w:themeColor="text1" w:themeTint="BF"/>
        </w:rPr>
      </w:pPr>
    </w:p>
    <w:p w:rsidR="008506D4" w:rsidRPr="0044395F" w:rsidRDefault="008506D4" w:rsidP="00B26371">
      <w:pPr>
        <w:rPr>
          <w:rFonts w:cs="Arial"/>
          <w:color w:val="404040" w:themeColor="text1" w:themeTint="BF"/>
        </w:rPr>
      </w:pPr>
    </w:p>
    <w:p w:rsidR="008506D4" w:rsidRPr="0044395F" w:rsidRDefault="008506D4" w:rsidP="00B26371">
      <w:pPr>
        <w:jc w:val="right"/>
        <w:rPr>
          <w:rFonts w:cs="Arial"/>
          <w:color w:val="404040" w:themeColor="text1" w:themeTint="BF"/>
        </w:rPr>
      </w:pPr>
      <w:r w:rsidRPr="0044395F">
        <w:rPr>
          <w:rFonts w:cs="Arial"/>
          <w:color w:val="404040" w:themeColor="text1" w:themeTint="BF"/>
        </w:rPr>
        <w:t>……………………………………………………………………………………………</w:t>
      </w:r>
    </w:p>
    <w:p w:rsidR="008506D4" w:rsidRPr="0044395F" w:rsidRDefault="008506D4" w:rsidP="00B26371">
      <w:pPr>
        <w:jc w:val="right"/>
        <w:rPr>
          <w:rFonts w:cs="Arial"/>
          <w:color w:val="404040" w:themeColor="text1" w:themeTint="BF"/>
        </w:rPr>
      </w:pPr>
      <w:r w:rsidRPr="0044395F">
        <w:rPr>
          <w:rFonts w:cs="Arial"/>
          <w:color w:val="404040" w:themeColor="text1" w:themeTint="BF"/>
        </w:rPr>
        <w:t>(data i podpis przedstawiciela Wykonawcy)</w:t>
      </w:r>
      <w:r w:rsidRPr="0044395F">
        <w:rPr>
          <w:rFonts w:cs="Arial"/>
          <w:color w:val="404040" w:themeColor="text1" w:themeTint="BF"/>
        </w:rPr>
        <w:tab/>
      </w:r>
    </w:p>
    <w:p w:rsidR="008506D4" w:rsidRPr="0044395F" w:rsidRDefault="008506D4" w:rsidP="00B26371">
      <w:pPr>
        <w:rPr>
          <w:rFonts w:cs="Arial"/>
          <w:color w:val="404040" w:themeColor="text1" w:themeTint="BF"/>
        </w:rPr>
      </w:pPr>
    </w:p>
    <w:p w:rsidR="008506D4" w:rsidRPr="0044395F" w:rsidRDefault="008506D4" w:rsidP="00B26371">
      <w:pPr>
        <w:rPr>
          <w:rFonts w:cs="Arial"/>
          <w:color w:val="404040" w:themeColor="text1" w:themeTint="BF"/>
        </w:rPr>
      </w:pPr>
    </w:p>
    <w:p w:rsidR="008506D4" w:rsidRPr="0044395F" w:rsidRDefault="008506D4" w:rsidP="00B26371">
      <w:pPr>
        <w:rPr>
          <w:rFonts w:cs="Arial"/>
          <w:color w:val="404040" w:themeColor="text1" w:themeTint="BF"/>
        </w:rPr>
      </w:pPr>
    </w:p>
    <w:p w:rsidR="008506D4" w:rsidRPr="0044395F" w:rsidRDefault="008506D4" w:rsidP="00B26371">
      <w:pPr>
        <w:rPr>
          <w:rFonts w:cs="Arial"/>
          <w:color w:val="404040" w:themeColor="text1" w:themeTint="BF"/>
        </w:rPr>
      </w:pPr>
    </w:p>
    <w:p w:rsidR="008506D4" w:rsidRPr="0044395F" w:rsidRDefault="008506D4" w:rsidP="00B26371">
      <w:pPr>
        <w:rPr>
          <w:rFonts w:cs="Arial"/>
          <w:color w:val="404040" w:themeColor="text1" w:themeTint="BF"/>
        </w:rPr>
      </w:pPr>
    </w:p>
    <w:p w:rsidR="008506D4" w:rsidRPr="0044395F" w:rsidRDefault="008506D4" w:rsidP="00B26371">
      <w:pPr>
        <w:rPr>
          <w:rFonts w:cs="Arial"/>
          <w:color w:val="404040" w:themeColor="text1" w:themeTint="BF"/>
        </w:rPr>
      </w:pPr>
    </w:p>
    <w:p w:rsidR="008506D4" w:rsidRPr="0044395F" w:rsidRDefault="008506D4" w:rsidP="00B26371">
      <w:pPr>
        <w:shd w:val="clear" w:color="auto" w:fill="BFBFBF" w:themeFill="background1" w:themeFillShade="BF"/>
        <w:rPr>
          <w:rFonts w:cs="Arial"/>
          <w:b/>
          <w:color w:val="404040" w:themeColor="text1" w:themeTint="BF"/>
        </w:rPr>
      </w:pPr>
      <w:r w:rsidRPr="0044395F">
        <w:rPr>
          <w:rFonts w:cs="Arial"/>
          <w:b/>
          <w:color w:val="404040" w:themeColor="text1" w:themeTint="BF"/>
        </w:rPr>
        <w:t>OŚWIADCZENIE DOTYCZĄCE PODANYCH INFORMACJI:</w:t>
      </w:r>
    </w:p>
    <w:p w:rsidR="008506D4" w:rsidRPr="0044395F" w:rsidRDefault="008506D4" w:rsidP="00B26371">
      <w:pPr>
        <w:rPr>
          <w:rFonts w:cs="Arial"/>
          <w:color w:val="404040" w:themeColor="text1" w:themeTint="BF"/>
        </w:rPr>
      </w:pPr>
      <w:r w:rsidRPr="0044395F">
        <w:rPr>
          <w:rFonts w:cs="Arial"/>
          <w:color w:val="404040" w:themeColor="text1" w:themeTint="BF"/>
        </w:rPr>
        <w:t xml:space="preserve">Oświadczam, że wszystkie informacje podane w powyższych oświadczeniach są aktualne </w:t>
      </w:r>
      <w:r w:rsidRPr="0044395F">
        <w:rPr>
          <w:rFonts w:cs="Arial"/>
          <w:color w:val="404040" w:themeColor="text1" w:themeTint="BF"/>
        </w:rPr>
        <w:br/>
        <w:t>i zgodne z prawdą oraz zostały przedstawione z pełną świadomością konsekwencji wprowadzenia zamawiającego w błąd przy przedstawianiu informacji.</w:t>
      </w:r>
    </w:p>
    <w:p w:rsidR="008506D4" w:rsidRPr="0044395F" w:rsidRDefault="008506D4" w:rsidP="00B26371">
      <w:pPr>
        <w:rPr>
          <w:rFonts w:cs="Arial"/>
          <w:color w:val="404040" w:themeColor="text1" w:themeTint="BF"/>
        </w:rPr>
      </w:pPr>
    </w:p>
    <w:p w:rsidR="008506D4" w:rsidRPr="0044395F" w:rsidRDefault="008506D4" w:rsidP="00B26371">
      <w:pPr>
        <w:rPr>
          <w:rFonts w:cs="Arial"/>
          <w:color w:val="404040" w:themeColor="text1" w:themeTint="BF"/>
        </w:rPr>
      </w:pPr>
    </w:p>
    <w:p w:rsidR="008506D4" w:rsidRPr="0044395F" w:rsidRDefault="008506D4" w:rsidP="00B26371">
      <w:pPr>
        <w:rPr>
          <w:rFonts w:cs="Arial"/>
          <w:color w:val="404040" w:themeColor="text1" w:themeTint="BF"/>
        </w:rPr>
      </w:pPr>
      <w:r w:rsidRPr="0044395F">
        <w:rPr>
          <w:rFonts w:cs="Arial"/>
          <w:color w:val="404040" w:themeColor="text1" w:themeTint="BF"/>
        </w:rPr>
        <w:t xml:space="preserve">…………….……. </w:t>
      </w:r>
      <w:r w:rsidRPr="0044395F">
        <w:rPr>
          <w:rFonts w:cs="Arial"/>
          <w:i/>
          <w:color w:val="404040" w:themeColor="text1" w:themeTint="BF"/>
        </w:rPr>
        <w:t xml:space="preserve">(Miejscowość), </w:t>
      </w:r>
      <w:r w:rsidRPr="0044395F">
        <w:rPr>
          <w:rFonts w:cs="Arial"/>
          <w:color w:val="404040" w:themeColor="text1" w:themeTint="BF"/>
        </w:rPr>
        <w:t xml:space="preserve">dnia …………………. R. </w:t>
      </w:r>
    </w:p>
    <w:p w:rsidR="00A24B04" w:rsidRPr="0044395F" w:rsidRDefault="00A24B04" w:rsidP="00B26371">
      <w:pPr>
        <w:jc w:val="left"/>
        <w:rPr>
          <w:rFonts w:cs="Arial"/>
          <w:color w:val="404040" w:themeColor="text1" w:themeTint="BF"/>
        </w:rPr>
      </w:pPr>
      <w:r w:rsidRPr="0044395F">
        <w:rPr>
          <w:rFonts w:cs="Arial"/>
          <w:color w:val="404040" w:themeColor="text1" w:themeTint="BF"/>
        </w:rPr>
        <w:br w:type="page"/>
      </w:r>
    </w:p>
    <w:p w:rsidR="008506D4" w:rsidRPr="0044395F" w:rsidRDefault="008506D4" w:rsidP="00B26371">
      <w:pPr>
        <w:rPr>
          <w:rFonts w:cs="Arial"/>
          <w:color w:val="404040" w:themeColor="text1" w:themeTint="BF"/>
        </w:rPr>
      </w:pPr>
    </w:p>
    <w:p w:rsidR="00A24B04" w:rsidRPr="0044395F" w:rsidRDefault="00A24B04" w:rsidP="00B26371">
      <w:pPr>
        <w:jc w:val="right"/>
        <w:rPr>
          <w:rFonts w:cs="Times New Roman"/>
          <w:b/>
          <w:color w:val="404040" w:themeColor="text1" w:themeTint="BF"/>
        </w:rPr>
      </w:pPr>
      <w:r w:rsidRPr="0044395F">
        <w:rPr>
          <w:rFonts w:cs="Times New Roman"/>
          <w:b/>
          <w:color w:val="404040" w:themeColor="text1" w:themeTint="BF"/>
        </w:rPr>
        <w:t xml:space="preserve">Załącznik </w:t>
      </w:r>
      <w:r w:rsidR="00781C51" w:rsidRPr="0044395F">
        <w:rPr>
          <w:rFonts w:cs="Times New Roman"/>
          <w:b/>
          <w:color w:val="404040" w:themeColor="text1" w:themeTint="BF"/>
        </w:rPr>
        <w:t>6</w:t>
      </w:r>
      <w:r w:rsidRPr="0044395F">
        <w:rPr>
          <w:rFonts w:cs="Times New Roman"/>
          <w:b/>
          <w:color w:val="404040" w:themeColor="text1" w:themeTint="BF"/>
        </w:rPr>
        <w:t xml:space="preserve"> do SIWZ </w:t>
      </w:r>
    </w:p>
    <w:p w:rsidR="00A24B04" w:rsidRPr="0044395F" w:rsidRDefault="00A24B04" w:rsidP="00B26371">
      <w:pPr>
        <w:jc w:val="right"/>
        <w:rPr>
          <w:rFonts w:cs="Times New Roman"/>
          <w:b/>
          <w:color w:val="404040" w:themeColor="text1" w:themeTint="BF"/>
        </w:rPr>
      </w:pPr>
    </w:p>
    <w:p w:rsidR="00A24B04" w:rsidRPr="0044395F" w:rsidRDefault="00A24B04" w:rsidP="0044395F">
      <w:pPr>
        <w:jc w:val="center"/>
        <w:rPr>
          <w:rFonts w:cs="Times New Roman"/>
          <w:b/>
          <w:color w:val="404040" w:themeColor="text1" w:themeTint="BF"/>
        </w:rPr>
      </w:pPr>
      <w:r w:rsidRPr="0044395F">
        <w:rPr>
          <w:rFonts w:cs="Times New Roman"/>
          <w:b/>
          <w:color w:val="404040" w:themeColor="text1" w:themeTint="BF"/>
        </w:rPr>
        <w:t>ISTOTNE POSTANOWIENIA UMOWY</w:t>
      </w:r>
    </w:p>
    <w:p w:rsidR="00A24B04" w:rsidRDefault="00A24B04" w:rsidP="0044395F">
      <w:pPr>
        <w:jc w:val="center"/>
        <w:rPr>
          <w:rFonts w:cs="Times New Roman"/>
          <w:b/>
          <w:color w:val="404040" w:themeColor="text1" w:themeTint="BF"/>
        </w:rPr>
      </w:pPr>
    </w:p>
    <w:p w:rsidR="0044395F" w:rsidRPr="0044395F" w:rsidRDefault="0044395F" w:rsidP="0044395F">
      <w:pPr>
        <w:jc w:val="center"/>
        <w:rPr>
          <w:rFonts w:cs="Times New Roman"/>
          <w:b/>
          <w:color w:val="404040" w:themeColor="text1" w:themeTint="BF"/>
        </w:rPr>
      </w:pPr>
    </w:p>
    <w:p w:rsidR="00A24B04" w:rsidRPr="0044395F" w:rsidRDefault="00A24B04" w:rsidP="0044395F">
      <w:pPr>
        <w:jc w:val="center"/>
        <w:rPr>
          <w:rFonts w:cs="Times New Roman"/>
          <w:b/>
          <w:color w:val="404040" w:themeColor="text1" w:themeTint="BF"/>
        </w:rPr>
      </w:pPr>
    </w:p>
    <w:p w:rsidR="00B26371" w:rsidRPr="0044395F" w:rsidRDefault="00B26371" w:rsidP="0044395F">
      <w:pPr>
        <w:widowControl w:val="0"/>
        <w:autoSpaceDE w:val="0"/>
        <w:autoSpaceDN w:val="0"/>
        <w:adjustRightInd w:val="0"/>
        <w:rPr>
          <w:lang w:eastAsia="pl-PL"/>
        </w:rPr>
      </w:pPr>
      <w:r w:rsidRPr="0044395F">
        <w:rPr>
          <w:lang w:eastAsia="pl-PL"/>
        </w:rPr>
        <w:t>Niniejsza umowa</w:t>
      </w:r>
      <w:r w:rsidRPr="0044395F">
        <w:rPr>
          <w:b/>
          <w:lang w:eastAsia="pl-PL"/>
        </w:rPr>
        <w:t xml:space="preserve"> </w:t>
      </w:r>
      <w:r w:rsidRPr="0044395F">
        <w:rPr>
          <w:lang w:eastAsia="pl-PL"/>
        </w:rPr>
        <w:t>została zawarta w Warszawie w dniu […] roku pomiędzy:</w:t>
      </w:r>
    </w:p>
    <w:p w:rsidR="00B26371" w:rsidRPr="0044395F" w:rsidRDefault="00B26371" w:rsidP="0044395F">
      <w:pPr>
        <w:widowControl w:val="0"/>
        <w:suppressAutoHyphens/>
        <w:rPr>
          <w:rFonts w:eastAsia="Times New Roman"/>
          <w:kern w:val="1"/>
          <w:lang w:eastAsia="ar-SA"/>
        </w:rPr>
      </w:pPr>
      <w:bookmarkStart w:id="61" w:name="BETWEEN"/>
      <w:bookmarkEnd w:id="61"/>
      <w:r w:rsidRPr="0044395F">
        <w:rPr>
          <w:rFonts w:eastAsia="Times New Roman"/>
          <w:b/>
          <w:kern w:val="1"/>
          <w:lang w:eastAsia="ar-SA"/>
        </w:rPr>
        <w:t>Muzeum Warszawy</w:t>
      </w:r>
      <w:r w:rsidRPr="0044395F">
        <w:rPr>
          <w:rFonts w:eastAsia="Times New Roman"/>
          <w:kern w:val="1"/>
          <w:lang w:eastAsia="ar-SA"/>
        </w:rPr>
        <w:t xml:space="preserve">, z siedzibą w Warszawie przy Rynku Starego Miasta 28-42, </w:t>
      </w:r>
      <w:r w:rsidRPr="0044395F">
        <w:rPr>
          <w:rFonts w:eastAsia="Times New Roman"/>
          <w:kern w:val="1"/>
          <w:lang w:eastAsia="ar-SA"/>
        </w:rPr>
        <w:br/>
        <w:t xml:space="preserve">00 – 272 Warszawa, wpisanym do rejestru instytucji kultury prowadzonego przez Prezydenta m. st. Warszawy pod numerem RIK/8/2000/SPW, REGON: 016387044, NIP: 5251290392, </w:t>
      </w:r>
    </w:p>
    <w:p w:rsidR="00B26371" w:rsidRPr="0044395F" w:rsidRDefault="00B26371" w:rsidP="0044395F">
      <w:pPr>
        <w:widowControl w:val="0"/>
        <w:suppressAutoHyphens/>
        <w:rPr>
          <w:rFonts w:eastAsia="Times New Roman"/>
          <w:b/>
          <w:kern w:val="1"/>
          <w:lang w:eastAsia="ar-SA"/>
        </w:rPr>
      </w:pPr>
      <w:r w:rsidRPr="0044395F">
        <w:rPr>
          <w:rFonts w:eastAsia="Times New Roman"/>
          <w:kern w:val="1"/>
          <w:lang w:eastAsia="ar-SA"/>
        </w:rPr>
        <w:t xml:space="preserve">które reprezentuje: </w:t>
      </w:r>
    </w:p>
    <w:p w:rsidR="00B26371" w:rsidRPr="0044395F" w:rsidRDefault="00B26371" w:rsidP="0044395F">
      <w:pPr>
        <w:widowControl w:val="0"/>
        <w:suppressAutoHyphens/>
        <w:rPr>
          <w:rFonts w:eastAsia="Times New Roman"/>
          <w:kern w:val="1"/>
          <w:lang w:eastAsia="ar-SA"/>
        </w:rPr>
      </w:pPr>
      <w:r w:rsidRPr="0044395F">
        <w:rPr>
          <w:rFonts w:eastAsia="Times New Roman"/>
          <w:b/>
          <w:kern w:val="1"/>
          <w:lang w:eastAsia="ar-SA"/>
        </w:rPr>
        <w:t>Pani  Ewa Nekanda-Trepka</w:t>
      </w:r>
      <w:r w:rsidRPr="0044395F">
        <w:rPr>
          <w:rFonts w:eastAsia="Times New Roman"/>
          <w:kern w:val="1"/>
          <w:lang w:eastAsia="ar-SA"/>
        </w:rPr>
        <w:t xml:space="preserve"> – Dyrektor Muzeum Warszawy, przy kontrasygnacie Głównej Księgowej </w:t>
      </w:r>
      <w:r w:rsidRPr="0044395F">
        <w:rPr>
          <w:rFonts w:eastAsia="Times New Roman"/>
          <w:b/>
          <w:kern w:val="1"/>
          <w:lang w:eastAsia="ar-SA"/>
        </w:rPr>
        <w:t>Pani Krystyny Salamonik-Latos</w:t>
      </w:r>
      <w:r w:rsidRPr="0044395F">
        <w:rPr>
          <w:rFonts w:eastAsia="Times New Roman"/>
          <w:kern w:val="1"/>
          <w:lang w:eastAsia="ar-SA"/>
        </w:rPr>
        <w:t>,</w:t>
      </w:r>
    </w:p>
    <w:p w:rsidR="00B26371" w:rsidRPr="0044395F" w:rsidRDefault="00B26371" w:rsidP="0044395F">
      <w:pPr>
        <w:widowControl w:val="0"/>
        <w:suppressAutoHyphens/>
        <w:rPr>
          <w:rFonts w:eastAsia="Times New Roman"/>
          <w:kern w:val="1"/>
          <w:lang w:eastAsia="ar-SA"/>
        </w:rPr>
      </w:pPr>
      <w:r w:rsidRPr="0044395F">
        <w:rPr>
          <w:rFonts w:eastAsia="Times New Roman"/>
          <w:kern w:val="1"/>
          <w:lang w:eastAsia="ar-SA"/>
        </w:rPr>
        <w:t>zwanym dalej „</w:t>
      </w:r>
      <w:r w:rsidRPr="0044395F">
        <w:rPr>
          <w:rFonts w:eastAsia="Times New Roman"/>
          <w:b/>
          <w:kern w:val="1"/>
          <w:lang w:eastAsia="ar-SA"/>
        </w:rPr>
        <w:t>Zamawiającym</w:t>
      </w:r>
      <w:r w:rsidRPr="0044395F">
        <w:rPr>
          <w:rFonts w:eastAsia="Times New Roman"/>
          <w:kern w:val="1"/>
          <w:lang w:eastAsia="ar-SA"/>
        </w:rPr>
        <w:t>”</w:t>
      </w:r>
    </w:p>
    <w:p w:rsidR="00B26371" w:rsidRPr="0044395F" w:rsidRDefault="00B26371" w:rsidP="0044395F">
      <w:pPr>
        <w:widowControl w:val="0"/>
        <w:suppressAutoHyphens/>
        <w:autoSpaceDE w:val="0"/>
        <w:jc w:val="center"/>
        <w:rPr>
          <w:rFonts w:cs="Calibri"/>
          <w:lang w:eastAsia="ar-SA"/>
        </w:rPr>
      </w:pPr>
      <w:r w:rsidRPr="0044395F">
        <w:rPr>
          <w:rFonts w:cs="Calibri"/>
          <w:lang w:eastAsia="ar-SA"/>
        </w:rPr>
        <w:t>a</w:t>
      </w:r>
    </w:p>
    <w:p w:rsidR="00B26371" w:rsidRDefault="00B26371" w:rsidP="0044395F">
      <w:pPr>
        <w:widowControl w:val="0"/>
        <w:suppressAutoHyphens/>
        <w:autoSpaceDE w:val="0"/>
        <w:jc w:val="center"/>
        <w:rPr>
          <w:rFonts w:cs="Calibri"/>
          <w:lang w:eastAsia="ar-SA"/>
        </w:rPr>
      </w:pPr>
    </w:p>
    <w:p w:rsidR="0044395F" w:rsidRPr="0044395F" w:rsidRDefault="0044395F" w:rsidP="0044395F">
      <w:pPr>
        <w:widowControl w:val="0"/>
        <w:suppressAutoHyphens/>
        <w:autoSpaceDE w:val="0"/>
        <w:jc w:val="center"/>
        <w:rPr>
          <w:rFonts w:cs="Calibri"/>
          <w:lang w:eastAsia="ar-SA"/>
        </w:rPr>
      </w:pPr>
    </w:p>
    <w:p w:rsidR="00B26371" w:rsidRPr="0044395F" w:rsidRDefault="00B26371" w:rsidP="0044395F">
      <w:pPr>
        <w:widowControl w:val="0"/>
        <w:autoSpaceDE w:val="0"/>
        <w:autoSpaceDN w:val="0"/>
        <w:adjustRightInd w:val="0"/>
        <w:rPr>
          <w:lang w:eastAsia="pl-PL"/>
        </w:rPr>
      </w:pPr>
      <w:r w:rsidRPr="0044395F">
        <w:rPr>
          <w:lang w:eastAsia="pl-PL"/>
        </w:rPr>
        <w:t>[…] z siedzibą w […], przy ul. […], […]-[…], spółką zarejestrowaną w Rejestrze Przedsiębiorców przez Sąd Rejonowy dla […] Wydział Gospodarczy Krajowego Rejestru Sądowego pod nr KRS […], NIP: […], REGON: […]. Wysokość kapitału zakładowego […] (słownie: […]), zwaną dalej „Wykonawcą”, reprezentowaną, przez […]</w:t>
      </w:r>
    </w:p>
    <w:p w:rsidR="00B26371" w:rsidRPr="0044395F" w:rsidRDefault="00B26371" w:rsidP="0044395F">
      <w:pPr>
        <w:widowControl w:val="0"/>
        <w:autoSpaceDE w:val="0"/>
        <w:autoSpaceDN w:val="0"/>
        <w:adjustRightInd w:val="0"/>
        <w:rPr>
          <w:lang w:eastAsia="pl-PL"/>
        </w:rPr>
      </w:pPr>
      <w:r w:rsidRPr="0044395F">
        <w:rPr>
          <w:lang w:eastAsia="pl-PL"/>
        </w:rPr>
        <w:t>zwanymi dalej łącznie „Stronami” lub odpowiednio „Stroną”.</w:t>
      </w:r>
    </w:p>
    <w:p w:rsidR="00B26371" w:rsidRPr="0044395F" w:rsidRDefault="00B26371" w:rsidP="0044395F">
      <w:pPr>
        <w:widowControl w:val="0"/>
        <w:suppressAutoHyphens/>
        <w:autoSpaceDE w:val="0"/>
        <w:rPr>
          <w:rFonts w:cs="Calibri"/>
          <w:lang w:eastAsia="ar-SA"/>
        </w:rPr>
      </w:pPr>
    </w:p>
    <w:p w:rsidR="00B26371" w:rsidRPr="0044395F" w:rsidRDefault="00B26371" w:rsidP="0044395F">
      <w:pPr>
        <w:widowControl w:val="0"/>
        <w:suppressAutoHyphens/>
        <w:autoSpaceDE w:val="0"/>
        <w:rPr>
          <w:rFonts w:cs="Calibri"/>
          <w:lang w:eastAsia="ar-SA"/>
        </w:rPr>
      </w:pPr>
      <w:r w:rsidRPr="0044395F">
        <w:rPr>
          <w:rFonts w:cs="Calibri"/>
          <w:lang w:eastAsia="ar-SA"/>
        </w:rPr>
        <w:t xml:space="preserve">zwaną dalej </w:t>
      </w:r>
      <w:r w:rsidRPr="0044395F">
        <w:rPr>
          <w:rFonts w:cs="Calibri"/>
          <w:b/>
          <w:lang w:eastAsia="ar-SA"/>
        </w:rPr>
        <w:t>„Wykonawcą”</w:t>
      </w:r>
      <w:r w:rsidRPr="0044395F">
        <w:rPr>
          <w:rFonts w:cs="Calibri"/>
          <w:lang w:eastAsia="ar-SA"/>
        </w:rPr>
        <w:t>, reprezentowaną, przez:</w:t>
      </w:r>
    </w:p>
    <w:p w:rsidR="00B26371" w:rsidRPr="0044395F" w:rsidRDefault="00B26371" w:rsidP="0044395F">
      <w:pPr>
        <w:widowControl w:val="0"/>
        <w:suppressAutoHyphens/>
        <w:autoSpaceDE w:val="0"/>
        <w:rPr>
          <w:rFonts w:cs="Calibri"/>
          <w:lang w:eastAsia="ar-SA"/>
        </w:rPr>
      </w:pPr>
    </w:p>
    <w:p w:rsidR="00B26371" w:rsidRPr="0044395F" w:rsidRDefault="00B26371" w:rsidP="0044395F">
      <w:pPr>
        <w:widowControl w:val="0"/>
        <w:suppressAutoHyphens/>
        <w:autoSpaceDE w:val="0"/>
        <w:rPr>
          <w:rFonts w:cs="Calibri"/>
          <w:lang w:eastAsia="ar-SA"/>
        </w:rPr>
      </w:pPr>
      <w:r w:rsidRPr="0044395F">
        <w:rPr>
          <w:rFonts w:cs="Calibri"/>
          <w:lang w:eastAsia="ar-SA"/>
        </w:rPr>
        <w:t>….. – …..</w:t>
      </w:r>
    </w:p>
    <w:p w:rsidR="00B26371" w:rsidRPr="0044395F" w:rsidRDefault="00B26371" w:rsidP="0044395F">
      <w:pPr>
        <w:widowControl w:val="0"/>
        <w:suppressAutoHyphens/>
        <w:autoSpaceDE w:val="0"/>
        <w:rPr>
          <w:rFonts w:cs="Calibri"/>
          <w:lang w:eastAsia="ar-SA"/>
        </w:rPr>
      </w:pPr>
    </w:p>
    <w:p w:rsidR="00B26371" w:rsidRPr="0044395F" w:rsidRDefault="00B26371" w:rsidP="0044395F">
      <w:pPr>
        <w:widowControl w:val="0"/>
        <w:suppressAutoHyphens/>
        <w:autoSpaceDE w:val="0"/>
        <w:rPr>
          <w:rFonts w:cs="Calibri"/>
          <w:lang w:eastAsia="ar-SA"/>
        </w:rPr>
      </w:pPr>
      <w:r w:rsidRPr="0044395F">
        <w:rPr>
          <w:rFonts w:cs="Calibri"/>
          <w:lang w:eastAsia="ar-SA"/>
        </w:rPr>
        <w:t>zwanymi dalej łącznie „Stronami” lub odpowiednio „Stroną”.</w:t>
      </w:r>
    </w:p>
    <w:p w:rsidR="00B26371" w:rsidRPr="0044395F" w:rsidRDefault="00B26371" w:rsidP="0044395F">
      <w:pPr>
        <w:widowControl w:val="0"/>
        <w:suppressAutoHyphens/>
        <w:autoSpaceDE w:val="0"/>
        <w:jc w:val="center"/>
        <w:rPr>
          <w:rFonts w:cs="Calibri"/>
          <w:b/>
          <w:lang w:eastAsia="ar-SA"/>
        </w:rPr>
      </w:pPr>
    </w:p>
    <w:p w:rsidR="0044395F" w:rsidRDefault="0044395F" w:rsidP="0044395F">
      <w:pPr>
        <w:widowControl w:val="0"/>
        <w:suppressAutoHyphens/>
        <w:autoSpaceDE w:val="0"/>
        <w:jc w:val="center"/>
        <w:rPr>
          <w:rFonts w:cs="Calibri"/>
          <w:b/>
          <w:lang w:eastAsia="ar-SA"/>
        </w:rPr>
      </w:pPr>
    </w:p>
    <w:p w:rsidR="00B26371" w:rsidRPr="0044395F" w:rsidRDefault="00B26371" w:rsidP="0044395F">
      <w:pPr>
        <w:widowControl w:val="0"/>
        <w:suppressAutoHyphens/>
        <w:autoSpaceDE w:val="0"/>
        <w:jc w:val="center"/>
        <w:rPr>
          <w:rFonts w:cs="Calibri"/>
          <w:b/>
          <w:lang w:eastAsia="ar-SA"/>
        </w:rPr>
      </w:pPr>
      <w:r w:rsidRPr="0044395F">
        <w:rPr>
          <w:rFonts w:cs="Calibri"/>
          <w:b/>
          <w:lang w:eastAsia="ar-SA"/>
        </w:rPr>
        <w:t>§ 1</w:t>
      </w:r>
    </w:p>
    <w:p w:rsidR="00B26371" w:rsidRPr="0044395F" w:rsidRDefault="00B26371" w:rsidP="0044395F">
      <w:pPr>
        <w:widowControl w:val="0"/>
        <w:suppressAutoHyphens/>
        <w:autoSpaceDE w:val="0"/>
        <w:jc w:val="center"/>
        <w:rPr>
          <w:rFonts w:cs="Calibri"/>
          <w:b/>
          <w:lang w:eastAsia="ar-SA"/>
        </w:rPr>
      </w:pPr>
      <w:r w:rsidRPr="0044395F">
        <w:rPr>
          <w:rFonts w:cs="Calibri"/>
          <w:b/>
          <w:lang w:eastAsia="ar-SA"/>
        </w:rPr>
        <w:t>CEL UMOWY</w:t>
      </w:r>
    </w:p>
    <w:p w:rsidR="00B26371" w:rsidRPr="0044395F" w:rsidRDefault="00B26371" w:rsidP="0044395F">
      <w:pPr>
        <w:suppressAutoHyphens/>
        <w:rPr>
          <w:rFonts w:eastAsia="Times New Roman" w:cs="Calibri"/>
          <w:i/>
          <w:lang w:eastAsia="ar-SA"/>
        </w:rPr>
      </w:pPr>
      <w:r w:rsidRPr="0044395F">
        <w:rPr>
          <w:rFonts w:eastAsia="Times New Roman" w:cs="Calibri"/>
          <w:lang w:eastAsia="ar-SA"/>
        </w:rPr>
        <w:t xml:space="preserve">Niniejsza umowa została zawarta w wyniku postępowania o udzielenie zamówienia publicznego wszczętego na podstawie art. 39 ustawy z dnia 29 stycznia 2004 r. Prawo zamówień publicznych (Dz. U. z 2015 r. poz. 2164) w związku z realizacją przez Muzeum Warszawy zadania polegającego na Dostawie mebli niestandardowych wraz z montażem do siedziby głównej Muzeum Warszawy. </w:t>
      </w:r>
      <w:r w:rsidRPr="0044395F">
        <w:rPr>
          <w:rFonts w:eastAsia="Times New Roman" w:cs="Calibri"/>
          <w:bCs/>
          <w:lang w:eastAsia="ar-SA"/>
        </w:rPr>
        <w:t>Postępowanie realizowane jest w ramach projektu pn. „Modernizacja, konserwacja oraz digitalizacja obiektów zabytkowych siedziby głównej Muzeum Warszawy przy Rynku Starego Miasta w Warszawie”, realizowanego w ramach Programu „Konserwacja i rewitalizacja dziedzictwa kulturowego”.</w:t>
      </w:r>
    </w:p>
    <w:p w:rsidR="00B26371" w:rsidRPr="0044395F" w:rsidRDefault="00B26371" w:rsidP="0044395F">
      <w:pPr>
        <w:suppressAutoHyphens/>
        <w:jc w:val="center"/>
        <w:rPr>
          <w:rFonts w:eastAsia="Times New Roman" w:cs="Calibri"/>
          <w:i/>
          <w:lang w:eastAsia="ar-SA"/>
        </w:rPr>
      </w:pPr>
      <w:r w:rsidRPr="0044395F">
        <w:rPr>
          <w:rFonts w:cs="Calibri"/>
          <w:b/>
          <w:lang w:eastAsia="ar-SA"/>
        </w:rPr>
        <w:lastRenderedPageBreak/>
        <w:br/>
        <w:t>§ 2</w:t>
      </w:r>
    </w:p>
    <w:p w:rsidR="00B26371" w:rsidRPr="0044395F" w:rsidRDefault="00B26371" w:rsidP="0044395F">
      <w:pPr>
        <w:widowControl w:val="0"/>
        <w:suppressAutoHyphens/>
        <w:autoSpaceDE w:val="0"/>
        <w:ind w:left="426" w:hanging="426"/>
        <w:jc w:val="center"/>
        <w:rPr>
          <w:rFonts w:cs="Calibri"/>
          <w:b/>
          <w:lang w:eastAsia="ar-SA"/>
        </w:rPr>
      </w:pPr>
      <w:r w:rsidRPr="0044395F">
        <w:rPr>
          <w:rFonts w:cs="Calibri"/>
          <w:b/>
          <w:lang w:eastAsia="ar-SA"/>
        </w:rPr>
        <w:t>PRZEDMIOT UMOWY</w:t>
      </w:r>
    </w:p>
    <w:p w:rsidR="00B26371" w:rsidRPr="0044395F" w:rsidRDefault="00B26371" w:rsidP="0044395F">
      <w:pPr>
        <w:widowControl w:val="0"/>
        <w:numPr>
          <w:ilvl w:val="0"/>
          <w:numId w:val="26"/>
        </w:numPr>
        <w:tabs>
          <w:tab w:val="clear" w:pos="735"/>
        </w:tabs>
        <w:suppressAutoHyphens/>
        <w:ind w:left="284" w:hanging="284"/>
        <w:rPr>
          <w:rFonts w:eastAsia="Times New Roman"/>
          <w:kern w:val="1"/>
          <w:lang w:eastAsia="ar-SA"/>
        </w:rPr>
      </w:pPr>
      <w:r w:rsidRPr="0044395F">
        <w:rPr>
          <w:rFonts w:cs="Calibri"/>
          <w:lang w:eastAsia="ar-SA"/>
        </w:rPr>
        <w:t xml:space="preserve">Przedmiotem umowy jest </w:t>
      </w:r>
      <w:r w:rsidRPr="0044395F">
        <w:rPr>
          <w:rFonts w:cs="Calibri"/>
          <w:bCs/>
          <w:lang w:eastAsia="ar-SA"/>
        </w:rPr>
        <w:t>dostawa mebli niestandardowych wraz z montażem do siedziby głównej Muzeum Warszawy</w:t>
      </w:r>
      <w:r w:rsidRPr="0044395F">
        <w:rPr>
          <w:rFonts w:cs="Calibri"/>
          <w:lang w:eastAsia="ar-SA"/>
        </w:rPr>
        <w:t>, polegającego na dostawie wraz z montażem mebli</w:t>
      </w:r>
      <w:r w:rsidRPr="0044395F">
        <w:rPr>
          <w:rFonts w:cs="Calibri"/>
          <w:i/>
          <w:lang w:eastAsia="ar-SA"/>
        </w:rPr>
        <w:t xml:space="preserve">, </w:t>
      </w:r>
      <w:r w:rsidRPr="0044395F">
        <w:rPr>
          <w:rFonts w:cs="Calibri"/>
          <w:lang w:eastAsia="ar-SA"/>
        </w:rPr>
        <w:t xml:space="preserve">szczegółowo określonych w załączniku numer 1 do umowy, na zasadach określonych </w:t>
      </w:r>
      <w:r w:rsidRPr="0044395F">
        <w:rPr>
          <w:rFonts w:cs="Calibri"/>
          <w:lang w:eastAsia="ar-SA"/>
        </w:rPr>
        <w:br/>
        <w:t>w niniejszej umowie, Zaproszeniu oraz złożonej ofercie</w:t>
      </w:r>
      <w:r w:rsidRPr="0044395F">
        <w:rPr>
          <w:rFonts w:cs="Calibri"/>
          <w:i/>
          <w:spacing w:val="4"/>
          <w:lang w:eastAsia="ar-SA"/>
        </w:rPr>
        <w:t>.</w:t>
      </w:r>
      <w:r w:rsidRPr="0044395F">
        <w:rPr>
          <w:rFonts w:eastAsia="Times New Roman"/>
          <w:kern w:val="1"/>
          <w:lang w:eastAsia="ar-SA"/>
        </w:rPr>
        <w:t xml:space="preserve"> Dostawa, o której mowa powyżej, obejmuje:</w:t>
      </w:r>
    </w:p>
    <w:p w:rsidR="00B26371" w:rsidRPr="0044395F" w:rsidRDefault="00B26371" w:rsidP="0044395F">
      <w:pPr>
        <w:widowControl w:val="0"/>
        <w:numPr>
          <w:ilvl w:val="1"/>
          <w:numId w:val="26"/>
        </w:numPr>
        <w:tabs>
          <w:tab w:val="clear" w:pos="1440"/>
        </w:tabs>
        <w:suppressAutoHyphens/>
        <w:ind w:left="567"/>
        <w:rPr>
          <w:rFonts w:eastAsia="Times New Roman"/>
          <w:kern w:val="1"/>
          <w:lang w:eastAsia="ar-SA"/>
        </w:rPr>
      </w:pPr>
      <w:r w:rsidRPr="0044395F">
        <w:rPr>
          <w:rFonts w:eastAsia="Times New Roman"/>
          <w:kern w:val="1"/>
          <w:lang w:eastAsia="ar-SA"/>
        </w:rPr>
        <w:t>dostarczenie [partiami] mebli do poszczególnych pomieszczeń siedziby Zamawiającego (szczegółowy opis przedmiotu stanowi załącznik numer 1 – Opis Przedmiotu Zamówienia);</w:t>
      </w:r>
    </w:p>
    <w:p w:rsidR="00B26371" w:rsidRPr="0044395F" w:rsidRDefault="00B26371" w:rsidP="0044395F">
      <w:pPr>
        <w:widowControl w:val="0"/>
        <w:numPr>
          <w:ilvl w:val="1"/>
          <w:numId w:val="26"/>
        </w:numPr>
        <w:tabs>
          <w:tab w:val="clear" w:pos="1440"/>
        </w:tabs>
        <w:suppressAutoHyphens/>
        <w:ind w:left="567"/>
        <w:rPr>
          <w:rFonts w:eastAsia="Times New Roman"/>
          <w:bCs/>
          <w:kern w:val="1"/>
          <w:lang w:eastAsia="ar-SA"/>
        </w:rPr>
      </w:pPr>
      <w:r w:rsidRPr="0044395F">
        <w:rPr>
          <w:rFonts w:eastAsia="Times New Roman"/>
          <w:kern w:val="1"/>
          <w:lang w:eastAsia="ar-SA"/>
        </w:rPr>
        <w:t>odbiór mebli, na który składa się: rozładunek (wniesienie, rozpakowanie), montaż oraz rozmieszczenie, a także uprzątnięcie opakowań;</w:t>
      </w:r>
    </w:p>
    <w:p w:rsidR="00B26371" w:rsidRPr="0044395F" w:rsidRDefault="00B26371" w:rsidP="0044395F">
      <w:pPr>
        <w:widowControl w:val="0"/>
        <w:numPr>
          <w:ilvl w:val="0"/>
          <w:numId w:val="26"/>
        </w:numPr>
        <w:tabs>
          <w:tab w:val="clear" w:pos="735"/>
        </w:tabs>
        <w:suppressAutoHyphens/>
        <w:autoSpaceDE w:val="0"/>
        <w:ind w:left="426" w:hanging="426"/>
        <w:rPr>
          <w:rFonts w:cs="Calibri"/>
          <w:lang w:eastAsia="ar-SA"/>
        </w:rPr>
      </w:pPr>
      <w:r w:rsidRPr="0044395F">
        <w:rPr>
          <w:rFonts w:cs="Calibri"/>
          <w:lang w:eastAsia="ar-SA"/>
        </w:rPr>
        <w:t>Wykonawca oświadcza, że przedmiot dostawy jest fabrycznie nowy, wolny od wad technicznych i prawnych oraz posiada parametry techniczne określone w SIWZ.</w:t>
      </w:r>
    </w:p>
    <w:p w:rsidR="00B26371" w:rsidRPr="0044395F" w:rsidRDefault="00B26371" w:rsidP="0044395F">
      <w:pPr>
        <w:widowControl w:val="0"/>
        <w:numPr>
          <w:ilvl w:val="0"/>
          <w:numId w:val="26"/>
        </w:numPr>
        <w:tabs>
          <w:tab w:val="clear" w:pos="735"/>
        </w:tabs>
        <w:suppressAutoHyphens/>
        <w:autoSpaceDE w:val="0"/>
        <w:ind w:left="426" w:hanging="426"/>
        <w:rPr>
          <w:rFonts w:cs="Calibri"/>
          <w:lang w:eastAsia="ar-SA"/>
        </w:rPr>
      </w:pPr>
      <w:r w:rsidRPr="0044395F">
        <w:rPr>
          <w:rFonts w:cs="Calibri"/>
          <w:lang w:eastAsia="ar-SA"/>
        </w:rPr>
        <w:t>Wykonawca zobowiązuje się do wykonania niniejszej Umowy z najwyższą starannością, przy uwzględnieniu profesjonalnego charakteru prowadzonej działalności oraz zaleceń Zamawiającego.</w:t>
      </w:r>
    </w:p>
    <w:p w:rsidR="00B26371" w:rsidRPr="0044395F" w:rsidRDefault="00B26371" w:rsidP="0044395F">
      <w:pPr>
        <w:widowControl w:val="0"/>
        <w:numPr>
          <w:ilvl w:val="0"/>
          <w:numId w:val="26"/>
        </w:numPr>
        <w:tabs>
          <w:tab w:val="clear" w:pos="735"/>
        </w:tabs>
        <w:suppressAutoHyphens/>
        <w:autoSpaceDE w:val="0"/>
        <w:ind w:left="426" w:hanging="426"/>
        <w:rPr>
          <w:rFonts w:cs="Calibri"/>
          <w:lang w:eastAsia="ar-SA"/>
        </w:rPr>
      </w:pPr>
      <w:r w:rsidRPr="0044395F">
        <w:rPr>
          <w:rFonts w:cs="Calibri"/>
          <w:lang w:eastAsia="ar-SA"/>
        </w:rPr>
        <w:t>Dostawa, montaż i ustawienia przedmiotu umowy zostanie wykonane przez Wykonawcę na jego koszt i ryzyko.</w:t>
      </w:r>
    </w:p>
    <w:p w:rsidR="00B26371" w:rsidRPr="0044395F" w:rsidRDefault="00B26371" w:rsidP="0044395F">
      <w:pPr>
        <w:widowControl w:val="0"/>
        <w:numPr>
          <w:ilvl w:val="0"/>
          <w:numId w:val="26"/>
        </w:numPr>
        <w:tabs>
          <w:tab w:val="clear" w:pos="735"/>
        </w:tabs>
        <w:suppressAutoHyphens/>
        <w:autoSpaceDE w:val="0"/>
        <w:ind w:left="426" w:hanging="426"/>
        <w:rPr>
          <w:rFonts w:cs="Calibri"/>
          <w:lang w:eastAsia="ar-SA"/>
        </w:rPr>
      </w:pPr>
      <w:r w:rsidRPr="0044395F">
        <w:rPr>
          <w:rFonts w:cs="Calibri"/>
          <w:lang w:eastAsia="ar-SA"/>
        </w:rPr>
        <w:t>Zamawiający zastrzega sobie prawo kontroli przebiegu i sposobu realizacji przedmiotu umowy.</w:t>
      </w:r>
    </w:p>
    <w:p w:rsidR="00B26371" w:rsidRPr="0044395F" w:rsidRDefault="00B26371" w:rsidP="0044395F">
      <w:pPr>
        <w:widowControl w:val="0"/>
        <w:numPr>
          <w:ilvl w:val="0"/>
          <w:numId w:val="26"/>
        </w:numPr>
        <w:tabs>
          <w:tab w:val="clear" w:pos="735"/>
        </w:tabs>
        <w:suppressAutoHyphens/>
        <w:autoSpaceDE w:val="0"/>
        <w:ind w:left="426" w:hanging="426"/>
        <w:rPr>
          <w:rFonts w:cs="Calibri"/>
          <w:lang w:eastAsia="ar-SA"/>
        </w:rPr>
      </w:pPr>
      <w:r w:rsidRPr="0044395F">
        <w:rPr>
          <w:rFonts w:cs="Calibri"/>
          <w:lang w:eastAsia="ar-SA"/>
        </w:rPr>
        <w:t>Wykonawca zobowiązuje się udzielić Zamawiającemu wszelkich informacji niezbędnych do oceny stopnia realizacji przedmiotu umowy, w tym w zakresie jego terminowości.</w:t>
      </w:r>
    </w:p>
    <w:p w:rsidR="00B26371" w:rsidRPr="0044395F" w:rsidRDefault="00B26371" w:rsidP="0044395F">
      <w:pPr>
        <w:widowControl w:val="0"/>
        <w:numPr>
          <w:ilvl w:val="0"/>
          <w:numId w:val="26"/>
        </w:numPr>
        <w:tabs>
          <w:tab w:val="clear" w:pos="735"/>
        </w:tabs>
        <w:suppressAutoHyphens/>
        <w:autoSpaceDE w:val="0"/>
        <w:ind w:left="426" w:hanging="426"/>
        <w:rPr>
          <w:rFonts w:cs="Calibri"/>
          <w:spacing w:val="4"/>
          <w:lang w:eastAsia="ar-SA"/>
        </w:rPr>
      </w:pPr>
      <w:r w:rsidRPr="0044395F">
        <w:rPr>
          <w:rFonts w:cs="Calibri"/>
          <w:spacing w:val="4"/>
          <w:lang w:eastAsia="ar-SA"/>
        </w:rPr>
        <w:t xml:space="preserve">Na przedmiot niniejszej umowy Wykonawca udziela Zamawiającemu gwarancji na okres wskazany w ofercie. </w:t>
      </w:r>
    </w:p>
    <w:p w:rsidR="00B26371" w:rsidRPr="0044395F" w:rsidRDefault="00B26371" w:rsidP="0044395F">
      <w:pPr>
        <w:widowControl w:val="0"/>
        <w:numPr>
          <w:ilvl w:val="0"/>
          <w:numId w:val="26"/>
        </w:numPr>
        <w:tabs>
          <w:tab w:val="clear" w:pos="735"/>
        </w:tabs>
        <w:suppressAutoHyphens/>
        <w:autoSpaceDE w:val="0"/>
        <w:ind w:left="426" w:hanging="426"/>
        <w:rPr>
          <w:rFonts w:cs="Calibri"/>
          <w:lang w:eastAsia="ar-SA"/>
        </w:rPr>
      </w:pPr>
      <w:r w:rsidRPr="0044395F">
        <w:rPr>
          <w:rFonts w:cs="Calibri"/>
          <w:lang w:eastAsia="ar-SA"/>
        </w:rPr>
        <w:t>Wykonawca obowiązany jest dołączyć do mebli niezbędne instrukcje i gwarancje w języku polskim.</w:t>
      </w:r>
    </w:p>
    <w:p w:rsidR="00B26371" w:rsidRPr="0044395F" w:rsidRDefault="00B26371" w:rsidP="0044395F">
      <w:pPr>
        <w:widowControl w:val="0"/>
        <w:numPr>
          <w:ilvl w:val="0"/>
          <w:numId w:val="26"/>
        </w:numPr>
        <w:tabs>
          <w:tab w:val="clear" w:pos="735"/>
        </w:tabs>
        <w:suppressAutoHyphens/>
        <w:autoSpaceDE w:val="0"/>
        <w:ind w:left="426" w:hanging="426"/>
        <w:rPr>
          <w:rFonts w:cs="Calibri"/>
          <w:lang w:eastAsia="ar-SA"/>
        </w:rPr>
      </w:pPr>
      <w:r w:rsidRPr="0044395F">
        <w:rPr>
          <w:rFonts w:cs="Calibri"/>
          <w:lang w:eastAsia="ar-SA"/>
        </w:rPr>
        <w:t xml:space="preserve">Wykonawca oświadcza, iż meble stanowiące przedmiot zamówienia spełniają wszelkie przepisy dotyczące prawa dopuszczenia do użytkowania ich w Polsce oraz, że posiadają dokumenty świadczące o spełnianiu wszystkich niezbędnych norm </w:t>
      </w:r>
      <w:r w:rsidRPr="0044395F">
        <w:rPr>
          <w:rFonts w:cs="Calibri"/>
          <w:lang w:eastAsia="ar-SA"/>
        </w:rPr>
        <w:br/>
        <w:t>i wytycznych, które powinny spełniać meble pod zabudowę przed dopuszczeniem ich do użytkowania. Wykonawca zobowiązany jest okazać na każde żądanie Zamawiającego dokumenty, o których mowa w zdaniu poprzedzającym w oryginale lub kopii poświadczonej za zgodność z oryginałem.</w:t>
      </w:r>
    </w:p>
    <w:p w:rsidR="00B26371" w:rsidRPr="0044395F" w:rsidRDefault="00B26371" w:rsidP="0044395F">
      <w:pPr>
        <w:widowControl w:val="0"/>
        <w:numPr>
          <w:ilvl w:val="0"/>
          <w:numId w:val="26"/>
        </w:numPr>
        <w:tabs>
          <w:tab w:val="clear" w:pos="735"/>
        </w:tabs>
        <w:suppressAutoHyphens/>
        <w:autoSpaceDE w:val="0"/>
        <w:ind w:left="426" w:hanging="426"/>
        <w:rPr>
          <w:rFonts w:cs="Calibri"/>
          <w:lang w:eastAsia="ar-SA"/>
        </w:rPr>
      </w:pPr>
      <w:r w:rsidRPr="0044395F">
        <w:rPr>
          <w:rFonts w:cs="Calibri"/>
          <w:lang w:eastAsia="ar-SA"/>
        </w:rPr>
        <w:t>Wykonawca ponosi koszty przewozu, zabezpieczenia i ubezpieczenia mebli stanowiących przedmiot zamówienia na czas przewozu oraz rozładunku (wniesienia, rozpakowania), montażu oraz rozmieszczenia ich w siedzibie Muzeum.</w:t>
      </w:r>
    </w:p>
    <w:p w:rsidR="00B26371" w:rsidRPr="0044395F" w:rsidRDefault="00B26371" w:rsidP="0044395F">
      <w:pPr>
        <w:widowControl w:val="0"/>
        <w:numPr>
          <w:ilvl w:val="0"/>
          <w:numId w:val="26"/>
        </w:numPr>
        <w:tabs>
          <w:tab w:val="clear" w:pos="735"/>
        </w:tabs>
        <w:suppressAutoHyphens/>
        <w:ind w:left="426" w:hanging="426"/>
        <w:rPr>
          <w:rFonts w:eastAsia="Times New Roman"/>
          <w:bCs/>
          <w:lang w:eastAsia="ar-SA"/>
        </w:rPr>
      </w:pPr>
      <w:r w:rsidRPr="0044395F">
        <w:rPr>
          <w:bCs/>
          <w:lang w:eastAsia="ar-SA"/>
        </w:rPr>
        <w:t xml:space="preserve">Wykonawca jest zobowiązany do dokonania niezbędnych obmiarów pomieszczeń </w:t>
      </w:r>
      <w:r w:rsidRPr="0044395F">
        <w:rPr>
          <w:bCs/>
          <w:lang w:eastAsia="ar-SA"/>
        </w:rPr>
        <w:br/>
        <w:t>w celu dostosowania wymiarów poszczególnych mebli i sprzętów do rzeczywistych wymiarów pomieszczeń. Orientacyjne wymiary poszczególnych mebli i sprzętów zostały podane przez Zamawiającego w Opisie Przedmiotu Zamówienia stanowiącym załącznik numer 1 do umowy.</w:t>
      </w:r>
    </w:p>
    <w:p w:rsidR="00B26371" w:rsidRPr="0044395F" w:rsidRDefault="00B26371" w:rsidP="0044395F">
      <w:pPr>
        <w:widowControl w:val="0"/>
        <w:numPr>
          <w:ilvl w:val="0"/>
          <w:numId w:val="36"/>
        </w:numPr>
        <w:suppressAutoHyphens/>
        <w:ind w:left="426" w:hanging="426"/>
        <w:rPr>
          <w:bCs/>
          <w:kern w:val="1"/>
          <w:lang w:eastAsia="ar-SA"/>
        </w:rPr>
      </w:pPr>
      <w:r w:rsidRPr="0044395F">
        <w:rPr>
          <w:rFonts w:eastAsia="Times New Roman"/>
          <w:bCs/>
          <w:kern w:val="1"/>
          <w:lang w:eastAsia="ar-SA"/>
        </w:rPr>
        <w:t xml:space="preserve">Przed przystąpieniem do realizacji zamówienia Wykonawca zobowiązany będzie przeprowadzić we własnym zakresie niezbędne pomiary, szczególnie w zakresie transportu mebli o dużych wymiarach. Wymiary mebli pod zabudowę należy dostosować do stanu rzeczywistego na budowie. W tym celu, Zamawiający przewiduje przeprowadzenie wizji lokalnej pomieszczeń, w których zostaną umieszczone meble pod zabudowę. Szczegóły dotyczące terminu i sposobu odbycia wizji lokalnej zostaną omówione po </w:t>
      </w:r>
      <w:r w:rsidRPr="0044395F">
        <w:rPr>
          <w:rFonts w:eastAsia="Times New Roman"/>
          <w:bCs/>
          <w:kern w:val="1"/>
          <w:lang w:eastAsia="ar-SA"/>
        </w:rPr>
        <w:lastRenderedPageBreak/>
        <w:t>podpisaniu umowy. Dodatkowo, Wykonawca będzie zobowiązany przed przystąpieniem do realizacji zamówienia do przedstawienia do akceptacji Zamawiającego próbników kolorów mebli i uchwytów, które będą zastosowane w meblach pod zabudowę.</w:t>
      </w:r>
    </w:p>
    <w:p w:rsidR="00B26371" w:rsidRPr="0044395F" w:rsidRDefault="00B26371" w:rsidP="0044395F">
      <w:pPr>
        <w:widowControl w:val="0"/>
        <w:numPr>
          <w:ilvl w:val="0"/>
          <w:numId w:val="36"/>
        </w:numPr>
        <w:suppressAutoHyphens/>
        <w:ind w:left="426" w:hanging="426"/>
        <w:rPr>
          <w:rFonts w:eastAsia="Times New Roman"/>
          <w:bCs/>
          <w:kern w:val="1"/>
          <w:lang w:eastAsia="ar-SA"/>
        </w:rPr>
      </w:pPr>
      <w:r w:rsidRPr="0044395F">
        <w:rPr>
          <w:rFonts w:eastAsia="Times New Roman"/>
          <w:bCs/>
          <w:kern w:val="1"/>
          <w:lang w:eastAsia="ar-SA"/>
        </w:rPr>
        <w:t xml:space="preserve">W związku z zabytkowym charakterem budynku oraz licznymi barierami budowlanymi, należy rozpatrywać indywidualne trasy dostaw wyposażenia w sposób umożliwiający wprowadzenie ich do poszczególnych pomieszczeń. Ograniczenia w dostępie do kamienic wynikają z Zarządzenia nr 4143/2010 Prezydenta m.st. Warszawy z dnia 29.01.2010 r. w sprawie wjazdu w strefę objętą zakazem ruchu oraz ograniczonym postojem na terenie Starego i Nowego Miasta oraz Placu Zamkowego. </w:t>
      </w:r>
    </w:p>
    <w:p w:rsidR="00B26371" w:rsidRPr="0044395F" w:rsidRDefault="00B26371" w:rsidP="0044395F">
      <w:pPr>
        <w:widowControl w:val="0"/>
        <w:numPr>
          <w:ilvl w:val="0"/>
          <w:numId w:val="36"/>
        </w:numPr>
        <w:suppressAutoHyphens/>
        <w:ind w:left="426" w:hanging="426"/>
        <w:rPr>
          <w:rFonts w:eastAsia="Times New Roman"/>
          <w:bCs/>
          <w:kern w:val="1"/>
          <w:lang w:eastAsia="ar-SA"/>
        </w:rPr>
      </w:pPr>
      <w:r w:rsidRPr="0044395F">
        <w:rPr>
          <w:rFonts w:eastAsia="Times New Roman"/>
          <w:bCs/>
          <w:kern w:val="1"/>
          <w:lang w:eastAsia="ar-SA"/>
        </w:rPr>
        <w:t xml:space="preserve">Zamawiający informuje, że w budynku Muzeum Warszawy w Warszawie przy Rynku Starego Miasta 28-42 trwają aktualnie prace budowlane polegające na modernizacji całego obiektu. Podczas realizacji zamówienia Wykonawca zobowiązany będzie do ścisłej współpracy z wykonawcą robót budowlanych na zasadach określonych </w:t>
      </w:r>
      <w:r w:rsidRPr="0044395F">
        <w:rPr>
          <w:rFonts w:eastAsia="Times New Roman"/>
          <w:bCs/>
          <w:kern w:val="1"/>
          <w:lang w:eastAsia="ar-SA"/>
        </w:rPr>
        <w:br/>
        <w:t xml:space="preserve">w warunkach współpracy Wykonawcy z wykonawcą robót budowlano – konserwatorskich (załącznik nr 3 do umowy- tożsamy z załącznikiem nr 8 do SIWZ). Wykonawca zobowiązany jest do zapoznania się z treścią warunków określonych w załączniku  numer 3 do umowy oraz ich przestrzegania w trakcie realizacji jego postanowień. Wykonawca obowiązany będzie do podpisania z Wykonawcą robót budowlanych – Wykonawcą CASTELLUM Sp. z o.o. porozumienia o treści  wynikającej z  warunkach określonych w załączniku numer 3 do umowy.  </w:t>
      </w:r>
    </w:p>
    <w:p w:rsidR="00B26371" w:rsidRPr="0044395F" w:rsidRDefault="00B26371" w:rsidP="0044395F">
      <w:pPr>
        <w:widowControl w:val="0"/>
        <w:numPr>
          <w:ilvl w:val="0"/>
          <w:numId w:val="37"/>
        </w:numPr>
        <w:suppressAutoHyphens/>
        <w:ind w:left="426" w:hanging="426"/>
        <w:rPr>
          <w:rFonts w:eastAsia="Times New Roman"/>
          <w:bCs/>
          <w:kern w:val="1"/>
          <w:lang w:eastAsia="ar-SA"/>
        </w:rPr>
      </w:pPr>
      <w:r w:rsidRPr="0044395F">
        <w:rPr>
          <w:rFonts w:eastAsia="Times New Roman"/>
          <w:bCs/>
          <w:kern w:val="1"/>
          <w:lang w:eastAsia="ar-SA"/>
        </w:rPr>
        <w:t xml:space="preserve">Zamawiający przewiduje możliwość dokonywania sukcesywnych odbiorów częściowych przedmiotu zamówienia na podstawie protokołów odbioru częściowego. </w:t>
      </w:r>
      <w:r w:rsidRPr="0044395F">
        <w:rPr>
          <w:rFonts w:eastAsia="Times New Roman"/>
          <w:bCs/>
          <w:kern w:val="1"/>
          <w:lang w:eastAsia="ar-SA"/>
        </w:rPr>
        <w:br/>
        <w:t xml:space="preserve">W takiej sytuacji, Zamawiający przewiduje dokonywanie płatności cząstkowych na podstawie cen cząstkowych określonych przez Wykonawcę w złożonej ofercie, stanowiącej załącznik numer 2 do umowy. </w:t>
      </w:r>
    </w:p>
    <w:p w:rsidR="00B26371" w:rsidRPr="0044395F" w:rsidRDefault="00B26371" w:rsidP="0044395F">
      <w:pPr>
        <w:widowControl w:val="0"/>
        <w:numPr>
          <w:ilvl w:val="0"/>
          <w:numId w:val="37"/>
        </w:numPr>
        <w:suppressAutoHyphens/>
        <w:ind w:left="426" w:hanging="426"/>
        <w:rPr>
          <w:rFonts w:eastAsia="Times New Roman"/>
          <w:bCs/>
          <w:kern w:val="1"/>
          <w:lang w:eastAsia="ar-SA"/>
        </w:rPr>
      </w:pPr>
      <w:r w:rsidRPr="0044395F">
        <w:rPr>
          <w:rFonts w:eastAsia="Times New Roman"/>
          <w:bCs/>
          <w:kern w:val="1"/>
          <w:lang w:eastAsia="ar-SA"/>
        </w:rPr>
        <w:t>Zamawiający zastrzega sobie prawo do powołania biegłego/biegłych w celu weryfikacji zgodności dostarczonego przedmiotu zamówienia lub usługi montażu z opisem przedmiotu umowy.</w:t>
      </w:r>
    </w:p>
    <w:p w:rsidR="00B26371" w:rsidRPr="0044395F" w:rsidRDefault="00B26371" w:rsidP="0044395F">
      <w:pPr>
        <w:widowControl w:val="0"/>
        <w:suppressAutoHyphens/>
        <w:ind w:left="851" w:hanging="851"/>
        <w:rPr>
          <w:rFonts w:eastAsia="Times New Roman"/>
          <w:bCs/>
          <w:kern w:val="1"/>
          <w:lang w:eastAsia="ar-SA"/>
        </w:rPr>
      </w:pPr>
    </w:p>
    <w:p w:rsidR="00B26371" w:rsidRPr="0044395F" w:rsidRDefault="00B26371" w:rsidP="0044395F">
      <w:pPr>
        <w:widowControl w:val="0"/>
        <w:suppressAutoHyphens/>
        <w:autoSpaceDE w:val="0"/>
        <w:ind w:left="360"/>
        <w:jc w:val="center"/>
        <w:rPr>
          <w:rFonts w:cs="Calibri"/>
          <w:b/>
          <w:lang w:eastAsia="ar-SA"/>
        </w:rPr>
      </w:pPr>
      <w:r w:rsidRPr="0044395F">
        <w:rPr>
          <w:rFonts w:cs="Calibri"/>
          <w:b/>
          <w:lang w:eastAsia="ar-SA"/>
        </w:rPr>
        <w:t>§ 3</w:t>
      </w:r>
    </w:p>
    <w:p w:rsidR="00B26371" w:rsidRPr="0044395F" w:rsidRDefault="00B26371" w:rsidP="0044395F">
      <w:pPr>
        <w:widowControl w:val="0"/>
        <w:suppressAutoHyphens/>
        <w:autoSpaceDE w:val="0"/>
        <w:ind w:left="360"/>
        <w:jc w:val="center"/>
        <w:rPr>
          <w:rFonts w:cs="Calibri"/>
          <w:b/>
          <w:lang w:eastAsia="ar-SA"/>
        </w:rPr>
      </w:pPr>
      <w:r w:rsidRPr="0044395F">
        <w:rPr>
          <w:rFonts w:cs="Calibri"/>
          <w:b/>
          <w:lang w:eastAsia="ar-SA"/>
        </w:rPr>
        <w:t>TERMIN WYKONANIA UMOWY</w:t>
      </w:r>
    </w:p>
    <w:p w:rsidR="00B26371" w:rsidRPr="0044395F" w:rsidRDefault="00B26371" w:rsidP="0044395F">
      <w:pPr>
        <w:widowControl w:val="0"/>
        <w:numPr>
          <w:ilvl w:val="0"/>
          <w:numId w:val="35"/>
        </w:numPr>
        <w:suppressAutoHyphens/>
        <w:autoSpaceDE w:val="0"/>
        <w:ind w:left="426" w:hanging="426"/>
        <w:rPr>
          <w:rFonts w:cs="Calibri"/>
          <w:b/>
          <w:strike/>
          <w:spacing w:val="4"/>
          <w:lang w:eastAsia="ar-SA"/>
        </w:rPr>
      </w:pPr>
      <w:r w:rsidRPr="0044395F">
        <w:rPr>
          <w:rFonts w:cs="Calibri"/>
          <w:lang w:eastAsia="ar-SA"/>
        </w:rPr>
        <w:t xml:space="preserve">Wykonawca zobowiązuje się do zrealizowania całości przedmiotu umowy określonego </w:t>
      </w:r>
      <w:r w:rsidRPr="0044395F">
        <w:rPr>
          <w:rFonts w:cs="Calibri"/>
          <w:lang w:eastAsia="ar-SA"/>
        </w:rPr>
        <w:br/>
        <w:t xml:space="preserve">w § 2 w terminie </w:t>
      </w:r>
      <w:r w:rsidR="0044395F">
        <w:rPr>
          <w:rFonts w:cs="Calibri"/>
          <w:lang w:eastAsia="ar-SA"/>
        </w:rPr>
        <w:t>___ dni</w:t>
      </w:r>
      <w:r w:rsidRPr="0044395F">
        <w:rPr>
          <w:rFonts w:cs="Calibri"/>
          <w:lang w:eastAsia="ar-SA"/>
        </w:rPr>
        <w:t xml:space="preserve"> od dnia podpisania niniejszej umowy</w:t>
      </w:r>
      <w:r w:rsidR="0044395F">
        <w:rPr>
          <w:rFonts w:cs="Calibri"/>
          <w:lang w:eastAsia="ar-SA"/>
        </w:rPr>
        <w:t xml:space="preserve"> ale nie później niż do 22 maja 2017 roku</w:t>
      </w:r>
      <w:r w:rsidRPr="0044395F">
        <w:rPr>
          <w:rFonts w:cs="Calibri"/>
          <w:lang w:eastAsia="ar-SA"/>
        </w:rPr>
        <w:t>.</w:t>
      </w:r>
    </w:p>
    <w:p w:rsidR="00B26371" w:rsidRPr="0044395F" w:rsidRDefault="00B26371" w:rsidP="0044395F">
      <w:pPr>
        <w:widowControl w:val="0"/>
        <w:numPr>
          <w:ilvl w:val="0"/>
          <w:numId w:val="35"/>
        </w:numPr>
        <w:suppressAutoHyphens/>
        <w:autoSpaceDE w:val="0"/>
        <w:ind w:left="426" w:hanging="426"/>
        <w:rPr>
          <w:rFonts w:cs="Calibri"/>
          <w:spacing w:val="4"/>
          <w:lang w:eastAsia="ar-SA"/>
        </w:rPr>
      </w:pPr>
      <w:r w:rsidRPr="0044395F">
        <w:rPr>
          <w:rFonts w:cs="Calibri"/>
          <w:spacing w:val="4"/>
          <w:lang w:eastAsia="ar-SA"/>
        </w:rPr>
        <w:t xml:space="preserve">Udostępnianie pomieszczeń będzie następowało etapami lub całościowo i będzie uzależnione od zakończenia prac budowlanych w danym pomieszczeniu </w:t>
      </w:r>
      <w:r w:rsidRPr="0044395F">
        <w:rPr>
          <w:rFonts w:cs="Calibri"/>
          <w:spacing w:val="4"/>
          <w:lang w:eastAsia="ar-SA"/>
        </w:rPr>
        <w:br/>
        <w:t>w kamienicach Zamawiającego.  Wykonawca obowiązany będzie przed realizacją przedstawić Zamawiającemu planowany harmonogram dostaw wraz z usługą montażu.</w:t>
      </w:r>
    </w:p>
    <w:p w:rsidR="00B26371" w:rsidRPr="0044395F" w:rsidRDefault="00B26371" w:rsidP="0044395F">
      <w:pPr>
        <w:widowControl w:val="0"/>
        <w:numPr>
          <w:ilvl w:val="0"/>
          <w:numId w:val="35"/>
        </w:numPr>
        <w:suppressAutoHyphens/>
        <w:autoSpaceDE w:val="0"/>
        <w:ind w:left="426" w:hanging="426"/>
        <w:rPr>
          <w:rFonts w:cs="Calibri"/>
          <w:spacing w:val="4"/>
          <w:lang w:eastAsia="ar-SA"/>
        </w:rPr>
      </w:pPr>
      <w:r w:rsidRPr="0044395F">
        <w:rPr>
          <w:rFonts w:cs="Calibri"/>
          <w:spacing w:val="4"/>
          <w:lang w:eastAsia="ar-SA"/>
        </w:rPr>
        <w:t>Wykonawca zobowiązuje się uzgodnić z Zamawiającym oraz dostarczyć przed rozpoczęciem realizacji przedmiotu umowy, harmonogram planowanych prac.</w:t>
      </w:r>
    </w:p>
    <w:p w:rsidR="00B26371" w:rsidRPr="0044395F" w:rsidRDefault="00B26371" w:rsidP="0044395F">
      <w:pPr>
        <w:widowControl w:val="0"/>
        <w:numPr>
          <w:ilvl w:val="0"/>
          <w:numId w:val="35"/>
        </w:numPr>
        <w:suppressAutoHyphens/>
        <w:autoSpaceDE w:val="0"/>
        <w:ind w:left="426" w:hanging="426"/>
        <w:rPr>
          <w:rFonts w:cs="Calibri"/>
          <w:spacing w:val="4"/>
          <w:lang w:eastAsia="ar-SA"/>
        </w:rPr>
      </w:pPr>
      <w:r w:rsidRPr="0044395F">
        <w:rPr>
          <w:rFonts w:cs="Calibri"/>
          <w:spacing w:val="4"/>
          <w:lang w:eastAsia="ar-SA"/>
        </w:rPr>
        <w:t>Wykonawca obowiązany jest dostarczyć fakturę za wykonany przedmiot zamówienia do Zamawiającego w terminie 2 dni roboczych od dnia podpisania przez obie strony protokołu odbioru, o którym mowa w § 5</w:t>
      </w:r>
    </w:p>
    <w:p w:rsidR="00B26371" w:rsidRPr="0044395F" w:rsidRDefault="00B26371" w:rsidP="0044395F">
      <w:pPr>
        <w:widowControl w:val="0"/>
        <w:suppressAutoHyphens/>
        <w:autoSpaceDE w:val="0"/>
        <w:ind w:left="540" w:hanging="540"/>
        <w:jc w:val="center"/>
        <w:rPr>
          <w:rFonts w:cs="Calibri"/>
          <w:b/>
          <w:spacing w:val="4"/>
          <w:lang w:eastAsia="ar-SA"/>
        </w:rPr>
      </w:pPr>
      <w:r w:rsidRPr="0044395F">
        <w:rPr>
          <w:rFonts w:cs="Calibri"/>
          <w:b/>
          <w:spacing w:val="4"/>
          <w:lang w:eastAsia="ar-SA"/>
        </w:rPr>
        <w:br/>
      </w:r>
    </w:p>
    <w:p w:rsidR="0044395F" w:rsidRDefault="0044395F" w:rsidP="0044395F">
      <w:pPr>
        <w:widowControl w:val="0"/>
        <w:suppressAutoHyphens/>
        <w:autoSpaceDE w:val="0"/>
        <w:ind w:left="540" w:hanging="540"/>
        <w:jc w:val="center"/>
        <w:rPr>
          <w:rFonts w:cs="Calibri"/>
          <w:b/>
          <w:spacing w:val="4"/>
          <w:lang w:eastAsia="ar-SA"/>
        </w:rPr>
      </w:pPr>
    </w:p>
    <w:p w:rsidR="0044395F" w:rsidRDefault="0044395F" w:rsidP="0044395F">
      <w:pPr>
        <w:widowControl w:val="0"/>
        <w:suppressAutoHyphens/>
        <w:autoSpaceDE w:val="0"/>
        <w:ind w:left="540" w:hanging="540"/>
        <w:jc w:val="center"/>
        <w:rPr>
          <w:rFonts w:cs="Calibri"/>
          <w:b/>
          <w:spacing w:val="4"/>
          <w:lang w:eastAsia="ar-SA"/>
        </w:rPr>
      </w:pPr>
    </w:p>
    <w:p w:rsidR="00B26371" w:rsidRPr="0044395F" w:rsidRDefault="00B26371" w:rsidP="0044395F">
      <w:pPr>
        <w:widowControl w:val="0"/>
        <w:suppressAutoHyphens/>
        <w:autoSpaceDE w:val="0"/>
        <w:ind w:left="540" w:hanging="540"/>
        <w:jc w:val="center"/>
        <w:rPr>
          <w:rFonts w:cs="Calibri"/>
          <w:b/>
          <w:spacing w:val="4"/>
          <w:lang w:eastAsia="ar-SA"/>
        </w:rPr>
      </w:pPr>
      <w:r w:rsidRPr="0044395F">
        <w:rPr>
          <w:rFonts w:cs="Calibri"/>
          <w:b/>
          <w:spacing w:val="4"/>
          <w:lang w:eastAsia="ar-SA"/>
        </w:rPr>
        <w:lastRenderedPageBreak/>
        <w:t>§ 4</w:t>
      </w:r>
    </w:p>
    <w:p w:rsidR="00B26371" w:rsidRPr="0044395F" w:rsidRDefault="00B26371" w:rsidP="0044395F">
      <w:pPr>
        <w:widowControl w:val="0"/>
        <w:suppressAutoHyphens/>
        <w:autoSpaceDE w:val="0"/>
        <w:ind w:left="540" w:hanging="540"/>
        <w:jc w:val="center"/>
        <w:rPr>
          <w:rFonts w:cs="Calibri"/>
          <w:b/>
          <w:spacing w:val="4"/>
          <w:lang w:eastAsia="ar-SA"/>
        </w:rPr>
      </w:pPr>
      <w:r w:rsidRPr="0044395F">
        <w:rPr>
          <w:rFonts w:cs="Calibri"/>
          <w:b/>
          <w:spacing w:val="4"/>
          <w:lang w:eastAsia="ar-SA"/>
        </w:rPr>
        <w:t>WYNAGRODZENIE</w:t>
      </w:r>
    </w:p>
    <w:p w:rsidR="00B26371" w:rsidRPr="0044395F" w:rsidRDefault="00B26371" w:rsidP="0044395F">
      <w:pPr>
        <w:widowControl w:val="0"/>
        <w:numPr>
          <w:ilvl w:val="0"/>
          <w:numId w:val="27"/>
        </w:numPr>
        <w:suppressAutoHyphens/>
        <w:autoSpaceDE w:val="0"/>
        <w:ind w:left="426" w:hanging="426"/>
        <w:rPr>
          <w:rFonts w:cs="Calibri"/>
          <w:lang w:eastAsia="ar-SA"/>
        </w:rPr>
      </w:pPr>
      <w:r w:rsidRPr="0044395F">
        <w:rPr>
          <w:rFonts w:cs="Calibri"/>
          <w:spacing w:val="4"/>
          <w:lang w:eastAsia="ar-SA"/>
        </w:rPr>
        <w:t xml:space="preserve">Z tytułu należytego wykonania niniejszej umowy Wykonawcy przysługuje wynagrodzenie w wysokości </w:t>
      </w:r>
      <w:r w:rsidRPr="0044395F">
        <w:rPr>
          <w:rFonts w:cs="Calibri"/>
          <w:b/>
          <w:spacing w:val="4"/>
          <w:lang w:eastAsia="ar-SA"/>
        </w:rPr>
        <w:t>…… zł</w:t>
      </w:r>
      <w:r w:rsidRPr="0044395F">
        <w:rPr>
          <w:rFonts w:cs="Calibri"/>
          <w:spacing w:val="4"/>
          <w:lang w:eastAsia="ar-SA"/>
        </w:rPr>
        <w:t xml:space="preserve"> (słownie złotych: ….) netto, powiększone o kwotę podatku od towarów i usług (VAT) wynikającą ze stawki tego podatku obowiązującej na dzień wystawienia faktury. Na dzień podpisania umowy wynagrodzenie brutto wynosi </w:t>
      </w:r>
      <w:r w:rsidRPr="0044395F">
        <w:rPr>
          <w:rFonts w:cs="Calibri"/>
          <w:b/>
          <w:spacing w:val="4"/>
          <w:lang w:eastAsia="ar-SA"/>
        </w:rPr>
        <w:t>….. zł</w:t>
      </w:r>
      <w:r w:rsidRPr="0044395F">
        <w:rPr>
          <w:rFonts w:cs="Calibri"/>
          <w:spacing w:val="4"/>
          <w:lang w:eastAsia="ar-SA"/>
        </w:rPr>
        <w:t xml:space="preserve"> (słownie złotych: ….). </w:t>
      </w:r>
      <w:r w:rsidRPr="0044395F">
        <w:rPr>
          <w:rFonts w:cs="Calibri"/>
          <w:lang w:eastAsia="ar-SA"/>
        </w:rPr>
        <w:t xml:space="preserve">Zmiana stawki podatku VAT nie stanowi zmiany niniejszej Umowy w rozumieniu </w:t>
      </w:r>
      <w:r w:rsidRPr="0044395F">
        <w:rPr>
          <w:rFonts w:cs="Calibri"/>
          <w:bCs/>
          <w:lang w:eastAsia="ar-SA"/>
        </w:rPr>
        <w:t>§ 9</w:t>
      </w:r>
      <w:r w:rsidRPr="0044395F">
        <w:rPr>
          <w:rFonts w:cs="Calibri"/>
          <w:lang w:eastAsia="ar-SA"/>
        </w:rPr>
        <w:t>. Na dzień zawarcia niniejszej Umowy stawka podatku VAT wynosi 23%.</w:t>
      </w:r>
    </w:p>
    <w:p w:rsidR="00B26371" w:rsidRPr="0044395F" w:rsidRDefault="00B26371" w:rsidP="0044395F">
      <w:pPr>
        <w:widowControl w:val="0"/>
        <w:numPr>
          <w:ilvl w:val="0"/>
          <w:numId w:val="27"/>
        </w:numPr>
        <w:suppressAutoHyphens/>
        <w:autoSpaceDE w:val="0"/>
        <w:ind w:left="426" w:hanging="426"/>
        <w:rPr>
          <w:rFonts w:cs="Calibri"/>
          <w:spacing w:val="4"/>
          <w:lang w:eastAsia="ar-SA"/>
        </w:rPr>
      </w:pPr>
      <w:r w:rsidRPr="0044395F">
        <w:rPr>
          <w:rFonts w:cs="Calibri"/>
          <w:spacing w:val="4"/>
          <w:lang w:eastAsia="ar-SA"/>
        </w:rPr>
        <w:t>Wynagrodzenie płatne będzie na podstawie prawidłowo wystawionej i dostarczonej Zamawiającemu faktury VAT, do której dołączono kopię podpisanego przez obie Strony protokołu odbioru, upoważniającego do wystawienia faktury. Brak kopii podpisanego protokołu odbioru stanowi podstawę do zwrotu otrzymanej od Wykonawcy faktury.</w:t>
      </w:r>
    </w:p>
    <w:p w:rsidR="00B26371" w:rsidRPr="0044395F" w:rsidRDefault="00B26371" w:rsidP="0044395F">
      <w:pPr>
        <w:widowControl w:val="0"/>
        <w:numPr>
          <w:ilvl w:val="0"/>
          <w:numId w:val="27"/>
        </w:numPr>
        <w:suppressAutoHyphens/>
        <w:autoSpaceDE w:val="0"/>
        <w:ind w:left="426" w:hanging="426"/>
        <w:rPr>
          <w:rFonts w:cs="Calibri"/>
          <w:spacing w:val="4"/>
          <w:lang w:eastAsia="ar-SA"/>
        </w:rPr>
      </w:pPr>
      <w:r w:rsidRPr="0044395F">
        <w:rPr>
          <w:rFonts w:cs="Calibri"/>
          <w:spacing w:val="4"/>
          <w:lang w:eastAsia="ar-SA"/>
        </w:rPr>
        <w:t xml:space="preserve">Płatność dokonana zostanie po wykonaniu przedmiotu umowy (tj. z dołu), przelewem na rachunek bankowy wskazany przez Wykonawcę na fakturze, w terminie 21 dni od daty doręczenia Zamawiającemu prawidłowo wystawionej faktury. </w:t>
      </w:r>
    </w:p>
    <w:p w:rsidR="00B26371" w:rsidRPr="0044395F" w:rsidRDefault="00B26371" w:rsidP="0044395F">
      <w:pPr>
        <w:widowControl w:val="0"/>
        <w:numPr>
          <w:ilvl w:val="0"/>
          <w:numId w:val="27"/>
        </w:numPr>
        <w:suppressAutoHyphens/>
        <w:autoSpaceDE w:val="0"/>
        <w:ind w:left="426" w:hanging="426"/>
        <w:rPr>
          <w:rFonts w:cs="Calibri"/>
          <w:spacing w:val="4"/>
          <w:lang w:eastAsia="ar-SA"/>
        </w:rPr>
      </w:pPr>
      <w:r w:rsidRPr="0044395F">
        <w:rPr>
          <w:rFonts w:cs="Calibri"/>
          <w:spacing w:val="4"/>
          <w:lang w:eastAsia="ar-SA"/>
        </w:rPr>
        <w:t xml:space="preserve">Wynagrodzenie, o którym mowa w § 4 ust. 1 niniejszej umowy obejmuje wszystkie koszty i wydatki, jakie Wykonawca poniesie z tytułu należytej i zgodnej z niniejszą umową oraz obowiązującymi przepisami realizacji przedmiotu umowy. Wykonawcy nie przysługują w stosunku do Zamawiającego żadne inne roszczenia. </w:t>
      </w:r>
    </w:p>
    <w:p w:rsidR="00B26371" w:rsidRPr="0044395F" w:rsidRDefault="00B26371" w:rsidP="0044395F">
      <w:pPr>
        <w:widowControl w:val="0"/>
        <w:numPr>
          <w:ilvl w:val="0"/>
          <w:numId w:val="27"/>
        </w:numPr>
        <w:suppressAutoHyphens/>
        <w:autoSpaceDE w:val="0"/>
        <w:ind w:left="426" w:hanging="426"/>
        <w:rPr>
          <w:rFonts w:cs="Calibri"/>
          <w:spacing w:val="4"/>
          <w:lang w:eastAsia="ar-SA"/>
        </w:rPr>
      </w:pPr>
      <w:r w:rsidRPr="0044395F">
        <w:rPr>
          <w:rFonts w:cs="Calibri"/>
          <w:spacing w:val="4"/>
          <w:lang w:eastAsia="ar-SA"/>
        </w:rPr>
        <w:t xml:space="preserve">Za dzień zapłaty uważa się datę obciążenia rachunku Zamawiającego. </w:t>
      </w:r>
    </w:p>
    <w:p w:rsidR="00B26371" w:rsidRPr="0044395F" w:rsidRDefault="00B26371" w:rsidP="0044395F">
      <w:pPr>
        <w:widowControl w:val="0"/>
        <w:numPr>
          <w:ilvl w:val="0"/>
          <w:numId w:val="27"/>
        </w:numPr>
        <w:suppressAutoHyphens/>
        <w:autoSpaceDE w:val="0"/>
        <w:ind w:left="426" w:hanging="426"/>
        <w:rPr>
          <w:rFonts w:cs="Calibri"/>
          <w:spacing w:val="4"/>
          <w:lang w:eastAsia="ar-SA"/>
        </w:rPr>
      </w:pPr>
      <w:r w:rsidRPr="0044395F">
        <w:rPr>
          <w:rFonts w:cs="Calibri"/>
          <w:spacing w:val="4"/>
          <w:lang w:eastAsia="ar-SA"/>
        </w:rPr>
        <w:t>Rozliczenia między Zamawiającym, a Wykonawcą dokonywane będą w złotych polskich.</w:t>
      </w:r>
    </w:p>
    <w:p w:rsidR="00B26371" w:rsidRPr="0044395F" w:rsidRDefault="00B26371" w:rsidP="0044395F">
      <w:pPr>
        <w:widowControl w:val="0"/>
        <w:numPr>
          <w:ilvl w:val="0"/>
          <w:numId w:val="27"/>
        </w:numPr>
        <w:suppressAutoHyphens/>
        <w:autoSpaceDE w:val="0"/>
        <w:ind w:left="426" w:hanging="426"/>
        <w:rPr>
          <w:rFonts w:cs="Calibri"/>
          <w:spacing w:val="4"/>
          <w:lang w:eastAsia="ar-SA"/>
        </w:rPr>
      </w:pPr>
      <w:r w:rsidRPr="0044395F">
        <w:rPr>
          <w:rFonts w:cs="Calibri"/>
          <w:spacing w:val="4"/>
          <w:lang w:eastAsia="ar-SA"/>
        </w:rPr>
        <w:t>Zamawiający dopuszcza możliwość płatności częściowych po wykonaniu części przedmiotu umowy. Wykonana część przedmiotu umowy potwierdzona będzie protokołem odbioru częściowego zgodnie z ust. 2.</w:t>
      </w:r>
    </w:p>
    <w:p w:rsidR="00B26371" w:rsidRPr="0044395F" w:rsidRDefault="00B26371" w:rsidP="0044395F">
      <w:pPr>
        <w:widowControl w:val="0"/>
        <w:numPr>
          <w:ilvl w:val="0"/>
          <w:numId w:val="27"/>
        </w:numPr>
        <w:suppressAutoHyphens/>
        <w:autoSpaceDE w:val="0"/>
        <w:ind w:left="426" w:hanging="426"/>
        <w:rPr>
          <w:rFonts w:cs="Calibri"/>
          <w:spacing w:val="4"/>
          <w:lang w:eastAsia="ar-SA"/>
        </w:rPr>
      </w:pPr>
      <w:r w:rsidRPr="0044395F">
        <w:rPr>
          <w:rFonts w:cs="Calibri"/>
          <w:spacing w:val="4"/>
          <w:lang w:eastAsia="ar-SA"/>
        </w:rPr>
        <w:t>W przypadku dokonania odbioru częściowego, protokół o którym mowa w ustępie powyżej stanowić będzie podstawę do wystawienia przez Wykonawcę faktury opiewającej na wartość zrealizowanej części umowy.</w:t>
      </w:r>
    </w:p>
    <w:p w:rsidR="00B26371" w:rsidRPr="0044395F" w:rsidRDefault="00B26371" w:rsidP="0044395F">
      <w:pPr>
        <w:widowControl w:val="0"/>
        <w:numPr>
          <w:ilvl w:val="0"/>
          <w:numId w:val="27"/>
        </w:numPr>
        <w:suppressAutoHyphens/>
        <w:autoSpaceDE w:val="0"/>
        <w:ind w:left="426" w:hanging="426"/>
        <w:rPr>
          <w:rFonts w:cs="Calibri"/>
          <w:spacing w:val="4"/>
          <w:lang w:eastAsia="ar-SA"/>
        </w:rPr>
      </w:pPr>
      <w:r w:rsidRPr="0044395F">
        <w:rPr>
          <w:rFonts w:cs="Calibri"/>
          <w:spacing w:val="4"/>
          <w:lang w:eastAsia="ar-SA"/>
        </w:rPr>
        <w:t>Do odbiorów częściowych zastosowanie mają odpowiednio przepisy dotyczące odbioru o którym mowa w § 5 ust. 1.</w:t>
      </w:r>
    </w:p>
    <w:p w:rsidR="00B26371" w:rsidRPr="0044395F" w:rsidRDefault="00B26371" w:rsidP="0044395F">
      <w:pPr>
        <w:widowControl w:val="0"/>
        <w:suppressAutoHyphens/>
        <w:autoSpaceDE w:val="0"/>
        <w:ind w:left="540" w:hanging="540"/>
        <w:rPr>
          <w:rFonts w:cs="Calibri"/>
          <w:spacing w:val="4"/>
          <w:lang w:eastAsia="ar-SA"/>
        </w:rPr>
      </w:pPr>
    </w:p>
    <w:p w:rsidR="00B26371" w:rsidRPr="0044395F" w:rsidRDefault="00B26371" w:rsidP="0044395F">
      <w:pPr>
        <w:widowControl w:val="0"/>
        <w:suppressAutoHyphens/>
        <w:autoSpaceDE w:val="0"/>
        <w:ind w:left="540" w:hanging="540"/>
        <w:jc w:val="center"/>
        <w:rPr>
          <w:rFonts w:cs="Calibri"/>
          <w:b/>
          <w:spacing w:val="4"/>
          <w:lang w:eastAsia="ar-SA"/>
        </w:rPr>
      </w:pPr>
      <w:r w:rsidRPr="0044395F">
        <w:rPr>
          <w:rFonts w:cs="Calibri"/>
          <w:b/>
          <w:spacing w:val="4"/>
          <w:lang w:eastAsia="ar-SA"/>
        </w:rPr>
        <w:t>§ 5</w:t>
      </w:r>
    </w:p>
    <w:p w:rsidR="00B26371" w:rsidRPr="0044395F" w:rsidRDefault="00B26371" w:rsidP="0044395F">
      <w:pPr>
        <w:widowControl w:val="0"/>
        <w:suppressAutoHyphens/>
        <w:autoSpaceDE w:val="0"/>
        <w:ind w:left="540" w:hanging="540"/>
        <w:jc w:val="center"/>
        <w:rPr>
          <w:rFonts w:cs="Calibri"/>
          <w:b/>
          <w:spacing w:val="4"/>
          <w:lang w:eastAsia="ar-SA"/>
        </w:rPr>
      </w:pPr>
      <w:r w:rsidRPr="0044395F">
        <w:rPr>
          <w:rFonts w:cs="Calibri"/>
          <w:b/>
          <w:spacing w:val="4"/>
          <w:lang w:eastAsia="ar-SA"/>
        </w:rPr>
        <w:t>ODBIÓR</w:t>
      </w:r>
    </w:p>
    <w:p w:rsidR="00B26371" w:rsidRPr="0044395F" w:rsidRDefault="00B26371" w:rsidP="0044395F">
      <w:pPr>
        <w:widowControl w:val="0"/>
        <w:numPr>
          <w:ilvl w:val="0"/>
          <w:numId w:val="28"/>
        </w:numPr>
        <w:suppressAutoHyphens/>
        <w:autoSpaceDE w:val="0"/>
        <w:ind w:left="426" w:hanging="426"/>
        <w:rPr>
          <w:rFonts w:cs="Calibri"/>
          <w:spacing w:val="4"/>
          <w:lang w:eastAsia="ar-SA"/>
        </w:rPr>
      </w:pPr>
      <w:r w:rsidRPr="0044395F">
        <w:rPr>
          <w:rFonts w:cs="Calibri"/>
          <w:spacing w:val="4"/>
          <w:lang w:eastAsia="ar-SA"/>
        </w:rPr>
        <w:t>Odbiór przedmiotu umowy, o którym mowa w § 2 zostanie potwierdzony protokołem odbioru, podpisanym przez przedstawiciela Zamawiającego i Wykonawcy.</w:t>
      </w:r>
    </w:p>
    <w:p w:rsidR="00B26371" w:rsidRPr="0044395F" w:rsidRDefault="00B26371" w:rsidP="0044395F">
      <w:pPr>
        <w:widowControl w:val="0"/>
        <w:numPr>
          <w:ilvl w:val="0"/>
          <w:numId w:val="28"/>
        </w:numPr>
        <w:suppressAutoHyphens/>
        <w:autoSpaceDE w:val="0"/>
        <w:ind w:left="426" w:hanging="426"/>
        <w:rPr>
          <w:rFonts w:cs="Calibri"/>
          <w:spacing w:val="4"/>
          <w:lang w:eastAsia="ar-SA"/>
        </w:rPr>
      </w:pPr>
      <w:r w:rsidRPr="0044395F">
        <w:rPr>
          <w:rFonts w:cs="Calibri"/>
          <w:spacing w:val="4"/>
          <w:lang w:eastAsia="ar-SA"/>
        </w:rPr>
        <w:t>Odbiór przedmiotu umowy, o którym mowa w § 5 ust. 1 zostanie przeprowadzony                                  z uwzględnieniem poniższych zasad:</w:t>
      </w:r>
    </w:p>
    <w:p w:rsidR="00B26371" w:rsidRPr="0044395F" w:rsidRDefault="00B26371" w:rsidP="0044395F">
      <w:pPr>
        <w:widowControl w:val="0"/>
        <w:numPr>
          <w:ilvl w:val="1"/>
          <w:numId w:val="28"/>
        </w:numPr>
        <w:suppressAutoHyphens/>
        <w:autoSpaceDE w:val="0"/>
        <w:ind w:left="709" w:hanging="283"/>
        <w:rPr>
          <w:rFonts w:cs="Calibri"/>
          <w:spacing w:val="4"/>
          <w:lang w:eastAsia="ar-SA"/>
        </w:rPr>
      </w:pPr>
      <w:r w:rsidRPr="0044395F">
        <w:rPr>
          <w:rFonts w:cs="Calibri"/>
          <w:spacing w:val="4"/>
          <w:lang w:eastAsia="ar-SA"/>
        </w:rPr>
        <w:t xml:space="preserve">Wykonawca dostarczy, wniesie i zamontuje przedmiot umowy partiami. Miejsce </w:t>
      </w:r>
      <w:r w:rsidRPr="0044395F">
        <w:rPr>
          <w:rFonts w:cs="Calibri"/>
          <w:spacing w:val="4"/>
          <w:lang w:eastAsia="ar-SA"/>
        </w:rPr>
        <w:br/>
        <w:t>i termin dostawy Wykonawca uzgodni z Zamawiającym,</w:t>
      </w:r>
    </w:p>
    <w:p w:rsidR="00B26371" w:rsidRPr="0044395F" w:rsidRDefault="00B26371" w:rsidP="0044395F">
      <w:pPr>
        <w:widowControl w:val="0"/>
        <w:numPr>
          <w:ilvl w:val="1"/>
          <w:numId w:val="28"/>
        </w:numPr>
        <w:suppressAutoHyphens/>
        <w:autoSpaceDE w:val="0"/>
        <w:ind w:left="709" w:hanging="283"/>
        <w:rPr>
          <w:rFonts w:cs="Calibri"/>
          <w:spacing w:val="4"/>
          <w:lang w:eastAsia="ar-SA"/>
        </w:rPr>
      </w:pPr>
      <w:r w:rsidRPr="0044395F">
        <w:rPr>
          <w:rFonts w:cs="Calibri"/>
          <w:spacing w:val="4"/>
          <w:lang w:eastAsia="ar-SA"/>
        </w:rPr>
        <w:t>podczas odbioru podlega weryfikacji czy przedmiot umowy spełnia wymagania określone w SIWZ oraz złożonej ofercie,</w:t>
      </w:r>
    </w:p>
    <w:p w:rsidR="00B26371" w:rsidRPr="0044395F" w:rsidRDefault="00B26371" w:rsidP="0044395F">
      <w:pPr>
        <w:widowControl w:val="0"/>
        <w:numPr>
          <w:ilvl w:val="1"/>
          <w:numId w:val="28"/>
        </w:numPr>
        <w:suppressAutoHyphens/>
        <w:autoSpaceDE w:val="0"/>
        <w:ind w:left="709" w:hanging="283"/>
        <w:rPr>
          <w:rFonts w:cs="Calibri"/>
          <w:spacing w:val="4"/>
          <w:lang w:eastAsia="ar-SA"/>
        </w:rPr>
      </w:pPr>
      <w:r w:rsidRPr="0044395F">
        <w:rPr>
          <w:rFonts w:cs="Calibri"/>
          <w:spacing w:val="4"/>
          <w:lang w:eastAsia="ar-SA"/>
        </w:rPr>
        <w:t xml:space="preserve">w przypadku stwierdzenia zgodności dostawy z przedmiotem umowy, Zamawiający dokona odbioru i podpisze stosowny protokół odbioru. Protokół odbioru sporządzony zostanie w trzech </w:t>
      </w:r>
      <w:r w:rsidRPr="0044395F">
        <w:rPr>
          <w:rFonts w:cs="Calibri"/>
          <w:spacing w:val="4"/>
          <w:lang w:eastAsia="ar-SA"/>
        </w:rPr>
        <w:lastRenderedPageBreak/>
        <w:t>egzemplarzach, w formie pisemnej (dwóch dla Zamawiającego)</w:t>
      </w:r>
    </w:p>
    <w:p w:rsidR="00B26371" w:rsidRPr="0044395F" w:rsidRDefault="00B26371" w:rsidP="0044395F">
      <w:pPr>
        <w:widowControl w:val="0"/>
        <w:numPr>
          <w:ilvl w:val="1"/>
          <w:numId w:val="28"/>
        </w:numPr>
        <w:suppressAutoHyphens/>
        <w:autoSpaceDE w:val="0"/>
        <w:ind w:left="709" w:hanging="283"/>
        <w:rPr>
          <w:rFonts w:cs="Calibri"/>
          <w:spacing w:val="4"/>
          <w:lang w:eastAsia="ar-SA"/>
        </w:rPr>
      </w:pPr>
      <w:r w:rsidRPr="0044395F">
        <w:rPr>
          <w:rFonts w:cs="Calibri"/>
          <w:spacing w:val="4"/>
          <w:lang w:eastAsia="ar-SA"/>
        </w:rPr>
        <w:t>datą odbioru jest data podpisania protokołu odbioru,</w:t>
      </w:r>
    </w:p>
    <w:p w:rsidR="00B26371" w:rsidRPr="0044395F" w:rsidRDefault="00B26371" w:rsidP="0044395F">
      <w:pPr>
        <w:widowControl w:val="0"/>
        <w:numPr>
          <w:ilvl w:val="1"/>
          <w:numId w:val="28"/>
        </w:numPr>
        <w:suppressAutoHyphens/>
        <w:autoSpaceDE w:val="0"/>
        <w:ind w:left="709" w:hanging="283"/>
        <w:rPr>
          <w:rFonts w:cs="Calibri"/>
          <w:spacing w:val="4"/>
          <w:lang w:eastAsia="ar-SA"/>
        </w:rPr>
      </w:pPr>
      <w:r w:rsidRPr="0044395F">
        <w:rPr>
          <w:rFonts w:cs="Calibri"/>
          <w:spacing w:val="4"/>
          <w:lang w:eastAsia="ar-SA"/>
        </w:rPr>
        <w:t xml:space="preserve">dokonanie odbioru nie wpływa na możność skorzystania przez Zamawiającego </w:t>
      </w:r>
      <w:r w:rsidRPr="0044395F">
        <w:rPr>
          <w:rFonts w:cs="Calibri"/>
          <w:spacing w:val="4"/>
          <w:lang w:eastAsia="ar-SA"/>
        </w:rPr>
        <w:br/>
        <w:t>z uprawnienia przysługującego mu na mocy przepisów prawa oraz postanowień umowy w wypadku nienależytego wykonania umowy, a w szczególności na prawo naliczenia kar umownych, dochodzenia odszkodowania, wypowiedzenia lub odstąpienia od umowy.</w:t>
      </w:r>
    </w:p>
    <w:p w:rsidR="00B26371" w:rsidRPr="0044395F" w:rsidRDefault="00B26371" w:rsidP="0044395F">
      <w:pPr>
        <w:widowControl w:val="0"/>
        <w:numPr>
          <w:ilvl w:val="0"/>
          <w:numId w:val="28"/>
        </w:numPr>
        <w:tabs>
          <w:tab w:val="clear" w:pos="0"/>
        </w:tabs>
        <w:suppressAutoHyphens/>
        <w:autoSpaceDE w:val="0"/>
        <w:ind w:left="426" w:hanging="426"/>
        <w:rPr>
          <w:rFonts w:cs="Calibri"/>
          <w:spacing w:val="4"/>
          <w:lang w:eastAsia="ar-SA"/>
        </w:rPr>
      </w:pPr>
      <w:r w:rsidRPr="0044395F">
        <w:rPr>
          <w:rFonts w:cs="Calibri"/>
          <w:spacing w:val="4"/>
          <w:lang w:eastAsia="ar-SA"/>
        </w:rPr>
        <w:t>Zamawiający może odmówić odbioru i podpisania protokołu odbioru, jeżeli:</w:t>
      </w:r>
    </w:p>
    <w:p w:rsidR="00B26371" w:rsidRPr="0044395F" w:rsidRDefault="00B26371" w:rsidP="0044395F">
      <w:pPr>
        <w:widowControl w:val="0"/>
        <w:numPr>
          <w:ilvl w:val="1"/>
          <w:numId w:val="28"/>
        </w:numPr>
        <w:suppressAutoHyphens/>
        <w:autoSpaceDE w:val="0"/>
        <w:ind w:left="709" w:hanging="283"/>
        <w:rPr>
          <w:rFonts w:cs="Calibri"/>
          <w:spacing w:val="4"/>
          <w:lang w:eastAsia="ar-SA"/>
        </w:rPr>
      </w:pPr>
      <w:r w:rsidRPr="0044395F">
        <w:rPr>
          <w:rFonts w:cs="Calibri"/>
          <w:spacing w:val="4"/>
          <w:lang w:eastAsia="ar-SA"/>
        </w:rPr>
        <w:t>przedmiot umowy jest niezgodny z ofertą Wykonawcy lub SIWZ, lub</w:t>
      </w:r>
    </w:p>
    <w:p w:rsidR="00B26371" w:rsidRPr="0044395F" w:rsidRDefault="00B26371" w:rsidP="0044395F">
      <w:pPr>
        <w:widowControl w:val="0"/>
        <w:numPr>
          <w:ilvl w:val="1"/>
          <w:numId w:val="28"/>
        </w:numPr>
        <w:suppressAutoHyphens/>
        <w:autoSpaceDE w:val="0"/>
        <w:ind w:left="709" w:hanging="283"/>
        <w:rPr>
          <w:rFonts w:cs="Calibri"/>
          <w:spacing w:val="4"/>
          <w:lang w:eastAsia="ar-SA"/>
        </w:rPr>
      </w:pPr>
      <w:r w:rsidRPr="0044395F">
        <w:rPr>
          <w:rFonts w:cs="Calibri"/>
          <w:spacing w:val="4"/>
          <w:lang w:eastAsia="ar-SA"/>
        </w:rPr>
        <w:t>przedmiot umowy jest uszkodzony albo niekompletny, lub</w:t>
      </w:r>
    </w:p>
    <w:p w:rsidR="00B26371" w:rsidRPr="0044395F" w:rsidRDefault="00B26371" w:rsidP="0044395F">
      <w:pPr>
        <w:widowControl w:val="0"/>
        <w:numPr>
          <w:ilvl w:val="1"/>
          <w:numId w:val="28"/>
        </w:numPr>
        <w:suppressAutoHyphens/>
        <w:autoSpaceDE w:val="0"/>
        <w:ind w:left="709" w:hanging="283"/>
        <w:rPr>
          <w:rFonts w:cs="Calibri"/>
          <w:spacing w:val="4"/>
          <w:lang w:eastAsia="ar-SA"/>
        </w:rPr>
      </w:pPr>
      <w:r w:rsidRPr="0044395F">
        <w:rPr>
          <w:rFonts w:cs="Calibri"/>
          <w:spacing w:val="4"/>
          <w:lang w:eastAsia="ar-SA"/>
        </w:rPr>
        <w:t>Zamawiający stwierdził inne wady przedmiotu umowy.</w:t>
      </w:r>
    </w:p>
    <w:p w:rsidR="00B26371" w:rsidRPr="0044395F" w:rsidRDefault="00B26371" w:rsidP="0044395F">
      <w:pPr>
        <w:widowControl w:val="0"/>
        <w:numPr>
          <w:ilvl w:val="0"/>
          <w:numId w:val="28"/>
        </w:numPr>
        <w:suppressAutoHyphens/>
        <w:autoSpaceDE w:val="0"/>
        <w:ind w:left="426" w:hanging="426"/>
        <w:rPr>
          <w:rFonts w:cs="Calibri"/>
          <w:spacing w:val="4"/>
          <w:lang w:eastAsia="ar-SA"/>
        </w:rPr>
      </w:pPr>
      <w:r w:rsidRPr="0044395F">
        <w:rPr>
          <w:rFonts w:cs="Calibri"/>
          <w:spacing w:val="4"/>
          <w:lang w:eastAsia="ar-SA"/>
        </w:rPr>
        <w:t>W przypadku odmowy podpisania przez Zamawiającego protokołu odbioru, Strony sporządzą protokół rozbieżności.</w:t>
      </w:r>
    </w:p>
    <w:p w:rsidR="00B26371" w:rsidRPr="0044395F" w:rsidRDefault="00B26371" w:rsidP="0044395F">
      <w:pPr>
        <w:widowControl w:val="0"/>
        <w:numPr>
          <w:ilvl w:val="0"/>
          <w:numId w:val="28"/>
        </w:numPr>
        <w:suppressAutoHyphens/>
        <w:autoSpaceDE w:val="0"/>
        <w:ind w:left="426" w:hanging="426"/>
        <w:rPr>
          <w:rFonts w:cs="Calibri"/>
          <w:spacing w:val="4"/>
          <w:lang w:eastAsia="ar-SA"/>
        </w:rPr>
      </w:pPr>
      <w:r w:rsidRPr="0044395F">
        <w:rPr>
          <w:rFonts w:cs="Calibri"/>
          <w:spacing w:val="4"/>
          <w:lang w:eastAsia="ar-SA"/>
        </w:rPr>
        <w:t>Własność przedmiotu umowy przechodzi na Zamawiającego z chwilą podpisania protokołu odbioru. Protokół odbioru zostanie podpisany w trzech egzemplarzach (jednym dla Wykonawcy i dwóch dla Zamawiającego).</w:t>
      </w:r>
    </w:p>
    <w:p w:rsidR="00B26371" w:rsidRPr="0044395F" w:rsidRDefault="00B26371" w:rsidP="0044395F">
      <w:pPr>
        <w:widowControl w:val="0"/>
        <w:numPr>
          <w:ilvl w:val="0"/>
          <w:numId w:val="28"/>
        </w:numPr>
        <w:suppressAutoHyphens/>
        <w:autoSpaceDE w:val="0"/>
        <w:ind w:left="284" w:hanging="284"/>
        <w:rPr>
          <w:rFonts w:cs="Calibri"/>
          <w:spacing w:val="4"/>
          <w:lang w:eastAsia="ar-SA"/>
        </w:rPr>
      </w:pPr>
      <w:r w:rsidRPr="0044395F">
        <w:rPr>
          <w:rFonts w:cs="Calibri"/>
          <w:spacing w:val="4"/>
          <w:lang w:eastAsia="ar-SA"/>
        </w:rPr>
        <w:t xml:space="preserve">W przypadku stwierdzenia przez Zamawiającego zrealizowania zamówienia niezgodnego z opisem przedmiotu zamówienia lub wadliwie Wykonawca w ciągu 7 dni kalendarzowych wymieni wadliwy asortyment. </w:t>
      </w:r>
    </w:p>
    <w:p w:rsidR="00B26371" w:rsidRPr="0044395F" w:rsidRDefault="00B26371" w:rsidP="0044395F">
      <w:pPr>
        <w:widowControl w:val="0"/>
        <w:numPr>
          <w:ilvl w:val="0"/>
          <w:numId w:val="28"/>
        </w:numPr>
        <w:suppressAutoHyphens/>
        <w:ind w:left="284" w:hanging="284"/>
        <w:rPr>
          <w:rFonts w:cs="Calibri"/>
          <w:spacing w:val="4"/>
          <w:lang w:eastAsia="ar-SA"/>
        </w:rPr>
      </w:pPr>
      <w:r w:rsidRPr="0044395F">
        <w:rPr>
          <w:rFonts w:cs="Calibri"/>
          <w:spacing w:val="4"/>
          <w:lang w:eastAsia="ar-SA"/>
        </w:rPr>
        <w:t>W sytuacji, o której mowa w ustępie 6, Wykonawca poniesie wszelkie koszty wymiany przedmiotu umowy, na zgodny z jej postanowieniami.</w:t>
      </w:r>
    </w:p>
    <w:p w:rsidR="00B26371" w:rsidRPr="0044395F" w:rsidRDefault="00B26371" w:rsidP="0044395F">
      <w:pPr>
        <w:widowControl w:val="0"/>
        <w:suppressAutoHyphens/>
        <w:autoSpaceDE w:val="0"/>
        <w:ind w:left="540" w:hanging="540"/>
        <w:jc w:val="center"/>
        <w:rPr>
          <w:rFonts w:cs="Calibri"/>
          <w:b/>
          <w:spacing w:val="4"/>
          <w:lang w:eastAsia="ar-SA"/>
        </w:rPr>
      </w:pPr>
    </w:p>
    <w:p w:rsidR="00B26371" w:rsidRPr="0044395F" w:rsidRDefault="00B26371" w:rsidP="0044395F">
      <w:pPr>
        <w:widowControl w:val="0"/>
        <w:suppressAutoHyphens/>
        <w:autoSpaceDE w:val="0"/>
        <w:ind w:left="540" w:hanging="540"/>
        <w:jc w:val="center"/>
        <w:rPr>
          <w:rFonts w:cs="Calibri"/>
          <w:b/>
          <w:spacing w:val="4"/>
          <w:lang w:eastAsia="ar-SA"/>
        </w:rPr>
      </w:pPr>
      <w:r w:rsidRPr="0044395F">
        <w:rPr>
          <w:rFonts w:cs="Calibri"/>
          <w:b/>
          <w:spacing w:val="4"/>
          <w:lang w:eastAsia="ar-SA"/>
        </w:rPr>
        <w:t xml:space="preserve">§ 6 </w:t>
      </w:r>
    </w:p>
    <w:p w:rsidR="00B26371" w:rsidRPr="0044395F" w:rsidRDefault="00B26371" w:rsidP="0044395F">
      <w:pPr>
        <w:widowControl w:val="0"/>
        <w:suppressAutoHyphens/>
        <w:autoSpaceDE w:val="0"/>
        <w:ind w:left="540" w:hanging="540"/>
        <w:jc w:val="center"/>
        <w:rPr>
          <w:rFonts w:cs="Calibri"/>
          <w:b/>
          <w:spacing w:val="4"/>
          <w:lang w:eastAsia="ar-SA"/>
        </w:rPr>
      </w:pPr>
      <w:r w:rsidRPr="0044395F">
        <w:rPr>
          <w:rFonts w:cs="Calibri"/>
          <w:b/>
          <w:spacing w:val="4"/>
          <w:lang w:eastAsia="ar-SA"/>
        </w:rPr>
        <w:t>GWARANCJA</w:t>
      </w:r>
    </w:p>
    <w:p w:rsidR="00B26371" w:rsidRPr="0044395F" w:rsidRDefault="00B26371" w:rsidP="0044395F">
      <w:pPr>
        <w:widowControl w:val="0"/>
        <w:numPr>
          <w:ilvl w:val="0"/>
          <w:numId w:val="29"/>
        </w:numPr>
        <w:tabs>
          <w:tab w:val="clear" w:pos="720"/>
        </w:tabs>
        <w:suppressAutoHyphens/>
        <w:autoSpaceDE w:val="0"/>
        <w:ind w:left="284" w:hanging="284"/>
        <w:rPr>
          <w:rFonts w:cs="Calibri"/>
          <w:spacing w:val="4"/>
          <w:lang w:eastAsia="ar-SA"/>
        </w:rPr>
      </w:pPr>
      <w:r w:rsidRPr="0044395F">
        <w:rPr>
          <w:rFonts w:cs="Calibri"/>
          <w:spacing w:val="4"/>
          <w:lang w:eastAsia="ar-SA"/>
        </w:rPr>
        <w:t xml:space="preserve">Przedmiot umowy objęty jest rękojmią z tytułu sprzedaży i gwarancją jakości. </w:t>
      </w:r>
    </w:p>
    <w:p w:rsidR="00B26371" w:rsidRPr="0044395F" w:rsidRDefault="00B26371" w:rsidP="0044395F">
      <w:pPr>
        <w:widowControl w:val="0"/>
        <w:numPr>
          <w:ilvl w:val="0"/>
          <w:numId w:val="29"/>
        </w:numPr>
        <w:tabs>
          <w:tab w:val="clear" w:pos="720"/>
        </w:tabs>
        <w:suppressAutoHyphens/>
        <w:autoSpaceDE w:val="0"/>
        <w:ind w:left="284" w:hanging="284"/>
        <w:rPr>
          <w:rFonts w:cs="Calibri"/>
          <w:spacing w:val="4"/>
          <w:lang w:eastAsia="ar-SA"/>
        </w:rPr>
      </w:pPr>
      <w:r w:rsidRPr="0044395F">
        <w:rPr>
          <w:rFonts w:cs="Calibri"/>
          <w:spacing w:val="4"/>
          <w:lang w:eastAsia="ar-SA"/>
        </w:rPr>
        <w:t xml:space="preserve">W razie nie wydania przez Wykonawcę odrębnego dokumentu gwarancyjnego, niniejszą umowę poczytuje się za dokument gwarancyjny, o którym mowa w art. 577 Kodeksu cywilnego.   </w:t>
      </w:r>
    </w:p>
    <w:p w:rsidR="00B26371" w:rsidRPr="0044395F" w:rsidRDefault="00B26371" w:rsidP="0044395F">
      <w:pPr>
        <w:widowControl w:val="0"/>
        <w:numPr>
          <w:ilvl w:val="0"/>
          <w:numId w:val="29"/>
        </w:numPr>
        <w:tabs>
          <w:tab w:val="clear" w:pos="720"/>
        </w:tabs>
        <w:suppressAutoHyphens/>
        <w:autoSpaceDE w:val="0"/>
        <w:ind w:left="284" w:hanging="284"/>
        <w:rPr>
          <w:rFonts w:cs="Calibri"/>
          <w:spacing w:val="4"/>
          <w:lang w:eastAsia="ar-SA"/>
        </w:rPr>
      </w:pPr>
      <w:r w:rsidRPr="0044395F">
        <w:rPr>
          <w:rFonts w:cs="Calibri"/>
          <w:spacing w:val="4"/>
          <w:lang w:eastAsia="ar-SA"/>
        </w:rPr>
        <w:t xml:space="preserve">Okres gwarancji biegnie od daty podpisania przez obie strony protokołu odbioru danej części zamówienia. </w:t>
      </w:r>
    </w:p>
    <w:p w:rsidR="00B26371" w:rsidRPr="0044395F" w:rsidRDefault="00B26371" w:rsidP="0044395F">
      <w:pPr>
        <w:widowControl w:val="0"/>
        <w:numPr>
          <w:ilvl w:val="0"/>
          <w:numId w:val="29"/>
        </w:numPr>
        <w:tabs>
          <w:tab w:val="clear" w:pos="720"/>
        </w:tabs>
        <w:suppressAutoHyphens/>
        <w:autoSpaceDE w:val="0"/>
        <w:ind w:left="284" w:hanging="284"/>
        <w:rPr>
          <w:rFonts w:cs="Calibri"/>
          <w:spacing w:val="4"/>
          <w:lang w:eastAsia="ar-SA"/>
        </w:rPr>
      </w:pPr>
      <w:r w:rsidRPr="0044395F">
        <w:rPr>
          <w:rFonts w:cs="Calibri"/>
          <w:spacing w:val="4"/>
          <w:lang w:eastAsia="ar-SA"/>
        </w:rPr>
        <w:t>Wszelkie czynności w ramach gwarancji jakości i w okresie jej obowiązywania dokonywane będą nieodpłatnie dla Zamawiającego. Ryzyko utraty gwarancji jakości udzielonej przez producenta wskutek napraw przeprowadzonych przez Wykonawcę niezgodnie z wymaganiami producenta ponosi Wykonawca.</w:t>
      </w:r>
    </w:p>
    <w:p w:rsidR="00B26371" w:rsidRPr="0044395F" w:rsidRDefault="00B26371" w:rsidP="0044395F">
      <w:pPr>
        <w:widowControl w:val="0"/>
        <w:numPr>
          <w:ilvl w:val="0"/>
          <w:numId w:val="29"/>
        </w:numPr>
        <w:tabs>
          <w:tab w:val="clear" w:pos="720"/>
        </w:tabs>
        <w:suppressAutoHyphens/>
        <w:autoSpaceDE w:val="0"/>
        <w:ind w:left="284" w:hanging="284"/>
        <w:rPr>
          <w:rFonts w:cs="Calibri"/>
          <w:spacing w:val="4"/>
          <w:lang w:eastAsia="ar-SA"/>
        </w:rPr>
      </w:pPr>
      <w:r w:rsidRPr="0044395F">
        <w:rPr>
          <w:rFonts w:cs="Calibri"/>
          <w:spacing w:val="4"/>
          <w:lang w:eastAsia="ar-SA"/>
        </w:rPr>
        <w:t xml:space="preserve">Zamawiający może wykonywać uprawnienia z tytułu rękojmi niezależnie od uprawnień wynikających z gwarancji. </w:t>
      </w:r>
    </w:p>
    <w:p w:rsidR="00B26371" w:rsidRPr="0044395F" w:rsidRDefault="00B26371" w:rsidP="0044395F">
      <w:pPr>
        <w:widowControl w:val="0"/>
        <w:numPr>
          <w:ilvl w:val="0"/>
          <w:numId w:val="29"/>
        </w:numPr>
        <w:tabs>
          <w:tab w:val="clear" w:pos="720"/>
        </w:tabs>
        <w:suppressAutoHyphens/>
        <w:autoSpaceDE w:val="0"/>
        <w:ind w:left="284" w:hanging="284"/>
        <w:rPr>
          <w:rFonts w:cs="Calibri"/>
          <w:spacing w:val="4"/>
          <w:lang w:eastAsia="ar-SA"/>
        </w:rPr>
      </w:pPr>
      <w:r w:rsidRPr="0044395F">
        <w:rPr>
          <w:rFonts w:cs="Calibri"/>
          <w:spacing w:val="4"/>
          <w:lang w:eastAsia="ar-SA"/>
        </w:rPr>
        <w:t xml:space="preserve">Wykonawca zobowiązuje się dostarczyć przedmiot umowy dobrej jakości bez braków </w:t>
      </w:r>
      <w:r w:rsidRPr="0044395F">
        <w:rPr>
          <w:rFonts w:cs="Calibri"/>
          <w:spacing w:val="4"/>
          <w:lang w:eastAsia="ar-SA"/>
        </w:rPr>
        <w:br/>
        <w:t xml:space="preserve">i wad fizycznych. </w:t>
      </w:r>
    </w:p>
    <w:p w:rsidR="00B26371" w:rsidRPr="0044395F" w:rsidRDefault="00B26371" w:rsidP="0044395F">
      <w:pPr>
        <w:widowControl w:val="0"/>
        <w:numPr>
          <w:ilvl w:val="0"/>
          <w:numId w:val="29"/>
        </w:numPr>
        <w:tabs>
          <w:tab w:val="clear" w:pos="720"/>
        </w:tabs>
        <w:suppressAutoHyphens/>
        <w:autoSpaceDE w:val="0"/>
        <w:ind w:left="284" w:hanging="284"/>
        <w:rPr>
          <w:rFonts w:cs="Calibri"/>
          <w:spacing w:val="4"/>
          <w:lang w:eastAsia="ar-SA"/>
        </w:rPr>
      </w:pPr>
      <w:r w:rsidRPr="0044395F">
        <w:rPr>
          <w:rFonts w:cs="Calibri"/>
          <w:spacing w:val="4"/>
          <w:lang w:eastAsia="ar-SA"/>
        </w:rPr>
        <w:t xml:space="preserve">Brak odpowiedzi Wykonawcy na reklamację w ciągu 7 dni od jej otrzymania traktowany będzie jako uznanie reklamacji za zasadną.  </w:t>
      </w:r>
    </w:p>
    <w:p w:rsidR="00B26371" w:rsidRPr="0044395F" w:rsidRDefault="00B26371" w:rsidP="0044395F">
      <w:pPr>
        <w:widowControl w:val="0"/>
        <w:numPr>
          <w:ilvl w:val="0"/>
          <w:numId w:val="29"/>
        </w:numPr>
        <w:tabs>
          <w:tab w:val="clear" w:pos="720"/>
        </w:tabs>
        <w:suppressAutoHyphens/>
        <w:autoSpaceDE w:val="0"/>
        <w:ind w:left="284" w:hanging="284"/>
        <w:rPr>
          <w:rFonts w:cs="Calibri"/>
          <w:spacing w:val="4"/>
          <w:lang w:eastAsia="ar-SA"/>
        </w:rPr>
      </w:pPr>
      <w:r w:rsidRPr="0044395F">
        <w:rPr>
          <w:rFonts w:cs="Calibri"/>
          <w:spacing w:val="4"/>
          <w:lang w:eastAsia="ar-SA"/>
        </w:rPr>
        <w:t xml:space="preserve">Upoważnionym do złożenia reklamacji jest Koordynator. </w:t>
      </w:r>
    </w:p>
    <w:p w:rsidR="00B26371" w:rsidRPr="0044395F" w:rsidRDefault="00B26371" w:rsidP="0044395F">
      <w:pPr>
        <w:widowControl w:val="0"/>
        <w:numPr>
          <w:ilvl w:val="0"/>
          <w:numId w:val="29"/>
        </w:numPr>
        <w:tabs>
          <w:tab w:val="clear" w:pos="720"/>
        </w:tabs>
        <w:suppressAutoHyphens/>
        <w:autoSpaceDE w:val="0"/>
        <w:ind w:left="284" w:hanging="284"/>
        <w:rPr>
          <w:rFonts w:cs="Calibri"/>
          <w:spacing w:val="4"/>
          <w:lang w:eastAsia="ar-SA"/>
        </w:rPr>
      </w:pPr>
      <w:r w:rsidRPr="0044395F">
        <w:rPr>
          <w:rFonts w:cs="Calibri"/>
          <w:spacing w:val="4"/>
          <w:lang w:eastAsia="ar-SA"/>
        </w:rPr>
        <w:t xml:space="preserve">Wykonawca oświadcza, że usługi w ramach serwisu gwarancyjnego będzie wykonywać: ……………. z </w:t>
      </w:r>
      <w:r w:rsidRPr="0044395F">
        <w:rPr>
          <w:rFonts w:cs="Calibri"/>
          <w:spacing w:val="4"/>
          <w:lang w:eastAsia="ar-SA"/>
        </w:rPr>
        <w:lastRenderedPageBreak/>
        <w:t>siedzibą w Warszawie, adres: ……………., telefon ………….., email: ………….@................... .</w:t>
      </w:r>
    </w:p>
    <w:p w:rsidR="00B26371" w:rsidRPr="0044395F" w:rsidRDefault="00B26371" w:rsidP="0044395F">
      <w:pPr>
        <w:widowControl w:val="0"/>
        <w:numPr>
          <w:ilvl w:val="0"/>
          <w:numId w:val="29"/>
        </w:numPr>
        <w:tabs>
          <w:tab w:val="clear" w:pos="720"/>
        </w:tabs>
        <w:suppressAutoHyphens/>
        <w:autoSpaceDE w:val="0"/>
        <w:ind w:left="284" w:hanging="426"/>
        <w:rPr>
          <w:rFonts w:cs="Calibri"/>
          <w:spacing w:val="4"/>
          <w:lang w:eastAsia="ar-SA"/>
        </w:rPr>
      </w:pPr>
      <w:r w:rsidRPr="0044395F">
        <w:rPr>
          <w:rFonts w:cs="Calibri"/>
          <w:spacing w:val="4"/>
          <w:lang w:eastAsia="ar-SA"/>
        </w:rPr>
        <w:t>Wykonawca zapewnia, że usługi serwisowe będą wykonywane w siedzibie Muzeum.</w:t>
      </w:r>
    </w:p>
    <w:p w:rsidR="00B26371" w:rsidRPr="0044395F" w:rsidRDefault="00B26371" w:rsidP="0044395F">
      <w:pPr>
        <w:widowControl w:val="0"/>
        <w:numPr>
          <w:ilvl w:val="0"/>
          <w:numId w:val="29"/>
        </w:numPr>
        <w:tabs>
          <w:tab w:val="clear" w:pos="720"/>
        </w:tabs>
        <w:suppressAutoHyphens/>
        <w:autoSpaceDE w:val="0"/>
        <w:ind w:left="284" w:hanging="426"/>
        <w:rPr>
          <w:rFonts w:cs="Calibri"/>
          <w:spacing w:val="4"/>
          <w:lang w:eastAsia="ar-SA"/>
        </w:rPr>
      </w:pPr>
      <w:r w:rsidRPr="0044395F">
        <w:rPr>
          <w:rFonts w:cs="Calibri"/>
          <w:spacing w:val="4"/>
          <w:lang w:eastAsia="ar-SA"/>
        </w:rPr>
        <w:t>W przypadku braku możliwości wykonania usługi serwisowej w siedzibie Muzeum, Wykonawca zobowiązuje się na własny koszt do odebrania uszkodzonych mebli pod zabudowę celem dostarczenia do serwisu oraz następnie dostarczenia ich z powrotem na własny koszt do wskazanego pomieszczenia siedziby Muzeum, jak również doprowadzenia do ich odbioru, zgodnie z postanowieniem niniejszej umowy.</w:t>
      </w:r>
    </w:p>
    <w:p w:rsidR="00B26371" w:rsidRPr="0044395F" w:rsidRDefault="00B26371" w:rsidP="0044395F">
      <w:pPr>
        <w:widowControl w:val="0"/>
        <w:numPr>
          <w:ilvl w:val="0"/>
          <w:numId w:val="29"/>
        </w:numPr>
        <w:tabs>
          <w:tab w:val="clear" w:pos="720"/>
        </w:tabs>
        <w:suppressAutoHyphens/>
        <w:autoSpaceDE w:val="0"/>
        <w:ind w:left="284" w:hanging="426"/>
        <w:rPr>
          <w:rFonts w:cs="Calibri"/>
          <w:spacing w:val="4"/>
          <w:lang w:eastAsia="ar-SA"/>
        </w:rPr>
      </w:pPr>
      <w:r w:rsidRPr="0044395F">
        <w:rPr>
          <w:rFonts w:eastAsia="Times New Roman"/>
          <w:kern w:val="1"/>
          <w:lang w:eastAsia="ar-SA"/>
        </w:rPr>
        <w:t>Wykonawca zobowiązuje się usuwać wady fizyczne mebli ujawnione w okresie gwarancji poprzez ich naprawę lub dostarczenie mebli wolnych od wad, niezwłocznie po otrzymaniu od Zamawiającego zgłoszenia uszkodzenia, jednakże w czasie nie dłuższym niż 7 dni roboczych od chwili zgłoszenia – w dni robocze.</w:t>
      </w:r>
      <w:r w:rsidRPr="0044395F">
        <w:rPr>
          <w:rFonts w:cs="Calibri"/>
          <w:spacing w:val="4"/>
          <w:lang w:eastAsia="ar-SA"/>
        </w:rPr>
        <w:t xml:space="preserve"> </w:t>
      </w:r>
    </w:p>
    <w:p w:rsidR="00B26371" w:rsidRPr="0044395F" w:rsidRDefault="00B26371" w:rsidP="0044395F">
      <w:pPr>
        <w:widowControl w:val="0"/>
        <w:numPr>
          <w:ilvl w:val="0"/>
          <w:numId w:val="29"/>
        </w:numPr>
        <w:tabs>
          <w:tab w:val="clear" w:pos="720"/>
        </w:tabs>
        <w:suppressAutoHyphens/>
        <w:autoSpaceDE w:val="0"/>
        <w:ind w:left="284" w:hanging="426"/>
        <w:rPr>
          <w:rFonts w:cs="Calibri"/>
          <w:spacing w:val="4"/>
          <w:lang w:eastAsia="ar-SA"/>
        </w:rPr>
      </w:pPr>
      <w:r w:rsidRPr="0044395F">
        <w:rPr>
          <w:rFonts w:cs="Calibri"/>
          <w:spacing w:val="4"/>
          <w:lang w:eastAsia="ar-SA"/>
        </w:rPr>
        <w:t xml:space="preserve">W ramach udzielonej gwarancji Wykonawca ponosi wszelkie koszty związane </w:t>
      </w:r>
      <w:r w:rsidRPr="0044395F">
        <w:rPr>
          <w:rFonts w:cs="Calibri"/>
          <w:spacing w:val="4"/>
          <w:lang w:eastAsia="ar-SA"/>
        </w:rPr>
        <w:br/>
        <w:t>z serwisem gwarancyjnym, a w szczególności koszty naprawy mebli pod zabudowę, koszty dojazdu, transportu do i z serwisu, koszty montażu, rozmieszczenia, wymiany zapasowych elementów, wszelkich części, materiałów zużywalnych, które ulegną zużyciu lub uszkodzeniu w czasie prawidłowej eksploatacji mebli, koszty przeglądów.</w:t>
      </w:r>
    </w:p>
    <w:p w:rsidR="00B26371" w:rsidRPr="0044395F" w:rsidRDefault="00B26371" w:rsidP="0044395F">
      <w:pPr>
        <w:widowControl w:val="0"/>
        <w:numPr>
          <w:ilvl w:val="0"/>
          <w:numId w:val="29"/>
        </w:numPr>
        <w:tabs>
          <w:tab w:val="clear" w:pos="720"/>
        </w:tabs>
        <w:suppressAutoHyphens/>
        <w:autoSpaceDE w:val="0"/>
        <w:ind w:left="284" w:hanging="426"/>
        <w:rPr>
          <w:rFonts w:cs="Calibri"/>
          <w:spacing w:val="4"/>
          <w:lang w:eastAsia="ar-SA"/>
        </w:rPr>
      </w:pPr>
      <w:r w:rsidRPr="0044395F">
        <w:rPr>
          <w:rFonts w:cs="Calibri"/>
          <w:spacing w:val="4"/>
          <w:lang w:eastAsia="ar-SA"/>
        </w:rPr>
        <w:t>W przypadku niedających się usunąć wad fizycznych mebli stanowiących przedmiot zamówienia w okresie objętym gwarancją, Wykonawca dostarczy w jego miejsce nowy mebel wolny od wad, o nie gorszych parametrach technicznych, w terminie uzgodnionym przez Strony, jednak nie dłuższym, niż 7 dni roboczych od dnia ostatniego zgłoszenia uszkodzenia.</w:t>
      </w:r>
    </w:p>
    <w:p w:rsidR="00B26371" w:rsidRPr="0044395F" w:rsidRDefault="00B26371" w:rsidP="0044395F">
      <w:pPr>
        <w:widowControl w:val="0"/>
        <w:numPr>
          <w:ilvl w:val="0"/>
          <w:numId w:val="29"/>
        </w:numPr>
        <w:tabs>
          <w:tab w:val="clear" w:pos="720"/>
        </w:tabs>
        <w:suppressAutoHyphens/>
        <w:autoSpaceDE w:val="0"/>
        <w:ind w:left="284" w:hanging="426"/>
        <w:rPr>
          <w:rFonts w:cs="Calibri"/>
          <w:spacing w:val="4"/>
          <w:lang w:eastAsia="ar-SA"/>
        </w:rPr>
      </w:pPr>
      <w:r w:rsidRPr="0044395F">
        <w:rPr>
          <w:rFonts w:cs="Calibri"/>
          <w:spacing w:val="4"/>
          <w:lang w:eastAsia="ar-SA"/>
        </w:rPr>
        <w:t>Warunki gwarancji nie mogą być mniej korzystne, niż określone w przepisach Kodeksu cywilnego, a w szczególności nie mogą nakładać na Muzeum dodatkowych obowiązków, takich jak dopełnienie szczególnej staranności.</w:t>
      </w:r>
    </w:p>
    <w:p w:rsidR="00B26371" w:rsidRPr="0044395F" w:rsidRDefault="00B26371" w:rsidP="0044395F">
      <w:pPr>
        <w:suppressAutoHyphens/>
        <w:autoSpaceDE w:val="0"/>
        <w:ind w:left="426"/>
        <w:rPr>
          <w:rFonts w:cs="Calibri"/>
          <w:spacing w:val="4"/>
          <w:lang w:eastAsia="ar-SA"/>
        </w:rPr>
      </w:pPr>
    </w:p>
    <w:p w:rsidR="00B26371" w:rsidRPr="0044395F" w:rsidRDefault="00B26371" w:rsidP="0044395F">
      <w:pPr>
        <w:widowControl w:val="0"/>
        <w:suppressAutoHyphens/>
        <w:autoSpaceDE w:val="0"/>
        <w:ind w:left="540" w:hanging="540"/>
        <w:jc w:val="center"/>
        <w:rPr>
          <w:rFonts w:cs="Calibri"/>
          <w:b/>
          <w:spacing w:val="4"/>
          <w:lang w:eastAsia="ar-SA"/>
        </w:rPr>
      </w:pPr>
      <w:r w:rsidRPr="0044395F">
        <w:rPr>
          <w:rFonts w:cs="Calibri"/>
          <w:b/>
          <w:spacing w:val="4"/>
          <w:lang w:eastAsia="ar-SA"/>
        </w:rPr>
        <w:t>§ 7</w:t>
      </w:r>
    </w:p>
    <w:p w:rsidR="00B26371" w:rsidRPr="0044395F" w:rsidRDefault="00B26371" w:rsidP="0044395F">
      <w:pPr>
        <w:widowControl w:val="0"/>
        <w:suppressAutoHyphens/>
        <w:autoSpaceDE w:val="0"/>
        <w:ind w:left="540" w:hanging="540"/>
        <w:jc w:val="center"/>
        <w:rPr>
          <w:rFonts w:cs="Calibri"/>
          <w:b/>
          <w:spacing w:val="4"/>
          <w:lang w:eastAsia="ar-SA"/>
        </w:rPr>
      </w:pPr>
      <w:r w:rsidRPr="0044395F">
        <w:rPr>
          <w:rFonts w:cs="Calibri"/>
          <w:b/>
          <w:spacing w:val="4"/>
          <w:lang w:eastAsia="ar-SA"/>
        </w:rPr>
        <w:t>NIEWYKONANIE LUB NIEWŁAŚCIWE WYKONANIE UMOWY</w:t>
      </w:r>
    </w:p>
    <w:p w:rsidR="00B26371" w:rsidRPr="0044395F" w:rsidRDefault="00B26371" w:rsidP="0044395F">
      <w:pPr>
        <w:widowControl w:val="0"/>
        <w:numPr>
          <w:ilvl w:val="0"/>
          <w:numId w:val="30"/>
        </w:numPr>
        <w:suppressAutoHyphens/>
        <w:autoSpaceDE w:val="0"/>
        <w:ind w:left="284" w:hanging="284"/>
        <w:rPr>
          <w:rFonts w:cs="Calibri"/>
          <w:spacing w:val="4"/>
          <w:lang w:eastAsia="ar-SA"/>
        </w:rPr>
      </w:pPr>
      <w:r w:rsidRPr="0044395F">
        <w:rPr>
          <w:rFonts w:cs="Calibri"/>
          <w:spacing w:val="4"/>
          <w:lang w:eastAsia="ar-SA"/>
        </w:rPr>
        <w:t xml:space="preserve">Wykonawca zobowiązuje się do zapłaty Zamawiającemu kary umownej </w:t>
      </w:r>
      <w:r w:rsidRPr="0044395F">
        <w:rPr>
          <w:rFonts w:cs="Calibri"/>
          <w:spacing w:val="4"/>
          <w:lang w:eastAsia="ar-SA"/>
        </w:rPr>
        <w:br/>
        <w:t>w następujących przypadkach:</w:t>
      </w:r>
    </w:p>
    <w:p w:rsidR="00B26371" w:rsidRPr="0044395F" w:rsidRDefault="00B26371" w:rsidP="0044395F">
      <w:pPr>
        <w:widowControl w:val="0"/>
        <w:numPr>
          <w:ilvl w:val="0"/>
          <w:numId w:val="31"/>
        </w:numPr>
        <w:suppressAutoHyphens/>
        <w:autoSpaceDE w:val="0"/>
        <w:ind w:left="709" w:hanging="425"/>
        <w:rPr>
          <w:rFonts w:cs="Calibri"/>
          <w:spacing w:val="4"/>
          <w:lang w:eastAsia="ar-SA"/>
        </w:rPr>
      </w:pPr>
      <w:r w:rsidRPr="0044395F">
        <w:rPr>
          <w:rFonts w:cs="Calibri"/>
          <w:spacing w:val="4"/>
          <w:lang w:eastAsia="ar-SA"/>
        </w:rPr>
        <w:t xml:space="preserve">z tytułu nieterminowego wykonania przedmiotu umowy, w stosunku do terminu, </w:t>
      </w:r>
      <w:r w:rsidRPr="0044395F">
        <w:rPr>
          <w:rFonts w:cs="Calibri"/>
          <w:spacing w:val="4"/>
          <w:lang w:eastAsia="ar-SA"/>
        </w:rPr>
        <w:br/>
        <w:t xml:space="preserve">o którym mowa w § 3 w wysokości: 2,5 % wynagrodzenia netto, o którym mowa </w:t>
      </w:r>
      <w:r w:rsidRPr="0044395F">
        <w:rPr>
          <w:rFonts w:cs="Calibri"/>
          <w:spacing w:val="4"/>
          <w:lang w:eastAsia="ar-SA"/>
        </w:rPr>
        <w:br/>
        <w:t>w § 4 ust. 1 umowy za każdy rozpoczęty dzień zwłoki Wykonawcy;</w:t>
      </w:r>
    </w:p>
    <w:p w:rsidR="00B26371" w:rsidRPr="0044395F" w:rsidRDefault="00B26371" w:rsidP="0044395F">
      <w:pPr>
        <w:widowControl w:val="0"/>
        <w:numPr>
          <w:ilvl w:val="0"/>
          <w:numId w:val="31"/>
        </w:numPr>
        <w:suppressAutoHyphens/>
        <w:autoSpaceDE w:val="0"/>
        <w:ind w:left="709" w:hanging="425"/>
        <w:rPr>
          <w:rFonts w:cs="Calibri"/>
          <w:spacing w:val="4"/>
          <w:lang w:eastAsia="ar-SA"/>
        </w:rPr>
      </w:pPr>
      <w:r w:rsidRPr="0044395F">
        <w:rPr>
          <w:rFonts w:cs="Calibri"/>
          <w:spacing w:val="4"/>
          <w:lang w:eastAsia="ar-SA"/>
        </w:rPr>
        <w:t>z tytułu nienależytego wykonania przedmiotu umowy w wysokości 1,5 %  wynagrodzenia netto, o którym mowa w § 4 ust. 1 umowy – za każde naruszenie;</w:t>
      </w:r>
    </w:p>
    <w:p w:rsidR="00B26371" w:rsidRPr="0044395F" w:rsidRDefault="00B26371" w:rsidP="0044395F">
      <w:pPr>
        <w:widowControl w:val="0"/>
        <w:numPr>
          <w:ilvl w:val="0"/>
          <w:numId w:val="31"/>
        </w:numPr>
        <w:suppressAutoHyphens/>
        <w:autoSpaceDE w:val="0"/>
        <w:ind w:left="709" w:hanging="425"/>
        <w:rPr>
          <w:rFonts w:cs="Calibri"/>
          <w:spacing w:val="4"/>
          <w:lang w:eastAsia="ar-SA"/>
        </w:rPr>
      </w:pPr>
      <w:r w:rsidRPr="0044395F">
        <w:rPr>
          <w:rFonts w:cs="Calibri"/>
          <w:spacing w:val="4"/>
          <w:lang w:eastAsia="ar-SA"/>
        </w:rPr>
        <w:t>z tytułu nieterminowego usunięcia wad i usterek w wysokości 0,5 % wynagrodzenia netto o którym mowa w § 4 ust. 1 umowy za każdy rozpoczęty dzień zwłoki Wykonawcy dla każdej stwierdzonej wady lub usterki;</w:t>
      </w:r>
    </w:p>
    <w:p w:rsidR="00B26371" w:rsidRPr="0044395F" w:rsidRDefault="00B26371" w:rsidP="0044395F">
      <w:pPr>
        <w:widowControl w:val="0"/>
        <w:numPr>
          <w:ilvl w:val="0"/>
          <w:numId w:val="31"/>
        </w:numPr>
        <w:suppressAutoHyphens/>
        <w:autoSpaceDE w:val="0"/>
        <w:ind w:left="709" w:hanging="425"/>
        <w:rPr>
          <w:rFonts w:cs="Calibri"/>
          <w:spacing w:val="4"/>
          <w:lang w:eastAsia="ar-SA"/>
        </w:rPr>
      </w:pPr>
      <w:r w:rsidRPr="0044395F">
        <w:rPr>
          <w:rFonts w:cs="Calibri"/>
          <w:spacing w:val="4"/>
          <w:lang w:eastAsia="ar-SA"/>
        </w:rPr>
        <w:t>z tytułu wypowiedzenia bądź odstąpienia przez Zamawiającego od umowy z przyczyn leżących po stronie Wykonawcy w wysokości 20 % łącznego wynagrodzenia netto, o którym mowa w § 4 ust. 1 umowy.</w:t>
      </w:r>
    </w:p>
    <w:p w:rsidR="00B26371" w:rsidRPr="0044395F" w:rsidRDefault="00B26371" w:rsidP="0044395F">
      <w:pPr>
        <w:widowControl w:val="0"/>
        <w:numPr>
          <w:ilvl w:val="0"/>
          <w:numId w:val="30"/>
        </w:numPr>
        <w:suppressAutoHyphens/>
        <w:autoSpaceDE w:val="0"/>
        <w:ind w:left="284" w:hanging="284"/>
        <w:rPr>
          <w:rFonts w:cs="Calibri"/>
          <w:spacing w:val="4"/>
          <w:lang w:eastAsia="ar-SA"/>
        </w:rPr>
      </w:pPr>
      <w:r w:rsidRPr="0044395F">
        <w:rPr>
          <w:rFonts w:cs="Calibri"/>
          <w:spacing w:val="4"/>
          <w:lang w:eastAsia="ar-SA"/>
        </w:rPr>
        <w:t xml:space="preserve"> Kary umowne przewidziane w umowie za każde naruszenie naliczane będą osobno.</w:t>
      </w:r>
    </w:p>
    <w:p w:rsidR="00B26371" w:rsidRPr="0044395F" w:rsidRDefault="00B26371" w:rsidP="0044395F">
      <w:pPr>
        <w:widowControl w:val="0"/>
        <w:numPr>
          <w:ilvl w:val="0"/>
          <w:numId w:val="30"/>
        </w:numPr>
        <w:suppressAutoHyphens/>
        <w:autoSpaceDE w:val="0"/>
        <w:ind w:left="360"/>
        <w:rPr>
          <w:rFonts w:cs="Calibri"/>
          <w:spacing w:val="4"/>
          <w:lang w:eastAsia="ar-SA"/>
        </w:rPr>
      </w:pPr>
      <w:r w:rsidRPr="0044395F">
        <w:rPr>
          <w:rFonts w:cs="Calibri"/>
          <w:spacing w:val="4"/>
          <w:lang w:eastAsia="ar-SA"/>
        </w:rPr>
        <w:t>Kary umowne podlegają sumowaniu przy czym ich suma nie może przekroczyć 25% wartości netto wynagrodzenia, o którym mowa w § 4 ust. 1 niniejszej umowy.</w:t>
      </w:r>
    </w:p>
    <w:p w:rsidR="00B26371" w:rsidRPr="0044395F" w:rsidRDefault="00B26371" w:rsidP="0044395F">
      <w:pPr>
        <w:widowControl w:val="0"/>
        <w:numPr>
          <w:ilvl w:val="0"/>
          <w:numId w:val="30"/>
        </w:numPr>
        <w:suppressAutoHyphens/>
        <w:autoSpaceDE w:val="0"/>
        <w:ind w:left="360"/>
        <w:rPr>
          <w:rFonts w:cs="Calibri"/>
          <w:spacing w:val="4"/>
          <w:lang w:eastAsia="ar-SA"/>
        </w:rPr>
      </w:pPr>
      <w:r w:rsidRPr="0044395F">
        <w:rPr>
          <w:rFonts w:cs="Calibri"/>
          <w:spacing w:val="4"/>
          <w:lang w:eastAsia="ar-SA"/>
        </w:rPr>
        <w:lastRenderedPageBreak/>
        <w:t>Uiszczenie kary umownej nie zwalnia Wykonawcy z realizacji obowiązków wynikających z niniejszej umowy za wyjątkiem sytuacji przewidzianej w ust. 1 lit. d.</w:t>
      </w:r>
    </w:p>
    <w:p w:rsidR="00B26371" w:rsidRPr="0044395F" w:rsidRDefault="00B26371" w:rsidP="0044395F">
      <w:pPr>
        <w:widowControl w:val="0"/>
        <w:numPr>
          <w:ilvl w:val="0"/>
          <w:numId w:val="30"/>
        </w:numPr>
        <w:suppressAutoHyphens/>
        <w:autoSpaceDE w:val="0"/>
        <w:ind w:left="360"/>
        <w:rPr>
          <w:rFonts w:cs="Calibri"/>
          <w:spacing w:val="4"/>
          <w:lang w:eastAsia="ar-SA"/>
        </w:rPr>
      </w:pPr>
      <w:r w:rsidRPr="0044395F">
        <w:rPr>
          <w:rFonts w:cs="Calibri"/>
          <w:spacing w:val="4"/>
          <w:lang w:eastAsia="ar-SA"/>
        </w:rPr>
        <w:t xml:space="preserve">Zamawiający zastrzega sobie prawo do potrącenia naliczonych kar umownych </w:t>
      </w:r>
      <w:r w:rsidRPr="0044395F">
        <w:rPr>
          <w:rFonts w:cs="Calibri"/>
          <w:spacing w:val="4"/>
          <w:lang w:eastAsia="ar-SA"/>
        </w:rPr>
        <w:br/>
        <w:t xml:space="preserve">z należnego wynagrodzenia Wykonawcy wynikającego z wystawionej przez niego faktury VAT, na co Wykonawca wyraża zgodę. W razie nieskorzystania przez Zamawiającego z uprawnienia, o którym mowa w zdaniu poprzednim, </w:t>
      </w:r>
      <w:r w:rsidRPr="0044395F">
        <w:rPr>
          <w:rFonts w:cs="Calibri"/>
          <w:spacing w:val="4"/>
          <w:lang w:eastAsia="ar-SA"/>
        </w:rPr>
        <w:br/>
        <w:t>w szczególności z uwagi na potrzebę wyjaśnienia stanowisk stron w kwestii zasadności nałożenia kar umownych Wykonawca zobowiązany będzie do uiszczenia kar w terminie 14 dni od dnia otrzymania wezwania do ich zapłaty. Przesłanie przez Zamawiającego wezwania do zapłaty kar nie jest uzależnione od uzgodnienia stanowisk stron w tym zakresie. Rozliczenia między Zamawiającym, a Wykonawcą dokonywane będą w złotych polskich.</w:t>
      </w:r>
    </w:p>
    <w:p w:rsidR="00B26371" w:rsidRPr="0044395F" w:rsidRDefault="00B26371" w:rsidP="0044395F">
      <w:pPr>
        <w:widowControl w:val="0"/>
        <w:numPr>
          <w:ilvl w:val="0"/>
          <w:numId w:val="30"/>
        </w:numPr>
        <w:suppressAutoHyphens/>
        <w:autoSpaceDE w:val="0"/>
        <w:ind w:left="360"/>
        <w:rPr>
          <w:rFonts w:cs="Calibri"/>
          <w:spacing w:val="4"/>
          <w:lang w:eastAsia="ar-SA"/>
        </w:rPr>
      </w:pPr>
      <w:r w:rsidRPr="0044395F">
        <w:rPr>
          <w:rFonts w:cs="Calibri"/>
          <w:spacing w:val="4"/>
          <w:lang w:eastAsia="ar-SA"/>
        </w:rPr>
        <w:t>Zamawiający zastrzega sobie prawo do odszkodowania uzupełniającego, przekraczającego wysokość kary umownej, do wysokości rzeczywiście poniesionej szkody.</w:t>
      </w:r>
    </w:p>
    <w:p w:rsidR="00B26371" w:rsidRPr="0044395F" w:rsidRDefault="00B26371" w:rsidP="0044395F">
      <w:pPr>
        <w:widowControl w:val="0"/>
        <w:suppressAutoHyphens/>
        <w:autoSpaceDE w:val="0"/>
        <w:ind w:left="540" w:hanging="540"/>
        <w:jc w:val="center"/>
        <w:rPr>
          <w:rFonts w:cs="Calibri"/>
          <w:b/>
          <w:spacing w:val="4"/>
          <w:lang w:eastAsia="ar-SA"/>
        </w:rPr>
      </w:pPr>
    </w:p>
    <w:p w:rsidR="00B26371" w:rsidRPr="0044395F" w:rsidRDefault="00B26371" w:rsidP="0044395F">
      <w:pPr>
        <w:widowControl w:val="0"/>
        <w:suppressAutoHyphens/>
        <w:autoSpaceDE w:val="0"/>
        <w:ind w:left="540" w:hanging="540"/>
        <w:jc w:val="center"/>
        <w:rPr>
          <w:rFonts w:cs="Calibri"/>
          <w:b/>
          <w:spacing w:val="4"/>
          <w:lang w:eastAsia="ar-SA"/>
        </w:rPr>
      </w:pPr>
      <w:r w:rsidRPr="0044395F">
        <w:rPr>
          <w:rFonts w:cs="Calibri"/>
          <w:b/>
          <w:spacing w:val="4"/>
          <w:lang w:eastAsia="ar-SA"/>
        </w:rPr>
        <w:t>§ 8</w:t>
      </w:r>
    </w:p>
    <w:p w:rsidR="00B26371" w:rsidRPr="0044395F" w:rsidRDefault="00B26371" w:rsidP="0044395F">
      <w:pPr>
        <w:widowControl w:val="0"/>
        <w:suppressAutoHyphens/>
        <w:autoSpaceDE w:val="0"/>
        <w:ind w:left="540" w:hanging="540"/>
        <w:jc w:val="center"/>
        <w:rPr>
          <w:rFonts w:cs="Calibri"/>
          <w:b/>
          <w:spacing w:val="4"/>
          <w:lang w:eastAsia="ar-SA"/>
        </w:rPr>
      </w:pPr>
      <w:r w:rsidRPr="0044395F">
        <w:rPr>
          <w:rFonts w:cs="Calibri"/>
          <w:b/>
          <w:spacing w:val="4"/>
          <w:lang w:eastAsia="ar-SA"/>
        </w:rPr>
        <w:t>ROZWIĄZANIE LUB ODSTĄPIENIE UMOWY</w:t>
      </w:r>
    </w:p>
    <w:p w:rsidR="00B26371" w:rsidRPr="0044395F" w:rsidRDefault="00B26371" w:rsidP="0044395F">
      <w:pPr>
        <w:widowControl w:val="0"/>
        <w:numPr>
          <w:ilvl w:val="0"/>
          <w:numId w:val="32"/>
        </w:numPr>
        <w:suppressAutoHyphens/>
        <w:autoSpaceDE w:val="0"/>
        <w:ind w:left="426" w:hanging="426"/>
        <w:rPr>
          <w:rFonts w:cs="Calibri"/>
          <w:spacing w:val="4"/>
          <w:lang w:eastAsia="ar-SA"/>
        </w:rPr>
      </w:pPr>
      <w:r w:rsidRPr="0044395F">
        <w:rPr>
          <w:rFonts w:cs="Calibri"/>
          <w:spacing w:val="4"/>
          <w:lang w:eastAsia="ar-SA"/>
        </w:rPr>
        <w:t>W razie zaistnienia istotnej zmiany okoliczności powodującej, że wykonanie umowy nie leży w interesie publicznym, czego nie można było przewidzieć w chwili zawarcia umowy, Zamawiający może odstąpić od umowy w terminie 30 dni od powzięcia wiadomości o tych okolicznościach. W przypadku o którym mowa w zdaniu pierwszym Wykonawcy przysługuje wyłącznie wynagrodzenie z tytułu faktycznie wykonanej dostawy.</w:t>
      </w:r>
    </w:p>
    <w:p w:rsidR="00B26371" w:rsidRPr="0044395F" w:rsidRDefault="00B26371" w:rsidP="0044395F">
      <w:pPr>
        <w:widowControl w:val="0"/>
        <w:suppressAutoHyphens/>
        <w:autoSpaceDE w:val="0"/>
        <w:ind w:left="426" w:hanging="426"/>
        <w:rPr>
          <w:rFonts w:cs="Calibri"/>
          <w:spacing w:val="4"/>
          <w:lang w:eastAsia="ar-SA"/>
        </w:rPr>
      </w:pPr>
      <w:r w:rsidRPr="0044395F">
        <w:rPr>
          <w:rFonts w:cs="Calibri"/>
          <w:spacing w:val="4"/>
          <w:lang w:eastAsia="ar-SA"/>
        </w:rPr>
        <w:t xml:space="preserve">2. </w:t>
      </w:r>
      <w:r w:rsidRPr="0044395F">
        <w:rPr>
          <w:rFonts w:cs="Calibri"/>
          <w:spacing w:val="4"/>
          <w:lang w:eastAsia="ar-SA"/>
        </w:rPr>
        <w:tab/>
        <w:t xml:space="preserve">Zamawiający może odstąpić od umowy ze skutkiem natychmiastowym, w przypadku gdy opóźnienie w wykonaniu dostawy przekroczy co najmniej 10 dni kalendarzowych. </w:t>
      </w:r>
    </w:p>
    <w:p w:rsidR="00B26371" w:rsidRPr="0044395F" w:rsidRDefault="00B26371" w:rsidP="0044395F">
      <w:pPr>
        <w:widowControl w:val="0"/>
        <w:suppressAutoHyphens/>
        <w:autoSpaceDE w:val="0"/>
        <w:ind w:left="426" w:hanging="426"/>
        <w:rPr>
          <w:rFonts w:cs="Calibri"/>
          <w:b/>
          <w:spacing w:val="4"/>
          <w:lang w:eastAsia="ar-SA"/>
        </w:rPr>
      </w:pPr>
      <w:r w:rsidRPr="0044395F">
        <w:rPr>
          <w:rFonts w:cs="Calibri"/>
          <w:spacing w:val="4"/>
          <w:lang w:eastAsia="ar-SA"/>
        </w:rPr>
        <w:t xml:space="preserve">3. </w:t>
      </w:r>
      <w:r w:rsidRPr="0044395F">
        <w:rPr>
          <w:rFonts w:cs="Calibri"/>
          <w:spacing w:val="4"/>
          <w:lang w:eastAsia="ar-SA"/>
        </w:rPr>
        <w:tab/>
        <w:t>Zamawiający zastrzega sobie możliwość odstąpienia od umowy w trybie natychmiastowym jeśli suma naliczonych kar umownych przekroczy 20 % wynagrodzenia netto o którym mowa w § 4 ust. 1.</w:t>
      </w:r>
    </w:p>
    <w:p w:rsidR="00B26371" w:rsidRPr="0044395F" w:rsidRDefault="00B26371" w:rsidP="0044395F">
      <w:pPr>
        <w:widowControl w:val="0"/>
        <w:suppressAutoHyphens/>
        <w:autoSpaceDE w:val="0"/>
        <w:ind w:left="540" w:hanging="540"/>
        <w:jc w:val="center"/>
        <w:rPr>
          <w:rFonts w:cs="Calibri"/>
          <w:b/>
          <w:spacing w:val="4"/>
          <w:lang w:eastAsia="ar-SA"/>
        </w:rPr>
      </w:pPr>
      <w:r w:rsidRPr="0044395F">
        <w:rPr>
          <w:rFonts w:cs="Calibri"/>
          <w:b/>
          <w:spacing w:val="4"/>
          <w:lang w:eastAsia="ar-SA"/>
        </w:rPr>
        <w:t>§ 9</w:t>
      </w:r>
    </w:p>
    <w:p w:rsidR="00B26371" w:rsidRPr="0044395F" w:rsidRDefault="00B26371" w:rsidP="0044395F">
      <w:pPr>
        <w:widowControl w:val="0"/>
        <w:suppressAutoHyphens/>
        <w:autoSpaceDE w:val="0"/>
        <w:ind w:left="540" w:hanging="540"/>
        <w:jc w:val="center"/>
        <w:rPr>
          <w:rFonts w:cs="Calibri"/>
          <w:b/>
          <w:spacing w:val="4"/>
          <w:lang w:eastAsia="ar-SA"/>
        </w:rPr>
      </w:pPr>
      <w:r w:rsidRPr="0044395F">
        <w:rPr>
          <w:rFonts w:cs="Calibri"/>
          <w:b/>
          <w:spacing w:val="4"/>
          <w:lang w:eastAsia="ar-SA"/>
        </w:rPr>
        <w:t>ZMIANA UMOWY</w:t>
      </w:r>
    </w:p>
    <w:p w:rsidR="00B26371" w:rsidRPr="0044395F" w:rsidRDefault="00B26371" w:rsidP="0044395F">
      <w:pPr>
        <w:widowControl w:val="0"/>
        <w:numPr>
          <w:ilvl w:val="0"/>
          <w:numId w:val="33"/>
        </w:numPr>
        <w:suppressAutoHyphens/>
        <w:autoSpaceDE w:val="0"/>
        <w:rPr>
          <w:rFonts w:cs="Calibri"/>
          <w:spacing w:val="4"/>
          <w:lang w:eastAsia="ar-SA"/>
        </w:rPr>
      </w:pPr>
      <w:r w:rsidRPr="0044395F">
        <w:rPr>
          <w:rFonts w:cs="Calibri"/>
          <w:spacing w:val="4"/>
          <w:lang w:eastAsia="ar-SA"/>
        </w:rPr>
        <w:t xml:space="preserve">Zmiana umowy w stosunku do treści oferty złożonej przez Wykonawcę w trakcie postępowania o udzielenie zamówienia publicznego obejmującego przedmiot umowy dopuszczalna jest jedynie w następujących przypadkach i zakresie: </w:t>
      </w:r>
    </w:p>
    <w:p w:rsidR="00B26371" w:rsidRPr="0044395F" w:rsidRDefault="00B26371" w:rsidP="0044395F">
      <w:pPr>
        <w:widowControl w:val="0"/>
        <w:numPr>
          <w:ilvl w:val="1"/>
          <w:numId w:val="31"/>
        </w:numPr>
        <w:suppressAutoHyphens/>
        <w:autoSpaceDE w:val="0"/>
        <w:ind w:left="709" w:hanging="283"/>
        <w:rPr>
          <w:rFonts w:cs="Calibri"/>
          <w:spacing w:val="4"/>
          <w:lang w:eastAsia="ar-SA"/>
        </w:rPr>
      </w:pPr>
      <w:r w:rsidRPr="0044395F">
        <w:rPr>
          <w:rFonts w:cs="Calibri"/>
          <w:spacing w:val="4"/>
          <w:lang w:eastAsia="ar-SA"/>
        </w:rPr>
        <w:t>terminu realizacji umowy w przypadku zaistnienia siły wyższej uniemożliwiającej realizację przedmiotu umowy;</w:t>
      </w:r>
    </w:p>
    <w:p w:rsidR="00B26371" w:rsidRPr="0044395F" w:rsidRDefault="00B26371" w:rsidP="0044395F">
      <w:pPr>
        <w:widowControl w:val="0"/>
        <w:numPr>
          <w:ilvl w:val="1"/>
          <w:numId w:val="31"/>
        </w:numPr>
        <w:suppressAutoHyphens/>
        <w:autoSpaceDE w:val="0"/>
        <w:ind w:left="709" w:hanging="283"/>
        <w:rPr>
          <w:rFonts w:cs="Calibri"/>
          <w:spacing w:val="4"/>
          <w:lang w:eastAsia="ar-SA"/>
        </w:rPr>
      </w:pPr>
      <w:r w:rsidRPr="0044395F">
        <w:rPr>
          <w:rFonts w:cs="Calibri"/>
          <w:spacing w:val="4"/>
          <w:lang w:eastAsia="ar-SA"/>
        </w:rPr>
        <w:t>zmiany przepisów prawa w oparciu o które realizowana będzie umowa, w zakresie dostosowującym przedmiot umowy do obowiązujących przepisów prawa</w:t>
      </w:r>
    </w:p>
    <w:p w:rsidR="00B26371" w:rsidRPr="0044395F" w:rsidRDefault="00B26371" w:rsidP="0044395F">
      <w:pPr>
        <w:widowControl w:val="0"/>
        <w:numPr>
          <w:ilvl w:val="1"/>
          <w:numId w:val="31"/>
        </w:numPr>
        <w:suppressAutoHyphens/>
        <w:autoSpaceDE w:val="0"/>
        <w:ind w:left="709" w:hanging="283"/>
        <w:rPr>
          <w:rFonts w:cs="Calibri"/>
          <w:spacing w:val="4"/>
          <w:lang w:eastAsia="ar-SA"/>
        </w:rPr>
      </w:pPr>
      <w:r w:rsidRPr="0044395F">
        <w:rPr>
          <w:rFonts w:cs="Calibri"/>
          <w:spacing w:val="4"/>
          <w:lang w:eastAsia="ar-SA"/>
        </w:rPr>
        <w:t>dostarczenie innego modelu zaoferowanych mebli jeśli</w:t>
      </w:r>
      <w:r w:rsidRPr="0044395F">
        <w:rPr>
          <w:rFonts w:cs="Calibri"/>
          <w:lang w:eastAsia="ar-SA"/>
        </w:rPr>
        <w:t xml:space="preserve"> </w:t>
      </w:r>
      <w:r w:rsidRPr="0044395F">
        <w:rPr>
          <w:rFonts w:cs="Calibri"/>
          <w:spacing w:val="4"/>
          <w:lang w:eastAsia="ar-SA"/>
        </w:rPr>
        <w:t>zaoferowane przez Wykonawcę meble zostały wycofane ze sprzedaży, zaprzestano ich produkcji lub brak jest dostępu do niego na rynku polskim (potwierdzone przez producenta lub przedstawiciela handlowego na rynku polskim) - Zamawiający dopuszcza możliwość zaoferowania i dostarczenia innego produktu pod warunkiem iż parametry techniczne nie są gorsze (identyczne lub lepsze) od pierwotnie zaoferowanych a cena pozostaje bez zmian,</w:t>
      </w:r>
    </w:p>
    <w:p w:rsidR="00B26371" w:rsidRPr="0044395F" w:rsidRDefault="00B26371" w:rsidP="0044395F">
      <w:pPr>
        <w:widowControl w:val="0"/>
        <w:numPr>
          <w:ilvl w:val="1"/>
          <w:numId w:val="31"/>
        </w:numPr>
        <w:suppressAutoHyphens/>
        <w:autoSpaceDE w:val="0"/>
        <w:ind w:left="709" w:hanging="283"/>
        <w:rPr>
          <w:rFonts w:cs="Calibri"/>
          <w:spacing w:val="4"/>
          <w:lang w:eastAsia="ar-SA"/>
        </w:rPr>
      </w:pPr>
      <w:r w:rsidRPr="0044395F">
        <w:rPr>
          <w:rFonts w:cs="Calibri"/>
          <w:spacing w:val="4"/>
          <w:lang w:eastAsia="ar-SA"/>
        </w:rPr>
        <w:t xml:space="preserve">Strony dokonają zmiany w zakresie zmiany terminu realizacji umowy, w sytuacji gdy Zamawiający </w:t>
      </w:r>
      <w:r w:rsidRPr="0044395F">
        <w:rPr>
          <w:rFonts w:cs="Calibri"/>
          <w:spacing w:val="4"/>
          <w:lang w:eastAsia="ar-SA"/>
        </w:rPr>
        <w:lastRenderedPageBreak/>
        <w:t>wystąpi do Wykonawcy o dokonanie zmiany umowy poprzez zmianę terminu realizacji przedmiotu umowy. Wykonawca wyraża zgodę na dokonanie takiej zmiany.</w:t>
      </w:r>
    </w:p>
    <w:p w:rsidR="00B26371" w:rsidRPr="0044395F" w:rsidRDefault="00B26371" w:rsidP="0044395F">
      <w:pPr>
        <w:widowControl w:val="0"/>
        <w:numPr>
          <w:ilvl w:val="1"/>
          <w:numId w:val="31"/>
        </w:numPr>
        <w:suppressAutoHyphens/>
        <w:autoSpaceDE w:val="0"/>
        <w:ind w:left="709" w:hanging="283"/>
        <w:rPr>
          <w:rFonts w:cs="Calibri"/>
          <w:spacing w:val="4"/>
          <w:lang w:eastAsia="ar-SA"/>
        </w:rPr>
      </w:pPr>
      <w:r w:rsidRPr="0044395F">
        <w:rPr>
          <w:rFonts w:cs="Calibri"/>
          <w:spacing w:val="4"/>
          <w:lang w:eastAsia="ar-SA"/>
        </w:rPr>
        <w:t>Zmiany postanowień zawartej umowy mogą być dokonywane w zakresie przedłużenia terminu jej wykonania, gdyby wykonanie umowy w terminie w niej określonym stało się niemożliwe z przyczyn niezależnych od Wykonawcy, przy czym za przyczyny niezależne od Wykonawcy nie uznaje się takich zdarzeń lub okoliczności, które przy uwzględnieniu przedmiotu umowy, powinny być przez Wykonawcę normalnie brane pod uwagę. Okres przedłużenia terminu realizacji umowy będzie odpowiadał maksymalnie okresowi trwania przeszkody w realizacji przedmiotu umowy wynikłej  z przyczyn niezależnych od Wykonawcy.</w:t>
      </w:r>
    </w:p>
    <w:p w:rsidR="00B26371" w:rsidRPr="0044395F" w:rsidRDefault="00B26371" w:rsidP="0044395F">
      <w:pPr>
        <w:widowControl w:val="0"/>
        <w:numPr>
          <w:ilvl w:val="1"/>
          <w:numId w:val="31"/>
        </w:numPr>
        <w:suppressAutoHyphens/>
        <w:ind w:left="709" w:hanging="283"/>
        <w:rPr>
          <w:rFonts w:cs="Calibri"/>
          <w:spacing w:val="4"/>
          <w:lang w:eastAsia="ar-SA"/>
        </w:rPr>
      </w:pPr>
      <w:r w:rsidRPr="0044395F">
        <w:rPr>
          <w:rFonts w:cs="Calibri"/>
          <w:spacing w:val="4"/>
          <w:lang w:eastAsia="ar-SA"/>
        </w:rPr>
        <w:t>Zmiany postanowień zawartej umowy mogą być dokonywane w zakresie zmiany miejsca dostawy mebli (w obrębie Muzeum), wynikłej w szczególności ze zmian organizacyjnych w Muzeum, nie wynikających z winy  Zamawiającego.</w:t>
      </w:r>
    </w:p>
    <w:p w:rsidR="00B26371" w:rsidRPr="0044395F" w:rsidRDefault="00B26371" w:rsidP="0044395F">
      <w:pPr>
        <w:widowControl w:val="0"/>
        <w:numPr>
          <w:ilvl w:val="0"/>
          <w:numId w:val="33"/>
        </w:numPr>
        <w:suppressAutoHyphens/>
        <w:autoSpaceDE w:val="0"/>
        <w:rPr>
          <w:rFonts w:cs="Calibri"/>
          <w:spacing w:val="4"/>
          <w:lang w:eastAsia="ar-SA"/>
        </w:rPr>
      </w:pPr>
      <w:r w:rsidRPr="0044395F">
        <w:rPr>
          <w:rFonts w:cs="Calibri"/>
          <w:spacing w:val="4"/>
          <w:lang w:eastAsia="ar-SA"/>
        </w:rPr>
        <w:t>Zmiany umowy w rozumieniu art. 144 ustawy Prawo zamówień publicznych nie stanowią:</w:t>
      </w:r>
    </w:p>
    <w:p w:rsidR="00B26371" w:rsidRPr="0044395F" w:rsidRDefault="00B26371" w:rsidP="0044395F">
      <w:pPr>
        <w:widowControl w:val="0"/>
        <w:numPr>
          <w:ilvl w:val="1"/>
          <w:numId w:val="33"/>
        </w:numPr>
        <w:suppressAutoHyphens/>
        <w:autoSpaceDE w:val="0"/>
        <w:ind w:left="851" w:hanging="284"/>
        <w:rPr>
          <w:rFonts w:cs="Calibri"/>
          <w:spacing w:val="4"/>
          <w:lang w:eastAsia="ar-SA"/>
        </w:rPr>
      </w:pPr>
      <w:r w:rsidRPr="0044395F">
        <w:rPr>
          <w:rFonts w:cs="Calibri"/>
          <w:spacing w:val="4"/>
          <w:lang w:eastAsia="ar-SA"/>
        </w:rPr>
        <w:t>zmiana wskazanych w umowie Koordynatora Zamawiającego i Koordynatora Wykonawcy.</w:t>
      </w:r>
    </w:p>
    <w:p w:rsidR="00B26371" w:rsidRPr="0044395F" w:rsidRDefault="00B26371" w:rsidP="0044395F">
      <w:pPr>
        <w:widowControl w:val="0"/>
        <w:numPr>
          <w:ilvl w:val="1"/>
          <w:numId w:val="33"/>
        </w:numPr>
        <w:suppressAutoHyphens/>
        <w:autoSpaceDE w:val="0"/>
        <w:ind w:left="851" w:hanging="284"/>
        <w:rPr>
          <w:rFonts w:cs="Calibri"/>
          <w:spacing w:val="4"/>
          <w:lang w:eastAsia="ar-SA"/>
        </w:rPr>
      </w:pPr>
      <w:r w:rsidRPr="0044395F">
        <w:rPr>
          <w:rFonts w:cs="Calibri"/>
          <w:spacing w:val="4"/>
          <w:lang w:eastAsia="ar-SA"/>
        </w:rPr>
        <w:t>zmiana danych teleadresowych Stron.</w:t>
      </w:r>
    </w:p>
    <w:p w:rsidR="00B26371" w:rsidRPr="0044395F" w:rsidRDefault="00B26371" w:rsidP="0044395F">
      <w:pPr>
        <w:widowControl w:val="0"/>
        <w:numPr>
          <w:ilvl w:val="1"/>
          <w:numId w:val="33"/>
        </w:numPr>
        <w:suppressAutoHyphens/>
        <w:autoSpaceDE w:val="0"/>
        <w:ind w:left="851" w:hanging="284"/>
        <w:rPr>
          <w:rFonts w:cs="Calibri"/>
          <w:spacing w:val="4"/>
          <w:lang w:eastAsia="ar-SA"/>
        </w:rPr>
      </w:pPr>
      <w:r w:rsidRPr="0044395F">
        <w:rPr>
          <w:rFonts w:cs="Calibri"/>
          <w:spacing w:val="4"/>
          <w:lang w:eastAsia="ar-SA"/>
        </w:rPr>
        <w:t>zmiana danych rejestrowych Stron.</w:t>
      </w:r>
    </w:p>
    <w:p w:rsidR="00B26371" w:rsidRPr="0044395F" w:rsidRDefault="00B26371" w:rsidP="0044395F">
      <w:pPr>
        <w:widowControl w:val="0"/>
        <w:suppressAutoHyphens/>
        <w:autoSpaceDE w:val="0"/>
        <w:ind w:left="540"/>
        <w:rPr>
          <w:rFonts w:cs="Calibri"/>
          <w:spacing w:val="4"/>
          <w:lang w:eastAsia="ar-SA"/>
        </w:rPr>
      </w:pPr>
      <w:r w:rsidRPr="0044395F">
        <w:rPr>
          <w:rFonts w:cs="Calibri"/>
          <w:spacing w:val="4"/>
          <w:lang w:eastAsia="ar-SA"/>
        </w:rPr>
        <w:t>– zaistnienie powyższych okoliczności wymaga niezwłocznego pisemnego zawiadomienia drugiej Strony.</w:t>
      </w:r>
    </w:p>
    <w:p w:rsidR="00B26371" w:rsidRPr="0044395F" w:rsidRDefault="00B26371" w:rsidP="0044395F">
      <w:pPr>
        <w:widowControl w:val="0"/>
        <w:numPr>
          <w:ilvl w:val="0"/>
          <w:numId w:val="33"/>
        </w:numPr>
        <w:suppressAutoHyphens/>
        <w:autoSpaceDE w:val="0"/>
        <w:ind w:left="426" w:hanging="426"/>
        <w:rPr>
          <w:rFonts w:cs="Calibri"/>
          <w:spacing w:val="4"/>
          <w:lang w:eastAsia="ar-SA"/>
        </w:rPr>
      </w:pPr>
      <w:r w:rsidRPr="0044395F">
        <w:rPr>
          <w:rFonts w:cs="Calibri"/>
          <w:spacing w:val="4"/>
          <w:lang w:eastAsia="ar-SA"/>
        </w:rPr>
        <w:t>W przypadku wystąpienia okoliczności stanowiących podstawę do zmiany postanowień umowy, strony zobowiązują się do niezwłocznego, poinformowania o tym fakcie drugą stronę i wystąpienia z wnioskiem o zmianę w przedmiotowej umowie.</w:t>
      </w:r>
    </w:p>
    <w:p w:rsidR="00B26371" w:rsidRPr="0044395F" w:rsidRDefault="00B26371" w:rsidP="0044395F">
      <w:pPr>
        <w:suppressAutoHyphens/>
        <w:autoSpaceDE w:val="0"/>
        <w:ind w:left="426" w:hanging="426"/>
        <w:rPr>
          <w:rFonts w:cs="Calibri"/>
          <w:spacing w:val="4"/>
          <w:lang w:eastAsia="ar-SA"/>
        </w:rPr>
      </w:pPr>
      <w:r w:rsidRPr="0044395F">
        <w:rPr>
          <w:rFonts w:eastAsia="Times New Roman"/>
          <w:kern w:val="1"/>
          <w:lang w:eastAsia="ar-SA"/>
        </w:rPr>
        <w:t xml:space="preserve">4. </w:t>
      </w:r>
      <w:r w:rsidRPr="0044395F">
        <w:rPr>
          <w:rFonts w:eastAsia="Times New Roman"/>
          <w:kern w:val="1"/>
          <w:lang w:eastAsia="ar-SA"/>
        </w:rPr>
        <w:tab/>
        <w:t>Wszelkie zmiany niniejszej umowy wymagają zachowania formy pisemnej pod rygorem nieważności.</w:t>
      </w:r>
    </w:p>
    <w:p w:rsidR="00B26371" w:rsidRPr="0044395F" w:rsidRDefault="00B26371" w:rsidP="0044395F">
      <w:pPr>
        <w:suppressAutoHyphens/>
        <w:autoSpaceDE w:val="0"/>
        <w:ind w:left="284"/>
        <w:jc w:val="center"/>
        <w:rPr>
          <w:rFonts w:cs="Calibri"/>
          <w:b/>
          <w:spacing w:val="4"/>
          <w:lang w:eastAsia="ar-SA"/>
        </w:rPr>
      </w:pPr>
      <w:r w:rsidRPr="0044395F">
        <w:rPr>
          <w:rFonts w:cs="Calibri"/>
          <w:b/>
          <w:spacing w:val="4"/>
          <w:lang w:eastAsia="ar-SA"/>
        </w:rPr>
        <w:t>§ 10</w:t>
      </w:r>
    </w:p>
    <w:p w:rsidR="00B26371" w:rsidRPr="0044395F" w:rsidRDefault="00B26371" w:rsidP="0044395F">
      <w:pPr>
        <w:widowControl w:val="0"/>
        <w:suppressAutoHyphens/>
        <w:autoSpaceDE w:val="0"/>
        <w:ind w:left="540" w:hanging="540"/>
        <w:jc w:val="center"/>
        <w:rPr>
          <w:rFonts w:cs="Calibri"/>
          <w:b/>
          <w:spacing w:val="4"/>
          <w:lang w:eastAsia="ar-SA"/>
        </w:rPr>
      </w:pPr>
      <w:r w:rsidRPr="0044395F">
        <w:rPr>
          <w:rFonts w:cs="Calibri"/>
          <w:b/>
          <w:spacing w:val="4"/>
          <w:lang w:eastAsia="ar-SA"/>
        </w:rPr>
        <w:t>POSTANOWIENIA KOŃCOWE</w:t>
      </w:r>
    </w:p>
    <w:p w:rsidR="00B26371" w:rsidRPr="0044395F" w:rsidRDefault="00B26371" w:rsidP="0044395F">
      <w:pPr>
        <w:widowControl w:val="0"/>
        <w:numPr>
          <w:ilvl w:val="0"/>
          <w:numId w:val="34"/>
        </w:numPr>
        <w:suppressAutoHyphens/>
        <w:autoSpaceDE w:val="0"/>
        <w:ind w:left="284" w:hanging="284"/>
        <w:rPr>
          <w:rFonts w:cs="Calibri"/>
          <w:spacing w:val="4"/>
          <w:lang w:eastAsia="ar-SA"/>
        </w:rPr>
      </w:pPr>
      <w:r w:rsidRPr="0044395F">
        <w:rPr>
          <w:rFonts w:cs="Calibri"/>
          <w:spacing w:val="4"/>
          <w:lang w:eastAsia="ar-SA"/>
        </w:rPr>
        <w:t>Wszelka korespondencja, dokumenty i oświadczenia stron związane z realizacją niniejszej umowy (z wyjątkiem korespondencji, o której mowa w ust. 5 poniżej), prowadzona będzie pisemnie i przesyłana listem poleconym, pocztą kurierską albo doręczana osobiście na adres:</w:t>
      </w:r>
    </w:p>
    <w:p w:rsidR="00B26371" w:rsidRPr="0044395F" w:rsidRDefault="00B26371" w:rsidP="0044395F">
      <w:pPr>
        <w:widowControl w:val="0"/>
        <w:suppressAutoHyphens/>
        <w:autoSpaceDE w:val="0"/>
        <w:ind w:left="540" w:hanging="256"/>
        <w:rPr>
          <w:rFonts w:cs="Calibri"/>
          <w:b/>
          <w:spacing w:val="4"/>
          <w:lang w:eastAsia="ar-SA"/>
        </w:rPr>
      </w:pPr>
      <w:r w:rsidRPr="0044395F">
        <w:rPr>
          <w:rFonts w:cs="Calibri"/>
          <w:b/>
          <w:spacing w:val="4"/>
          <w:lang w:eastAsia="ar-SA"/>
        </w:rPr>
        <w:t>dla Zamawiającego:</w:t>
      </w:r>
    </w:p>
    <w:p w:rsidR="00B26371" w:rsidRPr="0044395F" w:rsidRDefault="00B26371" w:rsidP="0044395F">
      <w:pPr>
        <w:widowControl w:val="0"/>
        <w:suppressAutoHyphens/>
        <w:autoSpaceDE w:val="0"/>
        <w:ind w:left="540" w:hanging="256"/>
        <w:rPr>
          <w:rFonts w:cs="Calibri"/>
          <w:spacing w:val="4"/>
          <w:lang w:eastAsia="ar-SA"/>
        </w:rPr>
      </w:pPr>
      <w:r w:rsidRPr="0044395F">
        <w:rPr>
          <w:rFonts w:cs="Calibri"/>
          <w:spacing w:val="4"/>
          <w:lang w:eastAsia="ar-SA"/>
        </w:rPr>
        <w:t>Muzeum Warszawy</w:t>
      </w:r>
    </w:p>
    <w:p w:rsidR="00B26371" w:rsidRPr="0044395F" w:rsidRDefault="00B26371" w:rsidP="0044395F">
      <w:pPr>
        <w:widowControl w:val="0"/>
        <w:suppressAutoHyphens/>
        <w:autoSpaceDE w:val="0"/>
        <w:ind w:left="540" w:hanging="256"/>
        <w:rPr>
          <w:rFonts w:cs="Calibri"/>
          <w:spacing w:val="4"/>
          <w:lang w:eastAsia="ar-SA"/>
        </w:rPr>
      </w:pPr>
      <w:r w:rsidRPr="0044395F">
        <w:rPr>
          <w:rFonts w:cs="Calibri"/>
          <w:spacing w:val="4"/>
          <w:lang w:eastAsia="ar-SA"/>
        </w:rPr>
        <w:t>ul. Jezuicka 1/3</w:t>
      </w:r>
    </w:p>
    <w:p w:rsidR="00B26371" w:rsidRPr="0044395F" w:rsidRDefault="00B26371" w:rsidP="0044395F">
      <w:pPr>
        <w:widowControl w:val="0"/>
        <w:suppressAutoHyphens/>
        <w:autoSpaceDE w:val="0"/>
        <w:ind w:left="540" w:hanging="256"/>
        <w:rPr>
          <w:rFonts w:cs="Calibri"/>
          <w:spacing w:val="4"/>
          <w:lang w:eastAsia="ar-SA"/>
        </w:rPr>
      </w:pPr>
      <w:r w:rsidRPr="0044395F">
        <w:rPr>
          <w:rFonts w:cs="Calibri"/>
          <w:spacing w:val="4"/>
          <w:lang w:eastAsia="ar-SA"/>
        </w:rPr>
        <w:t>00-281 Warszawa,</w:t>
      </w:r>
    </w:p>
    <w:p w:rsidR="00B26371" w:rsidRPr="0044395F" w:rsidRDefault="00B26371" w:rsidP="0044395F">
      <w:pPr>
        <w:widowControl w:val="0"/>
        <w:suppressAutoHyphens/>
        <w:autoSpaceDE w:val="0"/>
        <w:ind w:left="540" w:hanging="256"/>
        <w:rPr>
          <w:rFonts w:cs="Calibri"/>
          <w:b/>
          <w:spacing w:val="4"/>
          <w:lang w:eastAsia="ar-SA"/>
        </w:rPr>
      </w:pPr>
    </w:p>
    <w:p w:rsidR="00B26371" w:rsidRPr="0044395F" w:rsidRDefault="00B26371" w:rsidP="0044395F">
      <w:pPr>
        <w:widowControl w:val="0"/>
        <w:suppressAutoHyphens/>
        <w:autoSpaceDE w:val="0"/>
        <w:ind w:left="540" w:hanging="256"/>
        <w:rPr>
          <w:rFonts w:cs="Calibri"/>
          <w:b/>
          <w:spacing w:val="4"/>
          <w:lang w:eastAsia="ar-SA"/>
        </w:rPr>
      </w:pPr>
      <w:r w:rsidRPr="0044395F">
        <w:rPr>
          <w:rFonts w:cs="Calibri"/>
          <w:b/>
          <w:spacing w:val="4"/>
          <w:lang w:eastAsia="ar-SA"/>
        </w:rPr>
        <w:t>dla Wykonawcy:</w:t>
      </w:r>
    </w:p>
    <w:p w:rsidR="00B26371" w:rsidRPr="0044395F" w:rsidRDefault="00B26371" w:rsidP="0044395F">
      <w:pPr>
        <w:widowControl w:val="0"/>
        <w:suppressAutoHyphens/>
        <w:autoSpaceDE w:val="0"/>
        <w:ind w:left="540" w:hanging="256"/>
        <w:rPr>
          <w:rFonts w:cs="Calibri"/>
          <w:spacing w:val="4"/>
          <w:lang w:eastAsia="ar-SA"/>
        </w:rPr>
      </w:pPr>
      <w:r w:rsidRPr="0044395F">
        <w:rPr>
          <w:rFonts w:cs="Calibri"/>
          <w:spacing w:val="4"/>
          <w:lang w:eastAsia="ar-SA"/>
        </w:rPr>
        <w:t>…..</w:t>
      </w:r>
    </w:p>
    <w:p w:rsidR="00B26371" w:rsidRPr="0044395F" w:rsidRDefault="00B26371" w:rsidP="0044395F">
      <w:pPr>
        <w:suppressAutoHyphens/>
        <w:autoSpaceDE w:val="0"/>
        <w:ind w:left="284"/>
        <w:rPr>
          <w:rFonts w:cs="Calibri"/>
          <w:spacing w:val="4"/>
          <w:lang w:eastAsia="ar-SA"/>
        </w:rPr>
      </w:pPr>
      <w:r w:rsidRPr="0044395F">
        <w:rPr>
          <w:rFonts w:cs="Calibri"/>
          <w:spacing w:val="4"/>
          <w:lang w:eastAsia="ar-SA"/>
        </w:rPr>
        <w:t xml:space="preserve">ul. ….., ……… </w:t>
      </w:r>
    </w:p>
    <w:p w:rsidR="00B26371" w:rsidRPr="0044395F" w:rsidRDefault="00B26371" w:rsidP="0044395F">
      <w:pPr>
        <w:widowControl w:val="0"/>
        <w:numPr>
          <w:ilvl w:val="0"/>
          <w:numId w:val="34"/>
        </w:numPr>
        <w:suppressAutoHyphens/>
        <w:autoSpaceDE w:val="0"/>
        <w:ind w:left="284" w:hanging="284"/>
        <w:contextualSpacing/>
        <w:rPr>
          <w:rFonts w:cs="Calibri"/>
          <w:spacing w:val="4"/>
          <w:lang w:eastAsia="ar-SA"/>
        </w:rPr>
      </w:pPr>
      <w:r w:rsidRPr="0044395F">
        <w:rPr>
          <w:rFonts w:cs="Calibri"/>
          <w:spacing w:val="4"/>
          <w:lang w:eastAsia="ar-SA"/>
        </w:rPr>
        <w:t>Osobami uprawnionymi do roboczych kontaktów (Koordynatorzy) w sprawach związanych z realizacją umowy, w tym m.in. podpisywania protokołów odbioru są:</w:t>
      </w:r>
    </w:p>
    <w:p w:rsidR="00B26371" w:rsidRPr="0044395F" w:rsidRDefault="00B26371" w:rsidP="0044395F">
      <w:pPr>
        <w:widowControl w:val="0"/>
        <w:suppressAutoHyphens/>
        <w:autoSpaceDE w:val="0"/>
        <w:ind w:left="540" w:hanging="256"/>
        <w:rPr>
          <w:rFonts w:cs="Calibri"/>
          <w:spacing w:val="4"/>
          <w:lang w:eastAsia="ar-SA"/>
        </w:rPr>
      </w:pPr>
      <w:r w:rsidRPr="0044395F">
        <w:rPr>
          <w:rFonts w:cs="Calibri"/>
          <w:b/>
          <w:spacing w:val="4"/>
          <w:lang w:eastAsia="ar-SA"/>
        </w:rPr>
        <w:t>ze strony Zamawiającego:</w:t>
      </w:r>
      <w:r w:rsidRPr="0044395F">
        <w:rPr>
          <w:rFonts w:cs="Calibri"/>
          <w:spacing w:val="4"/>
          <w:lang w:eastAsia="ar-SA"/>
        </w:rPr>
        <w:t xml:space="preserve"> </w:t>
      </w:r>
      <w:r w:rsidR="0044395F">
        <w:rPr>
          <w:rFonts w:cs="Calibri"/>
          <w:spacing w:val="4"/>
          <w:lang w:eastAsia="ar-SA"/>
        </w:rPr>
        <w:t>__________________</w:t>
      </w:r>
    </w:p>
    <w:p w:rsidR="00B26371" w:rsidRPr="0044395F" w:rsidRDefault="00B26371" w:rsidP="0044395F">
      <w:pPr>
        <w:widowControl w:val="0"/>
        <w:suppressAutoHyphens/>
        <w:autoSpaceDE w:val="0"/>
        <w:ind w:left="540" w:hanging="256"/>
        <w:rPr>
          <w:rFonts w:cs="Calibri"/>
          <w:spacing w:val="4"/>
          <w:lang w:eastAsia="ar-SA"/>
        </w:rPr>
      </w:pPr>
      <w:r w:rsidRPr="0044395F">
        <w:rPr>
          <w:rFonts w:cs="Calibri"/>
          <w:spacing w:val="4"/>
          <w:lang w:eastAsia="ar-SA"/>
        </w:rPr>
        <w:t xml:space="preserve">Tel +48 22 596 67 </w:t>
      </w:r>
      <w:r w:rsidR="0044395F">
        <w:rPr>
          <w:rFonts w:cs="Calibri"/>
          <w:spacing w:val="4"/>
          <w:lang w:eastAsia="ar-SA"/>
        </w:rPr>
        <w:t>_____</w:t>
      </w:r>
      <w:r w:rsidRPr="0044395F">
        <w:rPr>
          <w:rFonts w:cs="Calibri"/>
          <w:spacing w:val="4"/>
          <w:lang w:eastAsia="ar-SA"/>
        </w:rPr>
        <w:t>, fax 22 596 67 20</w:t>
      </w:r>
    </w:p>
    <w:p w:rsidR="00B26371" w:rsidRPr="0044395F" w:rsidRDefault="00B26371" w:rsidP="0044395F">
      <w:pPr>
        <w:widowControl w:val="0"/>
        <w:suppressAutoHyphens/>
        <w:autoSpaceDE w:val="0"/>
        <w:ind w:left="540" w:hanging="256"/>
        <w:rPr>
          <w:rFonts w:cs="Calibri"/>
          <w:spacing w:val="4"/>
          <w:highlight w:val="green"/>
          <w:lang w:val="en-US" w:eastAsia="ar-SA"/>
        </w:rPr>
      </w:pPr>
      <w:r w:rsidRPr="0044395F">
        <w:rPr>
          <w:rFonts w:cs="Calibri"/>
          <w:spacing w:val="4"/>
          <w:lang w:val="en-US" w:eastAsia="ar-SA"/>
        </w:rPr>
        <w:t>adres email: anna.okinczyc@muzeumwarszawy.pl</w:t>
      </w:r>
    </w:p>
    <w:p w:rsidR="00B26371" w:rsidRPr="0044395F" w:rsidRDefault="00B26371" w:rsidP="0044395F">
      <w:pPr>
        <w:widowControl w:val="0"/>
        <w:suppressAutoHyphens/>
        <w:autoSpaceDE w:val="0"/>
        <w:ind w:left="540" w:hanging="256"/>
        <w:rPr>
          <w:rFonts w:cs="Calibri"/>
          <w:b/>
          <w:spacing w:val="4"/>
          <w:highlight w:val="yellow"/>
          <w:lang w:eastAsia="ar-SA"/>
        </w:rPr>
      </w:pPr>
      <w:r w:rsidRPr="0044395F">
        <w:rPr>
          <w:rFonts w:cs="Calibri"/>
          <w:b/>
          <w:spacing w:val="4"/>
          <w:lang w:eastAsia="ar-SA"/>
        </w:rPr>
        <w:lastRenderedPageBreak/>
        <w:t>ze strony Wykonawcy:</w:t>
      </w:r>
    </w:p>
    <w:p w:rsidR="00B26371" w:rsidRPr="0044395F" w:rsidRDefault="00B26371" w:rsidP="0044395F">
      <w:pPr>
        <w:widowControl w:val="0"/>
        <w:suppressAutoHyphens/>
        <w:autoSpaceDE w:val="0"/>
        <w:ind w:left="540" w:hanging="256"/>
        <w:rPr>
          <w:rFonts w:cs="Calibri"/>
          <w:b/>
          <w:spacing w:val="4"/>
          <w:lang w:eastAsia="ar-SA"/>
        </w:rPr>
      </w:pPr>
      <w:r w:rsidRPr="0044395F">
        <w:rPr>
          <w:rFonts w:cs="Calibri"/>
          <w:b/>
          <w:spacing w:val="4"/>
          <w:lang w:eastAsia="ar-SA"/>
        </w:rPr>
        <w:t>……….</w:t>
      </w:r>
    </w:p>
    <w:p w:rsidR="00B26371" w:rsidRPr="0044395F" w:rsidRDefault="00B26371" w:rsidP="0044395F">
      <w:pPr>
        <w:widowControl w:val="0"/>
        <w:suppressAutoHyphens/>
        <w:autoSpaceDE w:val="0"/>
        <w:ind w:left="540" w:hanging="256"/>
        <w:rPr>
          <w:rFonts w:cs="Calibri"/>
          <w:spacing w:val="4"/>
          <w:lang w:eastAsia="ar-SA"/>
        </w:rPr>
      </w:pPr>
      <w:r w:rsidRPr="0044395F">
        <w:rPr>
          <w:rFonts w:cs="Calibri"/>
          <w:spacing w:val="4"/>
          <w:lang w:eastAsia="ar-SA"/>
        </w:rPr>
        <w:t>tel.: ……….., fax: ……………, adres email:  ………………</w:t>
      </w:r>
    </w:p>
    <w:p w:rsidR="00B26371" w:rsidRPr="0044395F" w:rsidRDefault="00B26371" w:rsidP="0044395F">
      <w:pPr>
        <w:widowControl w:val="0"/>
        <w:numPr>
          <w:ilvl w:val="0"/>
          <w:numId w:val="34"/>
        </w:numPr>
        <w:suppressAutoHyphens/>
        <w:autoSpaceDE w:val="0"/>
        <w:ind w:left="284" w:hanging="284"/>
        <w:rPr>
          <w:rFonts w:cs="Calibri"/>
          <w:spacing w:val="4"/>
          <w:lang w:eastAsia="ar-SA"/>
        </w:rPr>
      </w:pPr>
      <w:r w:rsidRPr="0044395F">
        <w:rPr>
          <w:rFonts w:cs="Calibri"/>
          <w:spacing w:val="4"/>
          <w:lang w:eastAsia="ar-SA"/>
        </w:rPr>
        <w:t xml:space="preserve">Zmiany osób i danych opisanych powyżej dokonuje się poprzez pisemne powiadomienie przesłane niezwłocznie drugiej Stronie. </w:t>
      </w:r>
    </w:p>
    <w:p w:rsidR="00B26371" w:rsidRPr="0044395F" w:rsidRDefault="00B26371" w:rsidP="0044395F">
      <w:pPr>
        <w:widowControl w:val="0"/>
        <w:numPr>
          <w:ilvl w:val="0"/>
          <w:numId w:val="34"/>
        </w:numPr>
        <w:suppressAutoHyphens/>
        <w:autoSpaceDE w:val="0"/>
        <w:ind w:left="284" w:hanging="284"/>
        <w:rPr>
          <w:rFonts w:cs="Calibri"/>
          <w:spacing w:val="4"/>
          <w:lang w:eastAsia="ar-SA"/>
        </w:rPr>
      </w:pPr>
      <w:r w:rsidRPr="0044395F">
        <w:rPr>
          <w:rFonts w:cs="Calibri"/>
          <w:spacing w:val="4"/>
          <w:lang w:eastAsia="ar-SA"/>
        </w:rPr>
        <w:t>Osoby wymienione w ust. 2 nie są uprawnione do zaciągania zobowiązań w imieniu Stron, ani do podejmowania innych wiążących rozstrzygnięć.</w:t>
      </w:r>
    </w:p>
    <w:p w:rsidR="00B26371" w:rsidRPr="0044395F" w:rsidRDefault="00B26371" w:rsidP="0044395F">
      <w:pPr>
        <w:widowControl w:val="0"/>
        <w:numPr>
          <w:ilvl w:val="0"/>
          <w:numId w:val="34"/>
        </w:numPr>
        <w:suppressAutoHyphens/>
        <w:autoSpaceDE w:val="0"/>
        <w:ind w:left="284" w:hanging="284"/>
        <w:rPr>
          <w:rFonts w:cs="Calibri"/>
          <w:spacing w:val="4"/>
          <w:lang w:eastAsia="ar-SA"/>
        </w:rPr>
      </w:pPr>
      <w:r w:rsidRPr="0044395F">
        <w:rPr>
          <w:rFonts w:cs="Calibri"/>
          <w:spacing w:val="4"/>
          <w:lang w:eastAsia="ar-SA"/>
        </w:rPr>
        <w:t>Powiadomienia i korespondencja o charakterze roboczym, wymieniane pomiędzy Stronami w toku wykonywania umowy, mogą być przesyłane faksem lub pocztą elektroniczną, bez obowiązku ich potwierdzenia na piśmie poprzez wysłanie listu poleconego lub przesłanie kurierem.</w:t>
      </w:r>
    </w:p>
    <w:p w:rsidR="00B26371" w:rsidRPr="0044395F" w:rsidRDefault="00B26371" w:rsidP="0044395F">
      <w:pPr>
        <w:widowControl w:val="0"/>
        <w:numPr>
          <w:ilvl w:val="0"/>
          <w:numId w:val="34"/>
        </w:numPr>
        <w:suppressAutoHyphens/>
        <w:autoSpaceDE w:val="0"/>
        <w:ind w:left="284" w:hanging="284"/>
        <w:rPr>
          <w:rFonts w:cs="Calibri"/>
          <w:spacing w:val="4"/>
          <w:lang w:eastAsia="ar-SA"/>
        </w:rPr>
      </w:pPr>
      <w:r w:rsidRPr="0044395F">
        <w:rPr>
          <w:rFonts w:cs="Calibri"/>
          <w:spacing w:val="4"/>
          <w:lang w:eastAsia="ar-SA"/>
        </w:rPr>
        <w:t>Wykonawca nie może bez uprzedniej pisemnej zgody Zamawiającego potrącić ani przenieść na osobę trzecią żadnych praw, obowiązków ani wierzytelności wynikających z poniższej umowy.</w:t>
      </w:r>
    </w:p>
    <w:p w:rsidR="00B26371" w:rsidRPr="0044395F" w:rsidRDefault="00B26371" w:rsidP="0044395F">
      <w:pPr>
        <w:widowControl w:val="0"/>
        <w:numPr>
          <w:ilvl w:val="0"/>
          <w:numId w:val="34"/>
        </w:numPr>
        <w:suppressAutoHyphens/>
        <w:autoSpaceDE w:val="0"/>
        <w:ind w:left="284" w:hanging="284"/>
        <w:rPr>
          <w:rFonts w:cs="Calibri"/>
          <w:spacing w:val="4"/>
          <w:lang w:eastAsia="ar-SA"/>
        </w:rPr>
      </w:pPr>
      <w:r w:rsidRPr="0044395F">
        <w:rPr>
          <w:rFonts w:cs="Calibri"/>
          <w:spacing w:val="4"/>
          <w:lang w:eastAsia="ar-SA"/>
        </w:rPr>
        <w:t>Wszelkie spory wynikłe w związku z niniejszą umową rozstrzygane będą przez sąd   powszechny właściwy dla siedziby Zamawiającego.</w:t>
      </w:r>
    </w:p>
    <w:p w:rsidR="00B26371" w:rsidRPr="0044395F" w:rsidRDefault="00B26371" w:rsidP="0044395F">
      <w:pPr>
        <w:widowControl w:val="0"/>
        <w:numPr>
          <w:ilvl w:val="0"/>
          <w:numId w:val="34"/>
        </w:numPr>
        <w:suppressAutoHyphens/>
        <w:autoSpaceDE w:val="0"/>
        <w:ind w:left="284" w:hanging="284"/>
        <w:rPr>
          <w:rFonts w:cs="Calibri"/>
          <w:spacing w:val="4"/>
          <w:lang w:eastAsia="ar-SA"/>
        </w:rPr>
      </w:pPr>
      <w:r w:rsidRPr="0044395F">
        <w:rPr>
          <w:rFonts w:cs="Calibri"/>
          <w:spacing w:val="4"/>
          <w:lang w:eastAsia="ar-SA"/>
        </w:rPr>
        <w:t>Umowa została sporządzona języku polskim w trzech jednobrzmiących egzemplarzach, dwóch egzemplarzach dla Zamawiającego i jednym dla Wykonawcy.</w:t>
      </w:r>
    </w:p>
    <w:p w:rsidR="00B26371" w:rsidRPr="0044395F" w:rsidRDefault="00B26371" w:rsidP="0044395F">
      <w:pPr>
        <w:suppressAutoHyphens/>
        <w:autoSpaceDE w:val="0"/>
        <w:ind w:left="284"/>
        <w:jc w:val="center"/>
        <w:rPr>
          <w:rFonts w:cs="Calibri"/>
          <w:spacing w:val="4"/>
          <w:lang w:eastAsia="ar-SA"/>
        </w:rPr>
      </w:pPr>
    </w:p>
    <w:p w:rsidR="00B26371" w:rsidRPr="0044395F" w:rsidRDefault="00B26371" w:rsidP="0044395F">
      <w:pPr>
        <w:suppressAutoHyphens/>
        <w:autoSpaceDE w:val="0"/>
        <w:ind w:left="284"/>
        <w:rPr>
          <w:rFonts w:cs="Calibri"/>
          <w:spacing w:val="4"/>
          <w:lang w:eastAsia="ar-SA"/>
        </w:rPr>
      </w:pPr>
    </w:p>
    <w:p w:rsidR="00B26371" w:rsidRPr="0044395F" w:rsidRDefault="00B26371" w:rsidP="0044395F">
      <w:pPr>
        <w:widowControl w:val="0"/>
        <w:suppressAutoHyphens/>
        <w:autoSpaceDE w:val="0"/>
        <w:ind w:left="540" w:hanging="540"/>
        <w:rPr>
          <w:rFonts w:cs="Calibri"/>
          <w:spacing w:val="4"/>
          <w:lang w:eastAsia="ar-SA"/>
        </w:rPr>
      </w:pPr>
      <w:r w:rsidRPr="0044395F">
        <w:rPr>
          <w:rFonts w:cs="Calibri"/>
          <w:spacing w:val="4"/>
          <w:lang w:eastAsia="ar-SA"/>
        </w:rPr>
        <w:t>Integralną część Umowy stanowią następujące Załączniki:</w:t>
      </w:r>
    </w:p>
    <w:p w:rsidR="00B26371" w:rsidRPr="0044395F" w:rsidRDefault="00B26371" w:rsidP="0044395F">
      <w:pPr>
        <w:widowControl w:val="0"/>
        <w:suppressAutoHyphens/>
        <w:autoSpaceDE w:val="0"/>
        <w:ind w:left="540" w:hanging="540"/>
        <w:rPr>
          <w:rFonts w:cs="Calibri"/>
          <w:spacing w:val="4"/>
          <w:lang w:eastAsia="ar-SA"/>
        </w:rPr>
      </w:pPr>
      <w:r w:rsidRPr="0044395F">
        <w:rPr>
          <w:rFonts w:cs="Calibri"/>
          <w:spacing w:val="4"/>
          <w:lang w:eastAsia="ar-SA"/>
        </w:rPr>
        <w:t>Załącznik nr 1 – opis przedmiotu zamówienia,</w:t>
      </w:r>
    </w:p>
    <w:p w:rsidR="00B26371" w:rsidRPr="0044395F" w:rsidRDefault="00B26371" w:rsidP="0044395F">
      <w:pPr>
        <w:widowControl w:val="0"/>
        <w:suppressAutoHyphens/>
        <w:autoSpaceDE w:val="0"/>
        <w:ind w:left="540" w:hanging="540"/>
        <w:rPr>
          <w:rFonts w:cs="Calibri"/>
          <w:spacing w:val="4"/>
          <w:lang w:eastAsia="ar-SA"/>
        </w:rPr>
      </w:pPr>
      <w:r w:rsidRPr="0044395F">
        <w:rPr>
          <w:rFonts w:cs="Calibri"/>
          <w:spacing w:val="4"/>
          <w:lang w:eastAsia="ar-SA"/>
        </w:rPr>
        <w:t>Załącznik nr 2 – oferta Wykonawcy/protokół negocjacji,</w:t>
      </w:r>
    </w:p>
    <w:p w:rsidR="00B26371" w:rsidRPr="0044395F" w:rsidRDefault="00B26371" w:rsidP="0044395F">
      <w:pPr>
        <w:widowControl w:val="0"/>
        <w:suppressAutoHyphens/>
        <w:autoSpaceDE w:val="0"/>
        <w:ind w:left="540" w:hanging="540"/>
        <w:rPr>
          <w:rFonts w:cs="Calibri"/>
          <w:spacing w:val="4"/>
          <w:lang w:eastAsia="ar-SA"/>
        </w:rPr>
      </w:pPr>
    </w:p>
    <w:p w:rsidR="00B26371" w:rsidRPr="0044395F" w:rsidRDefault="00B26371" w:rsidP="00B26371">
      <w:pPr>
        <w:widowControl w:val="0"/>
        <w:suppressAutoHyphens/>
        <w:autoSpaceDE w:val="0"/>
        <w:ind w:left="540" w:hanging="540"/>
        <w:rPr>
          <w:rFonts w:cs="Calibri"/>
          <w:spacing w:val="4"/>
          <w:lang w:eastAsia="ar-SA"/>
        </w:rPr>
      </w:pPr>
    </w:p>
    <w:p w:rsidR="00B26371" w:rsidRPr="0044395F" w:rsidRDefault="00B26371" w:rsidP="00B26371">
      <w:pPr>
        <w:widowControl w:val="0"/>
        <w:suppressAutoHyphens/>
        <w:autoSpaceDE w:val="0"/>
        <w:ind w:left="540" w:hanging="540"/>
        <w:rPr>
          <w:rFonts w:cs="Calibri"/>
          <w:b/>
          <w:spacing w:val="4"/>
          <w:lang w:eastAsia="ar-SA"/>
        </w:rPr>
      </w:pPr>
    </w:p>
    <w:p w:rsidR="00B26371" w:rsidRPr="0044395F" w:rsidRDefault="00B26371" w:rsidP="00B26371">
      <w:pPr>
        <w:widowControl w:val="0"/>
        <w:suppressAutoHyphens/>
        <w:autoSpaceDE w:val="0"/>
        <w:ind w:left="540" w:hanging="540"/>
        <w:rPr>
          <w:rFonts w:cs="Calibri"/>
          <w:b/>
          <w:spacing w:val="4"/>
          <w:lang w:eastAsia="ar-SA"/>
        </w:rPr>
      </w:pPr>
    </w:p>
    <w:p w:rsidR="00B26371" w:rsidRPr="0044395F" w:rsidRDefault="00B26371" w:rsidP="00B26371">
      <w:pPr>
        <w:widowControl w:val="0"/>
        <w:suppressAutoHyphens/>
        <w:autoSpaceDE w:val="0"/>
        <w:ind w:left="540" w:hanging="540"/>
        <w:rPr>
          <w:rFonts w:cs="Calibri"/>
          <w:b/>
          <w:spacing w:val="4"/>
          <w:lang w:eastAsia="ar-SA"/>
        </w:rPr>
      </w:pPr>
      <w:r w:rsidRPr="0044395F">
        <w:rPr>
          <w:rFonts w:cs="Calibri"/>
          <w:b/>
          <w:spacing w:val="4"/>
          <w:lang w:eastAsia="ar-SA"/>
        </w:rPr>
        <w:t>Wykonawca</w:t>
      </w:r>
      <w:r w:rsidRPr="0044395F">
        <w:rPr>
          <w:rFonts w:cs="Calibri"/>
          <w:b/>
          <w:spacing w:val="4"/>
          <w:lang w:eastAsia="ar-SA"/>
        </w:rPr>
        <w:tab/>
      </w:r>
      <w:r w:rsidRPr="0044395F">
        <w:rPr>
          <w:rFonts w:cs="Calibri"/>
          <w:b/>
          <w:spacing w:val="4"/>
          <w:lang w:eastAsia="ar-SA"/>
        </w:rPr>
        <w:tab/>
      </w:r>
      <w:r w:rsidRPr="0044395F">
        <w:rPr>
          <w:rFonts w:cs="Calibri"/>
          <w:b/>
          <w:spacing w:val="4"/>
          <w:lang w:eastAsia="ar-SA"/>
        </w:rPr>
        <w:tab/>
      </w:r>
      <w:r w:rsidRPr="0044395F">
        <w:rPr>
          <w:rFonts w:cs="Calibri"/>
          <w:b/>
          <w:spacing w:val="4"/>
          <w:lang w:eastAsia="ar-SA"/>
        </w:rPr>
        <w:tab/>
      </w:r>
      <w:r w:rsidRPr="0044395F">
        <w:rPr>
          <w:rFonts w:cs="Calibri"/>
          <w:b/>
          <w:spacing w:val="4"/>
          <w:lang w:eastAsia="ar-SA"/>
        </w:rPr>
        <w:tab/>
      </w:r>
      <w:r w:rsidRPr="0044395F">
        <w:rPr>
          <w:rFonts w:cs="Calibri"/>
          <w:b/>
          <w:spacing w:val="4"/>
          <w:lang w:eastAsia="ar-SA"/>
        </w:rPr>
        <w:tab/>
      </w:r>
      <w:r w:rsidRPr="0044395F">
        <w:rPr>
          <w:rFonts w:cs="Calibri"/>
          <w:b/>
          <w:spacing w:val="4"/>
          <w:lang w:eastAsia="ar-SA"/>
        </w:rPr>
        <w:tab/>
      </w:r>
      <w:r w:rsidRPr="0044395F">
        <w:rPr>
          <w:rFonts w:cs="Calibri"/>
          <w:b/>
          <w:spacing w:val="4"/>
          <w:lang w:eastAsia="ar-SA"/>
        </w:rPr>
        <w:tab/>
      </w:r>
      <w:r w:rsidRPr="0044395F">
        <w:rPr>
          <w:rFonts w:cs="Calibri"/>
          <w:b/>
          <w:spacing w:val="4"/>
          <w:lang w:eastAsia="ar-SA"/>
        </w:rPr>
        <w:tab/>
        <w:t>Zamawiający</w:t>
      </w:r>
      <w:r w:rsidRPr="0044395F">
        <w:rPr>
          <w:rFonts w:cs="Calibri"/>
          <w:b/>
          <w:spacing w:val="4"/>
          <w:lang w:eastAsia="ar-SA"/>
        </w:rPr>
        <w:tab/>
        <w:t xml:space="preserve"> </w:t>
      </w:r>
    </w:p>
    <w:p w:rsidR="00A24B04" w:rsidRPr="0044395F" w:rsidRDefault="00B26371" w:rsidP="00B26371">
      <w:pPr>
        <w:jc w:val="center"/>
        <w:rPr>
          <w:rFonts w:cs="Times New Roman"/>
          <w:b/>
          <w:color w:val="404040" w:themeColor="text1" w:themeTint="BF"/>
        </w:rPr>
      </w:pPr>
      <w:r w:rsidRPr="0044395F">
        <w:rPr>
          <w:b/>
          <w:bCs/>
        </w:rPr>
        <w:br w:type="page"/>
      </w:r>
    </w:p>
    <w:p w:rsidR="00B73A62" w:rsidRPr="0044395F" w:rsidRDefault="00B73A62" w:rsidP="00B26371">
      <w:pPr>
        <w:autoSpaceDE w:val="0"/>
        <w:ind w:left="357" w:hanging="357"/>
        <w:jc w:val="center"/>
        <w:rPr>
          <w:rFonts w:cs="Arial"/>
          <w:color w:val="404040" w:themeColor="text1" w:themeTint="BF"/>
        </w:rPr>
      </w:pPr>
    </w:p>
    <w:sectPr w:rsidR="00B73A62" w:rsidRPr="0044395F" w:rsidSect="00225073">
      <w:pgSz w:w="11909" w:h="16834"/>
      <w:pgMar w:top="476" w:right="1021" w:bottom="357" w:left="1043" w:header="709" w:footer="709" w:gutter="0"/>
      <w:cols w:space="34"/>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0107" w:rsidRDefault="00F20107" w:rsidP="00E1034D">
      <w:pPr>
        <w:spacing w:before="0" w:after="0"/>
      </w:pPr>
      <w:r>
        <w:separator/>
      </w:r>
    </w:p>
  </w:endnote>
  <w:endnote w:type="continuationSeparator" w:id="0">
    <w:p w:rsidR="00F20107" w:rsidRDefault="00F20107" w:rsidP="00E1034D">
      <w:pPr>
        <w:spacing w:before="0" w:after="0"/>
      </w:pPr>
      <w:r>
        <w:continuationSeparator/>
      </w:r>
    </w:p>
  </w:endnote>
  <w:endnote w:type="continuationNotice" w:id="1">
    <w:p w:rsidR="00F20107" w:rsidRDefault="00F2010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EE"/>
    <w:family w:val="modern"/>
    <w:pitch w:val="fixed"/>
    <w:sig w:usb0="E00002FF" w:usb1="0000F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CalibriLigh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9347571"/>
      <w:docPartObj>
        <w:docPartGallery w:val="Page Numbers (Bottom of Page)"/>
        <w:docPartUnique/>
      </w:docPartObj>
    </w:sdtPr>
    <w:sdtEndPr>
      <w:rPr>
        <w:b/>
        <w:color w:val="85857A"/>
      </w:rPr>
    </w:sdtEndPr>
    <w:sdtContent>
      <w:p w:rsidR="0044395F" w:rsidRPr="003C2F18" w:rsidRDefault="0044395F" w:rsidP="00CE4770">
        <w:pPr>
          <w:pStyle w:val="Cytat"/>
          <w:jc w:val="right"/>
          <w:rPr>
            <w:b/>
            <w:color w:val="85857A"/>
          </w:rPr>
        </w:pPr>
        <w:r w:rsidRPr="003C2F18">
          <w:rPr>
            <w:b/>
            <w:color w:val="85857A"/>
          </w:rPr>
          <w:fldChar w:fldCharType="begin"/>
        </w:r>
        <w:r w:rsidRPr="003C2F18">
          <w:rPr>
            <w:b/>
            <w:color w:val="85857A"/>
          </w:rPr>
          <w:instrText xml:space="preserve"> PAGE   \* MERGEFORMAT </w:instrText>
        </w:r>
        <w:r w:rsidRPr="003C2F18">
          <w:rPr>
            <w:b/>
            <w:color w:val="85857A"/>
          </w:rPr>
          <w:fldChar w:fldCharType="separate"/>
        </w:r>
        <w:r w:rsidR="00134286">
          <w:rPr>
            <w:b/>
            <w:color w:val="85857A"/>
          </w:rPr>
          <w:t>1</w:t>
        </w:r>
        <w:r w:rsidRPr="003C2F18">
          <w:rPr>
            <w:b/>
            <w:color w:val="85857A"/>
          </w:rPr>
          <w:fldChar w:fldCharType="end"/>
        </w:r>
      </w:p>
    </w:sdtContent>
  </w:sdt>
  <w:p w:rsidR="0044395F" w:rsidRDefault="0044395F" w:rsidP="00F02350"/>
  <w:p w:rsidR="0044395F" w:rsidRDefault="0044395F" w:rsidP="00E1034D">
    <w:r>
      <w:rPr>
        <w:noProof/>
        <w:lang w:eastAsia="pl-PL"/>
      </w:rPr>
      <w:drawing>
        <wp:anchor distT="0" distB="0" distL="114300" distR="114300" simplePos="0" relativeHeight="251665408" behindDoc="0" locked="0" layoutInCell="1" allowOverlap="1" wp14:anchorId="2D198FD0" wp14:editId="48AEF04F">
          <wp:simplePos x="0" y="0"/>
          <wp:positionH relativeFrom="column">
            <wp:posOffset>1724660</wp:posOffset>
          </wp:positionH>
          <wp:positionV relativeFrom="paragraph">
            <wp:posOffset>9252585</wp:posOffset>
          </wp:positionV>
          <wp:extent cx="4150995" cy="400685"/>
          <wp:effectExtent l="0" t="0" r="1905"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95F" w:rsidRDefault="0044395F" w:rsidP="00F02350"/>
  <w:p w:rsidR="0044395F" w:rsidRDefault="0044395F" w:rsidP="00F02350"/>
  <w:p w:rsidR="0044395F" w:rsidRDefault="0044395F" w:rsidP="00265A2E">
    <w:pPr>
      <w:pStyle w:val="Stopka"/>
    </w:pPr>
    <w:r>
      <w:rPr>
        <w:noProof/>
        <w:lang w:eastAsia="pl-PL"/>
      </w:rPr>
      <w:drawing>
        <wp:anchor distT="0" distB="0" distL="114300" distR="114300" simplePos="0" relativeHeight="251664384" behindDoc="0" locked="0" layoutInCell="1" allowOverlap="1" wp14:anchorId="7020C194" wp14:editId="33AF5010">
          <wp:simplePos x="0" y="0"/>
          <wp:positionH relativeFrom="column">
            <wp:posOffset>1724660</wp:posOffset>
          </wp:positionH>
          <wp:positionV relativeFrom="paragraph">
            <wp:posOffset>9252585</wp:posOffset>
          </wp:positionV>
          <wp:extent cx="4150995" cy="400685"/>
          <wp:effectExtent l="0" t="0" r="1905"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anchor>
      </w:drawing>
    </w:r>
    <w:r>
      <w:rPr>
        <w:noProof/>
        <w:lang w:eastAsia="pl-PL"/>
      </w:rPr>
      <w:drawing>
        <wp:anchor distT="0" distB="0" distL="114300" distR="114300" simplePos="0" relativeHeight="251663360" behindDoc="0" locked="0" layoutInCell="1" allowOverlap="1" wp14:anchorId="679F550B" wp14:editId="668E8207">
          <wp:simplePos x="0" y="0"/>
          <wp:positionH relativeFrom="column">
            <wp:posOffset>1724660</wp:posOffset>
          </wp:positionH>
          <wp:positionV relativeFrom="paragraph">
            <wp:posOffset>9252585</wp:posOffset>
          </wp:positionV>
          <wp:extent cx="4150995" cy="400685"/>
          <wp:effectExtent l="0" t="0" r="1905"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anchor>
      </w:drawing>
    </w:r>
    <w:r>
      <w:rPr>
        <w:noProof/>
        <w:lang w:eastAsia="pl-PL"/>
      </w:rPr>
      <w:drawing>
        <wp:anchor distT="0" distB="0" distL="114300" distR="114300" simplePos="0" relativeHeight="251662336" behindDoc="0" locked="0" layoutInCell="1" allowOverlap="1" wp14:anchorId="041F2A20" wp14:editId="3A9FD076">
          <wp:simplePos x="0" y="0"/>
          <wp:positionH relativeFrom="column">
            <wp:posOffset>1724660</wp:posOffset>
          </wp:positionH>
          <wp:positionV relativeFrom="paragraph">
            <wp:posOffset>9252585</wp:posOffset>
          </wp:positionV>
          <wp:extent cx="4150995" cy="400685"/>
          <wp:effectExtent l="0" t="0" r="1905"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0107" w:rsidRDefault="00F20107" w:rsidP="00E1034D">
      <w:pPr>
        <w:spacing w:before="0" w:after="0"/>
      </w:pPr>
      <w:r>
        <w:separator/>
      </w:r>
    </w:p>
  </w:footnote>
  <w:footnote w:type="continuationSeparator" w:id="0">
    <w:p w:rsidR="00F20107" w:rsidRDefault="00F20107" w:rsidP="00E1034D">
      <w:pPr>
        <w:spacing w:before="0" w:after="0"/>
      </w:pPr>
      <w:r>
        <w:continuationSeparator/>
      </w:r>
    </w:p>
  </w:footnote>
  <w:footnote w:type="continuationNotice" w:id="1">
    <w:p w:rsidR="00F20107" w:rsidRDefault="00F20107">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137" w:type="dxa"/>
      <w:tblLook w:val="04A0" w:firstRow="1" w:lastRow="0" w:firstColumn="1" w:lastColumn="0" w:noHBand="0" w:noVBand="1"/>
    </w:tblPr>
    <w:tblGrid>
      <w:gridCol w:w="10915"/>
      <w:gridCol w:w="222"/>
    </w:tblGrid>
    <w:tr w:rsidR="0044395F" w:rsidRPr="004F7169" w:rsidTr="00265A2E">
      <w:trPr>
        <w:trHeight w:val="907"/>
      </w:trPr>
      <w:tc>
        <w:tcPr>
          <w:tcW w:w="10915" w:type="dxa"/>
        </w:tcPr>
        <w:p w:rsidR="0044395F" w:rsidRPr="00265A2E" w:rsidRDefault="0044395F" w:rsidP="00B26371">
          <w:pPr>
            <w:pStyle w:val="redniecieniowanie2akcent31"/>
            <w:spacing w:before="120" w:after="120"/>
            <w:jc w:val="right"/>
            <w:rPr>
              <w:rFonts w:ascii="Arial" w:hAnsi="Arial" w:cs="Arial"/>
            </w:rPr>
          </w:pPr>
          <w:r>
            <w:rPr>
              <w:noProof/>
            </w:rPr>
            <w:drawing>
              <wp:anchor distT="0" distB="0" distL="114300" distR="114300" simplePos="0" relativeHeight="251659264" behindDoc="0" locked="0" layoutInCell="1" allowOverlap="1" wp14:anchorId="6E51F89A" wp14:editId="59BB149E">
                <wp:simplePos x="0" y="0"/>
                <wp:positionH relativeFrom="column">
                  <wp:posOffset>-552450</wp:posOffset>
                </wp:positionH>
                <wp:positionV relativeFrom="paragraph">
                  <wp:posOffset>-212090</wp:posOffset>
                </wp:positionV>
                <wp:extent cx="1143000" cy="400050"/>
                <wp:effectExtent l="0" t="0" r="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anchor>
            </w:drawing>
          </w:r>
          <w:r>
            <w:t>Dostawa mebli niestandardowych</w:t>
          </w:r>
          <w:r>
            <w:rPr>
              <w:rFonts w:ascii="Arial" w:hAnsi="Arial" w:cs="Arial"/>
            </w:rPr>
            <w:t xml:space="preserve">              </w:t>
          </w:r>
        </w:p>
      </w:tc>
      <w:tc>
        <w:tcPr>
          <w:tcW w:w="222" w:type="dxa"/>
        </w:tcPr>
        <w:p w:rsidR="0044395F" w:rsidRDefault="0044395F" w:rsidP="00F75C22">
          <w:pPr>
            <w:pStyle w:val="Nagwek"/>
            <w:rPr>
              <w:rFonts w:ascii="Arial" w:hAnsi="Arial" w:cs="Arial"/>
              <w:lang w:eastAsia="pl-PL"/>
            </w:rPr>
          </w:pPr>
        </w:p>
        <w:p w:rsidR="0044395F" w:rsidRDefault="0044395F" w:rsidP="00F75C22">
          <w:pPr>
            <w:pStyle w:val="Nagwek"/>
            <w:rPr>
              <w:rFonts w:ascii="Arial" w:hAnsi="Arial" w:cs="Arial"/>
              <w:lang w:eastAsia="pl-PL"/>
            </w:rPr>
          </w:pPr>
        </w:p>
        <w:p w:rsidR="0044395F" w:rsidRDefault="0044395F" w:rsidP="00F75C22">
          <w:pPr>
            <w:pStyle w:val="Nagwek"/>
            <w:rPr>
              <w:rFonts w:ascii="Arial" w:hAnsi="Arial" w:cs="Arial"/>
              <w:lang w:eastAsia="pl-PL"/>
            </w:rPr>
          </w:pPr>
        </w:p>
        <w:p w:rsidR="0044395F" w:rsidRDefault="0044395F" w:rsidP="00F75C22">
          <w:pPr>
            <w:pStyle w:val="Nagwek"/>
            <w:rPr>
              <w:rFonts w:ascii="Arial" w:hAnsi="Arial" w:cs="Arial"/>
              <w:lang w:eastAsia="pl-PL"/>
            </w:rPr>
          </w:pPr>
        </w:p>
        <w:p w:rsidR="0044395F" w:rsidRPr="00D14B49" w:rsidRDefault="0044395F" w:rsidP="00F75C22">
          <w:pPr>
            <w:pStyle w:val="Nagwek"/>
            <w:rPr>
              <w:rFonts w:ascii="Arial" w:hAnsi="Arial" w:cs="Arial"/>
              <w:lang w:eastAsia="pl-PL"/>
            </w:rPr>
          </w:pPr>
        </w:p>
      </w:tc>
    </w:tr>
    <w:tr w:rsidR="0044395F" w:rsidRPr="004F7169" w:rsidTr="00265A2E">
      <w:trPr>
        <w:trHeight w:val="907"/>
      </w:trPr>
      <w:tc>
        <w:tcPr>
          <w:tcW w:w="10915" w:type="dxa"/>
        </w:tcPr>
        <w:p w:rsidR="0044395F" w:rsidRDefault="0044395F" w:rsidP="00265A2E">
          <w:pPr>
            <w:numPr>
              <w:ilvl w:val="5"/>
              <w:numId w:val="0"/>
            </w:numPr>
            <w:tabs>
              <w:tab w:val="num" w:pos="0"/>
            </w:tabs>
            <w:suppressAutoHyphens/>
            <w:spacing w:line="360" w:lineRule="auto"/>
            <w:ind w:right="128"/>
            <w:outlineLvl w:val="5"/>
            <w:rPr>
              <w:noProof/>
              <w:lang w:eastAsia="pl-PL"/>
            </w:rPr>
          </w:pPr>
        </w:p>
      </w:tc>
      <w:tc>
        <w:tcPr>
          <w:tcW w:w="222" w:type="dxa"/>
        </w:tcPr>
        <w:p w:rsidR="0044395F" w:rsidRDefault="0044395F" w:rsidP="00F75C22">
          <w:pPr>
            <w:pStyle w:val="Nagwek"/>
            <w:rPr>
              <w:rFonts w:ascii="Arial" w:hAnsi="Arial" w:cs="Arial"/>
              <w:lang w:eastAsia="pl-PL"/>
            </w:rPr>
          </w:pPr>
        </w:p>
      </w:tc>
    </w:tr>
  </w:tbl>
  <w:p w:rsidR="0044395F" w:rsidRPr="00E4421E" w:rsidRDefault="0044395F" w:rsidP="00E4421E">
    <w:pPr>
      <w:pStyle w:val="Nagwek"/>
      <w:rPr>
        <w:sz w:val="4"/>
        <w:szCs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95F" w:rsidRDefault="0044395F" w:rsidP="005E0E40">
    <w:pPr>
      <w:numPr>
        <w:ilvl w:val="5"/>
        <w:numId w:val="0"/>
      </w:numPr>
      <w:tabs>
        <w:tab w:val="num" w:pos="0"/>
      </w:tabs>
      <w:suppressAutoHyphens/>
      <w:spacing w:line="360" w:lineRule="auto"/>
      <w:jc w:val="center"/>
      <w:outlineLvl w:val="5"/>
      <w:rPr>
        <w:rFonts w:ascii="Arial" w:hAnsi="Arial" w:cs="Arial"/>
        <w:b/>
        <w:bCs/>
        <w:color w:val="404040"/>
        <w:lang w:eastAsia="ar-SA"/>
      </w:rPr>
    </w:pPr>
    <w:r>
      <w:rPr>
        <w:noProof/>
        <w:lang w:eastAsia="pl-PL"/>
      </w:rPr>
      <w:drawing>
        <wp:anchor distT="0" distB="0" distL="114300" distR="114300" simplePos="0" relativeHeight="251661312" behindDoc="0" locked="0" layoutInCell="1" allowOverlap="1" wp14:anchorId="3EE7C23A" wp14:editId="5C1306A2">
          <wp:simplePos x="0" y="0"/>
          <wp:positionH relativeFrom="column">
            <wp:posOffset>859790</wp:posOffset>
          </wp:positionH>
          <wp:positionV relativeFrom="paragraph">
            <wp:posOffset>-88265</wp:posOffset>
          </wp:positionV>
          <wp:extent cx="1143000" cy="400050"/>
          <wp:effectExtent l="0" t="0" r="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anchor>
      </w:drawing>
    </w:r>
  </w:p>
  <w:p w:rsidR="0044395F" w:rsidRPr="00265A2E" w:rsidRDefault="0044395F" w:rsidP="00B26371">
    <w:pPr>
      <w:numPr>
        <w:ilvl w:val="5"/>
        <w:numId w:val="0"/>
      </w:numPr>
      <w:tabs>
        <w:tab w:val="num" w:pos="0"/>
      </w:tabs>
      <w:suppressAutoHyphens/>
      <w:spacing w:line="360" w:lineRule="auto"/>
      <w:jc w:val="right"/>
      <w:outlineLvl w:val="5"/>
      <w:rPr>
        <w:rFonts w:ascii="Arial" w:hAnsi="Arial" w:cs="Arial"/>
      </w:rPr>
    </w:pPr>
    <w:r>
      <w:rPr>
        <w:rFonts w:ascii="Arial" w:hAnsi="Arial" w:cs="Arial"/>
        <w:b/>
        <w:bCs/>
        <w:color w:val="404040"/>
        <w:lang w:eastAsia="ar-SA"/>
      </w:rPr>
      <w:t>Dostawa mebli niestandardowych</w:t>
    </w:r>
    <w:r w:rsidRPr="004279DA">
      <w:rPr>
        <w:rFonts w:ascii="Arial" w:hAnsi="Arial" w:cs="Arial"/>
        <w:b/>
        <w:bCs/>
        <w:color w:val="404040"/>
        <w:lang w:eastAsia="ar-S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decimal"/>
      <w:lvlText w:val="%1."/>
      <w:lvlJc w:val="left"/>
      <w:pPr>
        <w:tabs>
          <w:tab w:val="num" w:pos="0"/>
        </w:tabs>
        <w:ind w:left="720" w:hanging="360"/>
      </w:pPr>
    </w:lvl>
  </w:abstractNum>
  <w:abstractNum w:abstractNumId="1" w15:restartNumberingAfterBreak="0">
    <w:nsid w:val="00000002"/>
    <w:multiLevelType w:val="singleLevel"/>
    <w:tmpl w:val="92100D9A"/>
    <w:name w:val="WW8Num2"/>
    <w:lvl w:ilvl="0">
      <w:start w:val="1"/>
      <w:numFmt w:val="decimal"/>
      <w:lvlText w:val="%1."/>
      <w:lvlJc w:val="left"/>
      <w:pPr>
        <w:tabs>
          <w:tab w:val="num" w:pos="720"/>
        </w:tabs>
        <w:ind w:left="720" w:hanging="360"/>
      </w:pPr>
      <w:rPr>
        <w:rFonts w:cs="Times New Roman"/>
        <w:b w:val="0"/>
      </w:rPr>
    </w:lvl>
  </w:abstractNum>
  <w:abstractNum w:abstractNumId="2" w15:restartNumberingAfterBreak="0">
    <w:nsid w:val="00000005"/>
    <w:multiLevelType w:val="singleLevel"/>
    <w:tmpl w:val="00000005"/>
    <w:name w:val="WW8Num5"/>
    <w:lvl w:ilvl="0">
      <w:start w:val="1"/>
      <w:numFmt w:val="decimal"/>
      <w:lvlText w:val="%1."/>
      <w:lvlJc w:val="left"/>
      <w:pPr>
        <w:tabs>
          <w:tab w:val="num" w:pos="540"/>
        </w:tabs>
        <w:ind w:left="540" w:hanging="360"/>
      </w:pPr>
    </w:lvl>
  </w:abstractNum>
  <w:abstractNum w:abstractNumId="3" w15:restartNumberingAfterBreak="0">
    <w:nsid w:val="00000006"/>
    <w:multiLevelType w:val="singleLevel"/>
    <w:tmpl w:val="00000006"/>
    <w:name w:val="WW8Num6"/>
    <w:lvl w:ilvl="0">
      <w:start w:val="1"/>
      <w:numFmt w:val="lowerLetter"/>
      <w:lvlText w:val="%1."/>
      <w:lvlJc w:val="left"/>
      <w:pPr>
        <w:tabs>
          <w:tab w:val="num" w:pos="0"/>
        </w:tabs>
        <w:ind w:left="1287" w:hanging="360"/>
      </w:pPr>
      <w:rPr>
        <w:rFonts w:cs="Times New Roman"/>
        <w:b w:val="0"/>
      </w:rPr>
    </w:lvl>
  </w:abstractNum>
  <w:abstractNum w:abstractNumId="4" w15:restartNumberingAfterBreak="0">
    <w:nsid w:val="00000007"/>
    <w:multiLevelType w:val="singleLevel"/>
    <w:tmpl w:val="00000007"/>
    <w:name w:val="WW8Num7"/>
    <w:lvl w:ilvl="0">
      <w:start w:val="1"/>
      <w:numFmt w:val="decimal"/>
      <w:lvlText w:val="%1."/>
      <w:lvlJc w:val="left"/>
      <w:pPr>
        <w:tabs>
          <w:tab w:val="num" w:pos="0"/>
        </w:tabs>
        <w:ind w:left="540" w:hanging="360"/>
      </w:pPr>
      <w:rPr>
        <w:rFonts w:ascii="Arial" w:hAnsi="Arial" w:cs="Times New Roman"/>
        <w:b w:val="0"/>
        <w:color w:val="404040"/>
        <w:sz w:val="20"/>
      </w:rPr>
    </w:lvl>
  </w:abstractNum>
  <w:abstractNum w:abstractNumId="5" w15:restartNumberingAfterBreak="0">
    <w:nsid w:val="00000008"/>
    <w:multiLevelType w:val="multilevel"/>
    <w:tmpl w:val="00000008"/>
    <w:name w:val="WW8Num8"/>
    <w:lvl w:ilvl="0">
      <w:start w:val="1"/>
      <w:numFmt w:val="decimal"/>
      <w:lvlText w:val="%1."/>
      <w:lvlJc w:val="left"/>
      <w:pPr>
        <w:tabs>
          <w:tab w:val="num" w:pos="0"/>
        </w:tabs>
        <w:ind w:left="540" w:hanging="360"/>
      </w:pPr>
      <w:rPr>
        <w:rFonts w:ascii="Arial" w:hAnsi="Arial" w:cs="Times New Roman"/>
        <w:b w:val="0"/>
        <w:color w:val="404040"/>
        <w:sz w:val="20"/>
        <w:szCs w:val="20"/>
      </w:rPr>
    </w:lvl>
    <w:lvl w:ilvl="1">
      <w:start w:val="1"/>
      <w:numFmt w:val="lowerLetter"/>
      <w:lvlText w:val="%2."/>
      <w:lvlJc w:val="left"/>
      <w:pPr>
        <w:tabs>
          <w:tab w:val="num" w:pos="0"/>
        </w:tabs>
        <w:ind w:left="1260" w:hanging="360"/>
      </w:pPr>
      <w:rPr>
        <w:rFonts w:cs="Times New Roman"/>
      </w:rPr>
    </w:lvl>
    <w:lvl w:ilvl="2">
      <w:start w:val="1"/>
      <w:numFmt w:val="lowerRoman"/>
      <w:lvlText w:val="%3."/>
      <w:lvlJc w:val="right"/>
      <w:pPr>
        <w:tabs>
          <w:tab w:val="num" w:pos="0"/>
        </w:tabs>
        <w:ind w:left="1980" w:hanging="180"/>
      </w:pPr>
    </w:lvl>
    <w:lvl w:ilvl="3">
      <w:start w:val="1"/>
      <w:numFmt w:val="decimal"/>
      <w:lvlText w:val="%4."/>
      <w:lvlJc w:val="left"/>
      <w:pPr>
        <w:tabs>
          <w:tab w:val="num" w:pos="0"/>
        </w:tabs>
        <w:ind w:left="2700" w:hanging="360"/>
      </w:pPr>
    </w:lvl>
    <w:lvl w:ilvl="4">
      <w:start w:val="1"/>
      <w:numFmt w:val="lowerLetter"/>
      <w:lvlText w:val="%5."/>
      <w:lvlJc w:val="left"/>
      <w:pPr>
        <w:tabs>
          <w:tab w:val="num" w:pos="0"/>
        </w:tabs>
        <w:ind w:left="3420" w:hanging="360"/>
      </w:pPr>
    </w:lvl>
    <w:lvl w:ilvl="5">
      <w:start w:val="1"/>
      <w:numFmt w:val="lowerRoman"/>
      <w:lvlText w:val="%6."/>
      <w:lvlJc w:val="right"/>
      <w:pPr>
        <w:tabs>
          <w:tab w:val="num" w:pos="0"/>
        </w:tabs>
        <w:ind w:left="4140" w:hanging="180"/>
      </w:pPr>
    </w:lvl>
    <w:lvl w:ilvl="6">
      <w:start w:val="1"/>
      <w:numFmt w:val="decimal"/>
      <w:lvlText w:val="%7."/>
      <w:lvlJc w:val="left"/>
      <w:pPr>
        <w:tabs>
          <w:tab w:val="num" w:pos="0"/>
        </w:tabs>
        <w:ind w:left="4860" w:hanging="360"/>
      </w:pPr>
    </w:lvl>
    <w:lvl w:ilvl="7">
      <w:start w:val="1"/>
      <w:numFmt w:val="lowerLetter"/>
      <w:lvlText w:val="%8."/>
      <w:lvlJc w:val="left"/>
      <w:pPr>
        <w:tabs>
          <w:tab w:val="num" w:pos="0"/>
        </w:tabs>
        <w:ind w:left="5580" w:hanging="360"/>
      </w:pPr>
    </w:lvl>
    <w:lvl w:ilvl="8">
      <w:start w:val="1"/>
      <w:numFmt w:val="lowerRoman"/>
      <w:lvlText w:val="%9."/>
      <w:lvlJc w:val="right"/>
      <w:pPr>
        <w:tabs>
          <w:tab w:val="num" w:pos="0"/>
        </w:tabs>
        <w:ind w:left="6300" w:hanging="180"/>
      </w:pPr>
    </w:lvl>
  </w:abstractNum>
  <w:abstractNum w:abstractNumId="6" w15:restartNumberingAfterBreak="0">
    <w:nsid w:val="0000000A"/>
    <w:multiLevelType w:val="singleLevel"/>
    <w:tmpl w:val="CE2E41F0"/>
    <w:name w:val="WW8Num10"/>
    <w:lvl w:ilvl="0">
      <w:start w:val="1"/>
      <w:numFmt w:val="decimal"/>
      <w:lvlText w:val="%1."/>
      <w:lvlJc w:val="left"/>
      <w:pPr>
        <w:tabs>
          <w:tab w:val="num" w:pos="502"/>
        </w:tabs>
        <w:ind w:left="502" w:hanging="360"/>
      </w:pPr>
      <w:rPr>
        <w:rFonts w:cs="Times New Roman"/>
        <w:b w:val="0"/>
      </w:rPr>
    </w:lvl>
  </w:abstractNum>
  <w:abstractNum w:abstractNumId="7" w15:restartNumberingAfterBreak="0">
    <w:nsid w:val="0000000C"/>
    <w:multiLevelType w:val="multilevel"/>
    <w:tmpl w:val="78223A68"/>
    <w:name w:val="WW8Num12"/>
    <w:lvl w:ilvl="0">
      <w:start w:val="1"/>
      <w:numFmt w:val="decimal"/>
      <w:lvlText w:val="%1."/>
      <w:lvlJc w:val="left"/>
      <w:pPr>
        <w:tabs>
          <w:tab w:val="num" w:pos="360"/>
        </w:tabs>
        <w:ind w:left="360" w:hanging="360"/>
      </w:pPr>
      <w:rPr>
        <w:rFonts w:cs="Times New Roman"/>
        <w:b w:val="0"/>
      </w:rPr>
    </w:lvl>
    <w:lvl w:ilvl="1">
      <w:start w:val="1"/>
      <w:numFmt w:val="decimal"/>
      <w:isLgl/>
      <w:lvlText w:val="%1.%2."/>
      <w:lvlJc w:val="left"/>
      <w:pPr>
        <w:ind w:left="1077" w:hanging="720"/>
      </w:pPr>
      <w:rPr>
        <w:rFonts w:cs="Times New Roman" w:hint="default"/>
      </w:rPr>
    </w:lvl>
    <w:lvl w:ilvl="2">
      <w:start w:val="1"/>
      <w:numFmt w:val="decimal"/>
      <w:isLgl/>
      <w:lvlText w:val="%1.%2.%3."/>
      <w:lvlJc w:val="left"/>
      <w:pPr>
        <w:ind w:left="1434" w:hanging="720"/>
      </w:pPr>
      <w:rPr>
        <w:rFonts w:cs="Times New Roman" w:hint="default"/>
      </w:rPr>
    </w:lvl>
    <w:lvl w:ilvl="3">
      <w:start w:val="1"/>
      <w:numFmt w:val="decimal"/>
      <w:isLgl/>
      <w:lvlText w:val="%1.%2.%3.%4."/>
      <w:lvlJc w:val="left"/>
      <w:pPr>
        <w:ind w:left="2151" w:hanging="1080"/>
      </w:pPr>
      <w:rPr>
        <w:rFonts w:cs="Times New Roman" w:hint="default"/>
      </w:rPr>
    </w:lvl>
    <w:lvl w:ilvl="4">
      <w:start w:val="1"/>
      <w:numFmt w:val="decimal"/>
      <w:isLgl/>
      <w:lvlText w:val="%1.%2.%3.%4.%5."/>
      <w:lvlJc w:val="left"/>
      <w:pPr>
        <w:ind w:left="2508" w:hanging="1080"/>
      </w:pPr>
      <w:rPr>
        <w:rFonts w:cs="Times New Roman" w:hint="default"/>
      </w:rPr>
    </w:lvl>
    <w:lvl w:ilvl="5">
      <w:start w:val="1"/>
      <w:numFmt w:val="decimal"/>
      <w:isLgl/>
      <w:lvlText w:val="%1.%2.%3.%4.%5.%6."/>
      <w:lvlJc w:val="left"/>
      <w:pPr>
        <w:ind w:left="3225" w:hanging="1440"/>
      </w:pPr>
      <w:rPr>
        <w:rFonts w:cs="Times New Roman" w:hint="default"/>
      </w:rPr>
    </w:lvl>
    <w:lvl w:ilvl="6">
      <w:start w:val="1"/>
      <w:numFmt w:val="decimal"/>
      <w:isLgl/>
      <w:lvlText w:val="%1.%2.%3.%4.%5.%6.%7."/>
      <w:lvlJc w:val="left"/>
      <w:pPr>
        <w:ind w:left="3582" w:hanging="1440"/>
      </w:pPr>
      <w:rPr>
        <w:rFonts w:cs="Times New Roman" w:hint="default"/>
      </w:rPr>
    </w:lvl>
    <w:lvl w:ilvl="7">
      <w:start w:val="1"/>
      <w:numFmt w:val="decimal"/>
      <w:isLgl/>
      <w:lvlText w:val="%1.%2.%3.%4.%5.%6.%7.%8."/>
      <w:lvlJc w:val="left"/>
      <w:pPr>
        <w:ind w:left="4299" w:hanging="1800"/>
      </w:pPr>
      <w:rPr>
        <w:rFonts w:cs="Times New Roman" w:hint="default"/>
      </w:rPr>
    </w:lvl>
    <w:lvl w:ilvl="8">
      <w:start w:val="1"/>
      <w:numFmt w:val="decimal"/>
      <w:isLgl/>
      <w:lvlText w:val="%1.%2.%3.%4.%5.%6.%7.%8.%9."/>
      <w:lvlJc w:val="left"/>
      <w:pPr>
        <w:ind w:left="4656" w:hanging="1800"/>
      </w:pPr>
      <w:rPr>
        <w:rFonts w:cs="Times New Roman" w:hint="default"/>
      </w:rPr>
    </w:lvl>
  </w:abstractNum>
  <w:abstractNum w:abstractNumId="8" w15:restartNumberingAfterBreak="0">
    <w:nsid w:val="0000000D"/>
    <w:multiLevelType w:val="singleLevel"/>
    <w:tmpl w:val="0000000D"/>
    <w:name w:val="WW8Num13"/>
    <w:lvl w:ilvl="0">
      <w:start w:val="1"/>
      <w:numFmt w:val="decimal"/>
      <w:lvlText w:val="%1."/>
      <w:lvlJc w:val="left"/>
      <w:pPr>
        <w:tabs>
          <w:tab w:val="num" w:pos="360"/>
        </w:tabs>
        <w:ind w:left="360" w:hanging="360"/>
      </w:pPr>
      <w:rPr>
        <w:rFonts w:cs="Times New Roman"/>
        <w:b w:val="0"/>
      </w:rPr>
    </w:lvl>
  </w:abstractNum>
  <w:abstractNum w:abstractNumId="9" w15:restartNumberingAfterBreak="0">
    <w:nsid w:val="0000000E"/>
    <w:multiLevelType w:val="singleLevel"/>
    <w:tmpl w:val="0000000E"/>
    <w:name w:val="WW8Num14"/>
    <w:lvl w:ilvl="0">
      <w:start w:val="1"/>
      <w:numFmt w:val="decimal"/>
      <w:lvlText w:val="%1."/>
      <w:lvlJc w:val="left"/>
      <w:pPr>
        <w:tabs>
          <w:tab w:val="num" w:pos="0"/>
        </w:tabs>
        <w:ind w:left="720" w:hanging="360"/>
      </w:pPr>
      <w:rPr>
        <w:rFonts w:ascii="Arial" w:eastAsia="Times New Roman" w:hAnsi="Arial" w:cs="Arial"/>
        <w:bCs/>
        <w:color w:val="404040"/>
        <w:sz w:val="20"/>
        <w:szCs w:val="20"/>
      </w:rPr>
    </w:lvl>
  </w:abstractNum>
  <w:abstractNum w:abstractNumId="10" w15:restartNumberingAfterBreak="0">
    <w:nsid w:val="0000000F"/>
    <w:multiLevelType w:val="singleLevel"/>
    <w:tmpl w:val="0000000F"/>
    <w:name w:val="WW8Num15"/>
    <w:lvl w:ilvl="0">
      <w:start w:val="1"/>
      <w:numFmt w:val="lowerLetter"/>
      <w:lvlText w:val="%1."/>
      <w:lvlJc w:val="left"/>
      <w:pPr>
        <w:tabs>
          <w:tab w:val="num" w:pos="0"/>
        </w:tabs>
        <w:ind w:left="360" w:hanging="360"/>
      </w:pPr>
    </w:lvl>
  </w:abstractNum>
  <w:abstractNum w:abstractNumId="11" w15:restartNumberingAfterBreak="0">
    <w:nsid w:val="00000010"/>
    <w:multiLevelType w:val="singleLevel"/>
    <w:tmpl w:val="00000010"/>
    <w:name w:val="WW8Num16"/>
    <w:lvl w:ilvl="0">
      <w:start w:val="1"/>
      <w:numFmt w:val="lowerLetter"/>
      <w:lvlText w:val="%1."/>
      <w:lvlJc w:val="left"/>
      <w:pPr>
        <w:tabs>
          <w:tab w:val="num" w:pos="0"/>
        </w:tabs>
        <w:ind w:left="900" w:hanging="360"/>
      </w:pPr>
      <w:rPr>
        <w:rFonts w:ascii="Arial" w:hAnsi="Arial" w:cs="Times New Roman" w:hint="default"/>
        <w:color w:val="404040"/>
        <w:sz w:val="20"/>
        <w:szCs w:val="20"/>
      </w:rPr>
    </w:lvl>
  </w:abstractNum>
  <w:abstractNum w:abstractNumId="12" w15:restartNumberingAfterBreak="0">
    <w:nsid w:val="00000011"/>
    <w:multiLevelType w:val="multilevel"/>
    <w:tmpl w:val="00000011"/>
    <w:name w:val="WW8Num17"/>
    <w:lvl w:ilvl="0">
      <w:start w:val="1"/>
      <w:numFmt w:val="decimal"/>
      <w:lvlText w:val="%1."/>
      <w:lvlJc w:val="left"/>
      <w:pPr>
        <w:tabs>
          <w:tab w:val="num" w:pos="2256"/>
        </w:tabs>
        <w:ind w:left="2256" w:hanging="360"/>
      </w:pPr>
    </w:lvl>
    <w:lvl w:ilvl="1">
      <w:start w:val="1"/>
      <w:numFmt w:val="decimal"/>
      <w:lvlText w:val="%2."/>
      <w:lvlJc w:val="left"/>
      <w:pPr>
        <w:tabs>
          <w:tab w:val="num" w:pos="2616"/>
        </w:tabs>
        <w:ind w:left="2616" w:hanging="360"/>
      </w:pPr>
    </w:lvl>
    <w:lvl w:ilvl="2">
      <w:start w:val="1"/>
      <w:numFmt w:val="decimal"/>
      <w:lvlText w:val="%3."/>
      <w:lvlJc w:val="left"/>
      <w:pPr>
        <w:tabs>
          <w:tab w:val="num" w:pos="2976"/>
        </w:tabs>
        <w:ind w:left="2976" w:hanging="360"/>
      </w:pPr>
    </w:lvl>
    <w:lvl w:ilvl="3">
      <w:start w:val="1"/>
      <w:numFmt w:val="decimal"/>
      <w:lvlText w:val="%4."/>
      <w:lvlJc w:val="left"/>
      <w:pPr>
        <w:tabs>
          <w:tab w:val="num" w:pos="3336"/>
        </w:tabs>
        <w:ind w:left="3336" w:hanging="360"/>
      </w:pPr>
    </w:lvl>
    <w:lvl w:ilvl="4">
      <w:start w:val="1"/>
      <w:numFmt w:val="decimal"/>
      <w:lvlText w:val="%5."/>
      <w:lvlJc w:val="left"/>
      <w:pPr>
        <w:tabs>
          <w:tab w:val="num" w:pos="3696"/>
        </w:tabs>
        <w:ind w:left="3696" w:hanging="360"/>
      </w:pPr>
    </w:lvl>
    <w:lvl w:ilvl="5">
      <w:start w:val="1"/>
      <w:numFmt w:val="decimal"/>
      <w:lvlText w:val="%6."/>
      <w:lvlJc w:val="left"/>
      <w:pPr>
        <w:tabs>
          <w:tab w:val="num" w:pos="4056"/>
        </w:tabs>
        <w:ind w:left="4056" w:hanging="360"/>
      </w:pPr>
    </w:lvl>
    <w:lvl w:ilvl="6">
      <w:start w:val="1"/>
      <w:numFmt w:val="decimal"/>
      <w:lvlText w:val="%7."/>
      <w:lvlJc w:val="left"/>
      <w:pPr>
        <w:tabs>
          <w:tab w:val="num" w:pos="4416"/>
        </w:tabs>
        <w:ind w:left="4416" w:hanging="360"/>
      </w:pPr>
    </w:lvl>
    <w:lvl w:ilvl="7">
      <w:start w:val="1"/>
      <w:numFmt w:val="decimal"/>
      <w:lvlText w:val="%8."/>
      <w:lvlJc w:val="left"/>
      <w:pPr>
        <w:tabs>
          <w:tab w:val="num" w:pos="4776"/>
        </w:tabs>
        <w:ind w:left="4776" w:hanging="360"/>
      </w:pPr>
    </w:lvl>
    <w:lvl w:ilvl="8">
      <w:start w:val="1"/>
      <w:numFmt w:val="decimal"/>
      <w:lvlText w:val="%9."/>
      <w:lvlJc w:val="left"/>
      <w:pPr>
        <w:tabs>
          <w:tab w:val="num" w:pos="5136"/>
        </w:tabs>
        <w:ind w:left="5136" w:hanging="360"/>
      </w:pPr>
    </w:lvl>
  </w:abstractNum>
  <w:abstractNum w:abstractNumId="13" w15:restartNumberingAfterBreak="0">
    <w:nsid w:val="00000012"/>
    <w:multiLevelType w:val="singleLevel"/>
    <w:tmpl w:val="00000012"/>
    <w:name w:val="WW8Num18"/>
    <w:lvl w:ilvl="0">
      <w:start w:val="1"/>
      <w:numFmt w:val="lowerLetter"/>
      <w:lvlText w:val="%1."/>
      <w:lvlJc w:val="left"/>
      <w:pPr>
        <w:tabs>
          <w:tab w:val="num" w:pos="0"/>
        </w:tabs>
        <w:ind w:left="720" w:hanging="360"/>
      </w:pPr>
      <w:rPr>
        <w:rFonts w:ascii="Arial" w:eastAsia="Calibri" w:hAnsi="Arial" w:cs="Arial"/>
        <w:color w:val="404040"/>
        <w:sz w:val="20"/>
        <w:szCs w:val="20"/>
      </w:rPr>
    </w:lvl>
  </w:abstractNum>
  <w:abstractNum w:abstractNumId="14" w15:restartNumberingAfterBreak="0">
    <w:nsid w:val="00000013"/>
    <w:multiLevelType w:val="singleLevel"/>
    <w:tmpl w:val="00000013"/>
    <w:name w:val="WW8Num19"/>
    <w:lvl w:ilvl="0">
      <w:start w:val="1"/>
      <w:numFmt w:val="bullet"/>
      <w:lvlText w:val=""/>
      <w:lvlJc w:val="left"/>
      <w:pPr>
        <w:tabs>
          <w:tab w:val="num" w:pos="0"/>
        </w:tabs>
        <w:ind w:left="720" w:hanging="360"/>
      </w:pPr>
      <w:rPr>
        <w:rFonts w:ascii="Wingdings" w:hAnsi="Wingdings" w:cs="Arial"/>
        <w:color w:val="404040"/>
        <w:sz w:val="20"/>
        <w:szCs w:val="20"/>
      </w:rPr>
    </w:lvl>
  </w:abstractNum>
  <w:abstractNum w:abstractNumId="15" w15:restartNumberingAfterBreak="0">
    <w:nsid w:val="00000014"/>
    <w:multiLevelType w:val="singleLevel"/>
    <w:tmpl w:val="FDEE38A8"/>
    <w:name w:val="WW8Num20"/>
    <w:lvl w:ilvl="0">
      <w:start w:val="3"/>
      <w:numFmt w:val="decimal"/>
      <w:lvlText w:val="%1."/>
      <w:lvlJc w:val="left"/>
      <w:pPr>
        <w:tabs>
          <w:tab w:val="num" w:pos="0"/>
        </w:tabs>
        <w:ind w:left="720" w:hanging="360"/>
      </w:pPr>
      <w:rPr>
        <w:rFonts w:ascii="Arial" w:hAnsi="Arial" w:cs="Times New Roman" w:hint="default"/>
        <w:b w:val="0"/>
        <w:color w:val="404040"/>
        <w:sz w:val="20"/>
      </w:rPr>
    </w:lvl>
  </w:abstractNum>
  <w:abstractNum w:abstractNumId="16" w15:restartNumberingAfterBreak="0">
    <w:nsid w:val="00000015"/>
    <w:multiLevelType w:val="singleLevel"/>
    <w:tmpl w:val="00000015"/>
    <w:name w:val="WW8Num21"/>
    <w:lvl w:ilvl="0">
      <w:start w:val="1"/>
      <w:numFmt w:val="lowerLetter"/>
      <w:lvlText w:val="%1."/>
      <w:lvlJc w:val="left"/>
      <w:pPr>
        <w:tabs>
          <w:tab w:val="num" w:pos="0"/>
        </w:tabs>
        <w:ind w:left="1287" w:hanging="360"/>
      </w:pPr>
      <w:rPr>
        <w:rFonts w:cs="Times New Roman" w:hint="default"/>
      </w:rPr>
    </w:lvl>
  </w:abstractNum>
  <w:abstractNum w:abstractNumId="17" w15:restartNumberingAfterBreak="0">
    <w:nsid w:val="00000016"/>
    <w:multiLevelType w:val="singleLevel"/>
    <w:tmpl w:val="00000016"/>
    <w:name w:val="WW8Num22"/>
    <w:lvl w:ilvl="0">
      <w:start w:val="1"/>
      <w:numFmt w:val="lowerLetter"/>
      <w:lvlText w:val="%1."/>
      <w:lvlJc w:val="left"/>
      <w:pPr>
        <w:tabs>
          <w:tab w:val="num" w:pos="0"/>
        </w:tabs>
        <w:ind w:left="900" w:hanging="360"/>
      </w:pPr>
      <w:rPr>
        <w:rFonts w:eastAsia="Times New Roman" w:hint="default"/>
        <w:strike w:val="0"/>
        <w:dstrike w:val="0"/>
      </w:rPr>
    </w:lvl>
  </w:abstractNum>
  <w:abstractNum w:abstractNumId="18" w15:restartNumberingAfterBreak="0">
    <w:nsid w:val="00000018"/>
    <w:multiLevelType w:val="singleLevel"/>
    <w:tmpl w:val="00000018"/>
    <w:name w:val="WW8Num24"/>
    <w:lvl w:ilvl="0">
      <w:start w:val="1"/>
      <w:numFmt w:val="decimal"/>
      <w:lvlText w:val="%1."/>
      <w:lvlJc w:val="left"/>
      <w:pPr>
        <w:tabs>
          <w:tab w:val="num" w:pos="720"/>
        </w:tabs>
        <w:ind w:left="720" w:hanging="360"/>
      </w:pPr>
    </w:lvl>
  </w:abstractNum>
  <w:abstractNum w:abstractNumId="19" w15:restartNumberingAfterBreak="0">
    <w:nsid w:val="00000019"/>
    <w:multiLevelType w:val="singleLevel"/>
    <w:tmpl w:val="00000019"/>
    <w:name w:val="WW8Num25"/>
    <w:lvl w:ilvl="0">
      <w:start w:val="1"/>
      <w:numFmt w:val="lowerLetter"/>
      <w:lvlText w:val="%1."/>
      <w:lvlJc w:val="left"/>
      <w:pPr>
        <w:tabs>
          <w:tab w:val="num" w:pos="0"/>
        </w:tabs>
        <w:ind w:left="900" w:hanging="360"/>
      </w:pPr>
      <w:rPr>
        <w:rFonts w:hint="default"/>
      </w:rPr>
    </w:lvl>
  </w:abstractNum>
  <w:abstractNum w:abstractNumId="20" w15:restartNumberingAfterBreak="0">
    <w:nsid w:val="0000001B"/>
    <w:multiLevelType w:val="singleLevel"/>
    <w:tmpl w:val="0000001B"/>
    <w:name w:val="WW8Num27"/>
    <w:lvl w:ilvl="0">
      <w:start w:val="1"/>
      <w:numFmt w:val="lowerLetter"/>
      <w:lvlText w:val="%1."/>
      <w:lvlJc w:val="left"/>
      <w:pPr>
        <w:tabs>
          <w:tab w:val="num" w:pos="0"/>
        </w:tabs>
        <w:ind w:left="717" w:hanging="360"/>
      </w:pPr>
      <w:rPr>
        <w:rFonts w:cs="Times New Roman"/>
      </w:rPr>
    </w:lvl>
  </w:abstractNum>
  <w:abstractNum w:abstractNumId="21" w15:restartNumberingAfterBreak="0">
    <w:nsid w:val="0000001E"/>
    <w:multiLevelType w:val="singleLevel"/>
    <w:tmpl w:val="0000001E"/>
    <w:name w:val="WW8Num30"/>
    <w:lvl w:ilvl="0">
      <w:start w:val="1"/>
      <w:numFmt w:val="lowerLetter"/>
      <w:lvlText w:val="%1."/>
      <w:lvlJc w:val="left"/>
      <w:pPr>
        <w:tabs>
          <w:tab w:val="num" w:pos="0"/>
        </w:tabs>
        <w:ind w:left="717" w:hanging="360"/>
      </w:pPr>
      <w:rPr>
        <w:rFonts w:ascii="Arial" w:hAnsi="Arial" w:cs="Arial" w:hint="default"/>
        <w:b w:val="0"/>
        <w:color w:val="404040"/>
        <w:sz w:val="20"/>
      </w:rPr>
    </w:lvl>
  </w:abstractNum>
  <w:abstractNum w:abstractNumId="22" w15:restartNumberingAfterBreak="0">
    <w:nsid w:val="0000001F"/>
    <w:multiLevelType w:val="singleLevel"/>
    <w:tmpl w:val="948426DC"/>
    <w:name w:val="WW8Num31"/>
    <w:lvl w:ilvl="0">
      <w:start w:val="9"/>
      <w:numFmt w:val="decimal"/>
      <w:lvlText w:val="%1."/>
      <w:lvlJc w:val="left"/>
      <w:pPr>
        <w:tabs>
          <w:tab w:val="num" w:pos="360"/>
        </w:tabs>
        <w:ind w:left="360" w:hanging="360"/>
      </w:pPr>
      <w:rPr>
        <w:rFonts w:ascii="Arial" w:hAnsi="Arial" w:cs="Arial" w:hint="default"/>
        <w:b w:val="0"/>
        <w:color w:val="404040"/>
        <w:sz w:val="20"/>
        <w:szCs w:val="20"/>
      </w:rPr>
    </w:lvl>
  </w:abstractNum>
  <w:abstractNum w:abstractNumId="23" w15:restartNumberingAfterBreak="0">
    <w:nsid w:val="00000021"/>
    <w:multiLevelType w:val="multilevel"/>
    <w:tmpl w:val="00000021"/>
    <w:name w:val="WW8Num33"/>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4" w15:restartNumberingAfterBreak="0">
    <w:nsid w:val="00000036"/>
    <w:multiLevelType w:val="multilevel"/>
    <w:tmpl w:val="00000036"/>
    <w:name w:val="WWNum68"/>
    <w:lvl w:ilvl="0">
      <w:start w:val="1"/>
      <w:numFmt w:val="decimal"/>
      <w:lvlText w:val="%1."/>
      <w:lvlJc w:val="left"/>
      <w:pPr>
        <w:tabs>
          <w:tab w:val="num" w:pos="360"/>
        </w:tabs>
        <w:ind w:left="360" w:hanging="360"/>
      </w:pPr>
      <w:rPr>
        <w:rFonts w:cs="Times New Roman"/>
        <w:b w:val="0"/>
      </w:rPr>
    </w:lvl>
    <w:lvl w:ilvl="1">
      <w:start w:val="1"/>
      <w:numFmt w:val="lowerLetter"/>
      <w:lvlText w:val="%2."/>
      <w:lvlJc w:val="left"/>
      <w:pPr>
        <w:tabs>
          <w:tab w:val="num" w:pos="1440"/>
        </w:tabs>
        <w:ind w:left="1440" w:hanging="360"/>
      </w:pPr>
      <w:rPr>
        <w:rFonts w:cs="Times New Roman"/>
      </w:rPr>
    </w:lvl>
    <w:lvl w:ilvl="2">
      <w:start w:val="1"/>
      <w:numFmt w:val="lowerRoman"/>
      <w:lvlText w:val="%2.%3."/>
      <w:lvlJc w:val="right"/>
      <w:pPr>
        <w:tabs>
          <w:tab w:val="num" w:pos="2160"/>
        </w:tabs>
        <w:ind w:left="2160" w:hanging="180"/>
      </w:pPr>
      <w:rPr>
        <w:rFonts w:cs="Times New Roman"/>
      </w:rPr>
    </w:lvl>
    <w:lvl w:ilvl="3">
      <w:start w:val="1"/>
      <w:numFmt w:val="decimal"/>
      <w:lvlText w:val="%2.%3.%4."/>
      <w:lvlJc w:val="left"/>
      <w:pPr>
        <w:tabs>
          <w:tab w:val="num" w:pos="2880"/>
        </w:tabs>
        <w:ind w:left="2880" w:hanging="360"/>
      </w:pPr>
      <w:rPr>
        <w:rFonts w:cs="Times New Roman"/>
      </w:rPr>
    </w:lvl>
    <w:lvl w:ilvl="4">
      <w:start w:val="1"/>
      <w:numFmt w:val="lowerLetter"/>
      <w:lvlText w:val="%2.%3.%4.%5."/>
      <w:lvlJc w:val="left"/>
      <w:pPr>
        <w:tabs>
          <w:tab w:val="num" w:pos="3600"/>
        </w:tabs>
        <w:ind w:left="3600" w:hanging="360"/>
      </w:pPr>
      <w:rPr>
        <w:rFonts w:cs="Times New Roman"/>
      </w:rPr>
    </w:lvl>
    <w:lvl w:ilvl="5">
      <w:start w:val="1"/>
      <w:numFmt w:val="lowerRoman"/>
      <w:lvlText w:val="%2.%3.%4.%5.%6."/>
      <w:lvlJc w:val="right"/>
      <w:pPr>
        <w:tabs>
          <w:tab w:val="num" w:pos="4320"/>
        </w:tabs>
        <w:ind w:left="4320" w:hanging="18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lowerLetter"/>
      <w:lvlText w:val="%2.%3.%4.%5.%6.%7.%8."/>
      <w:lvlJc w:val="left"/>
      <w:pPr>
        <w:tabs>
          <w:tab w:val="num" w:pos="5760"/>
        </w:tabs>
        <w:ind w:left="5760" w:hanging="360"/>
      </w:pPr>
      <w:rPr>
        <w:rFonts w:cs="Times New Roman"/>
      </w:rPr>
    </w:lvl>
    <w:lvl w:ilvl="8">
      <w:start w:val="1"/>
      <w:numFmt w:val="lowerRoman"/>
      <w:lvlText w:val="%2.%3.%4.%5.%6.%7.%8.%9."/>
      <w:lvlJc w:val="right"/>
      <w:pPr>
        <w:tabs>
          <w:tab w:val="num" w:pos="6480"/>
        </w:tabs>
        <w:ind w:left="6480" w:hanging="180"/>
      </w:pPr>
      <w:rPr>
        <w:rFonts w:cs="Times New Roman"/>
      </w:rPr>
    </w:lvl>
  </w:abstractNum>
  <w:abstractNum w:abstractNumId="25" w15:restartNumberingAfterBreak="0">
    <w:nsid w:val="00000038"/>
    <w:multiLevelType w:val="multilevel"/>
    <w:tmpl w:val="BF826268"/>
    <w:name w:val="WWNum70"/>
    <w:lvl w:ilvl="0">
      <w:start w:val="1"/>
      <w:numFmt w:val="decimal"/>
      <w:lvlText w:val="%1."/>
      <w:lvlJc w:val="left"/>
      <w:pPr>
        <w:tabs>
          <w:tab w:val="num" w:pos="735"/>
        </w:tabs>
        <w:ind w:left="735" w:hanging="375"/>
      </w:pPr>
      <w:rPr>
        <w:rFonts w:ascii="Calibri" w:hAnsi="Calibri" w:cs="Times New Roman" w:hint="default"/>
        <w:b w:val="0"/>
        <w:i w:val="0"/>
        <w:sz w:val="22"/>
        <w:szCs w:val="22"/>
      </w:rPr>
    </w:lvl>
    <w:lvl w:ilvl="1">
      <w:start w:val="1"/>
      <w:numFmt w:val="lowerLetter"/>
      <w:lvlText w:val="%2."/>
      <w:lvlJc w:val="left"/>
      <w:pPr>
        <w:tabs>
          <w:tab w:val="num" w:pos="1440"/>
        </w:tabs>
        <w:ind w:left="1440" w:hanging="360"/>
      </w:pPr>
      <w:rPr>
        <w:bCs/>
      </w:r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26" w15:restartNumberingAfterBreak="0">
    <w:nsid w:val="01216C22"/>
    <w:multiLevelType w:val="multilevel"/>
    <w:tmpl w:val="7DFA7856"/>
    <w:name w:val="WWNum202"/>
    <w:lvl w:ilvl="0">
      <w:start w:val="1"/>
      <w:numFmt w:val="decimal"/>
      <w:lvlText w:val="%1."/>
      <w:lvlJc w:val="left"/>
      <w:pPr>
        <w:tabs>
          <w:tab w:val="num" w:pos="720"/>
        </w:tabs>
        <w:ind w:left="1260" w:hanging="540"/>
      </w:pPr>
      <w:rPr>
        <w:rFonts w:hint="default"/>
      </w:rPr>
    </w:lvl>
    <w:lvl w:ilvl="1">
      <w:start w:val="1"/>
      <w:numFmt w:val="decimal"/>
      <w:lvlText w:val="%2)"/>
      <w:lvlJc w:val="left"/>
      <w:pPr>
        <w:tabs>
          <w:tab w:val="num" w:pos="720"/>
        </w:tabs>
        <w:ind w:left="1903" w:hanging="540"/>
      </w:pPr>
      <w:rPr>
        <w:rFonts w:eastAsia="Calibri" w:cs="Times New Roman" w:hint="default"/>
      </w:rPr>
    </w:lvl>
    <w:lvl w:ilvl="2">
      <w:start w:val="3"/>
      <w:numFmt w:val="decimal"/>
      <w:lvlText w:val="%1.%2.%3."/>
      <w:lvlJc w:val="left"/>
      <w:pPr>
        <w:tabs>
          <w:tab w:val="num" w:pos="720"/>
        </w:tabs>
        <w:ind w:left="2726" w:hanging="720"/>
      </w:pPr>
      <w:rPr>
        <w:rFonts w:hint="default"/>
      </w:rPr>
    </w:lvl>
    <w:lvl w:ilvl="3">
      <w:start w:val="1"/>
      <w:numFmt w:val="decimal"/>
      <w:lvlText w:val="%1.%2.%3.%4."/>
      <w:lvlJc w:val="left"/>
      <w:pPr>
        <w:tabs>
          <w:tab w:val="num" w:pos="720"/>
        </w:tabs>
        <w:ind w:left="3369" w:hanging="720"/>
      </w:pPr>
      <w:rPr>
        <w:rFonts w:hint="default"/>
      </w:rPr>
    </w:lvl>
    <w:lvl w:ilvl="4">
      <w:start w:val="1"/>
      <w:numFmt w:val="decimal"/>
      <w:lvlText w:val="%1.%2.%3.%4.%5."/>
      <w:lvlJc w:val="left"/>
      <w:pPr>
        <w:tabs>
          <w:tab w:val="num" w:pos="720"/>
        </w:tabs>
        <w:ind w:left="4372" w:hanging="1080"/>
      </w:pPr>
      <w:rPr>
        <w:rFonts w:hint="default"/>
      </w:rPr>
    </w:lvl>
    <w:lvl w:ilvl="5">
      <w:start w:val="1"/>
      <w:numFmt w:val="decimal"/>
      <w:lvlText w:val="%1.%2.%3.%4.%5.%6."/>
      <w:lvlJc w:val="left"/>
      <w:pPr>
        <w:tabs>
          <w:tab w:val="num" w:pos="720"/>
        </w:tabs>
        <w:ind w:left="5015" w:hanging="1080"/>
      </w:pPr>
      <w:rPr>
        <w:rFonts w:hint="default"/>
      </w:rPr>
    </w:lvl>
    <w:lvl w:ilvl="6">
      <w:start w:val="1"/>
      <w:numFmt w:val="decimal"/>
      <w:lvlText w:val="%1.%2.%3.%4.%5.%6.%7."/>
      <w:lvlJc w:val="left"/>
      <w:pPr>
        <w:tabs>
          <w:tab w:val="num" w:pos="720"/>
        </w:tabs>
        <w:ind w:left="6018" w:hanging="1440"/>
      </w:pPr>
      <w:rPr>
        <w:rFonts w:hint="default"/>
      </w:rPr>
    </w:lvl>
    <w:lvl w:ilvl="7">
      <w:start w:val="1"/>
      <w:numFmt w:val="decimal"/>
      <w:lvlText w:val="%1.%2.%3.%4.%5.%6.%7.%8."/>
      <w:lvlJc w:val="left"/>
      <w:pPr>
        <w:tabs>
          <w:tab w:val="num" w:pos="720"/>
        </w:tabs>
        <w:ind w:left="6661" w:hanging="1440"/>
      </w:pPr>
      <w:rPr>
        <w:rFonts w:hint="default"/>
      </w:rPr>
    </w:lvl>
    <w:lvl w:ilvl="8">
      <w:start w:val="1"/>
      <w:numFmt w:val="decimal"/>
      <w:lvlText w:val="%1.%2.%3.%4.%5.%6.%7.%8.%9."/>
      <w:lvlJc w:val="left"/>
      <w:pPr>
        <w:tabs>
          <w:tab w:val="num" w:pos="720"/>
        </w:tabs>
        <w:ind w:left="7664" w:hanging="1800"/>
      </w:pPr>
      <w:rPr>
        <w:rFonts w:hint="default"/>
      </w:rPr>
    </w:lvl>
  </w:abstractNum>
  <w:abstractNum w:abstractNumId="27" w15:restartNumberingAfterBreak="0">
    <w:nsid w:val="02F40024"/>
    <w:multiLevelType w:val="hybridMultilevel"/>
    <w:tmpl w:val="35D47150"/>
    <w:name w:val="WW8Num3122222"/>
    <w:lvl w:ilvl="0" w:tplc="04150019">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8" w15:restartNumberingAfterBreak="0">
    <w:nsid w:val="089E4FA3"/>
    <w:multiLevelType w:val="hybridMultilevel"/>
    <w:tmpl w:val="0D9C64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A68648F"/>
    <w:multiLevelType w:val="hybridMultilevel"/>
    <w:tmpl w:val="20A60BB6"/>
    <w:name w:val="WW8Num3122"/>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0" w15:restartNumberingAfterBreak="0">
    <w:nsid w:val="0A7018C6"/>
    <w:multiLevelType w:val="multilevel"/>
    <w:tmpl w:val="F940AE52"/>
    <w:name w:val="WWNum232"/>
    <w:lvl w:ilvl="0">
      <w:start w:val="1"/>
      <w:numFmt w:val="lowerLetter"/>
      <w:lvlText w:val="%1)"/>
      <w:lvlJc w:val="left"/>
      <w:pPr>
        <w:tabs>
          <w:tab w:val="num" w:pos="0"/>
        </w:tabs>
        <w:ind w:left="1287" w:hanging="360"/>
      </w:pPr>
      <w:rPr>
        <w:rFonts w:hint="default"/>
      </w:rPr>
    </w:lvl>
    <w:lvl w:ilvl="1">
      <w:start w:val="1"/>
      <w:numFmt w:val="decimal"/>
      <w:lvlText w:val="%2)"/>
      <w:lvlJc w:val="left"/>
      <w:pPr>
        <w:tabs>
          <w:tab w:val="num" w:pos="0"/>
        </w:tabs>
        <w:ind w:left="2007" w:hanging="360"/>
      </w:pPr>
      <w:rPr>
        <w:rFonts w:hint="default"/>
        <w:b w:val="0"/>
      </w:rPr>
    </w:lvl>
    <w:lvl w:ilvl="2">
      <w:start w:val="4"/>
      <w:numFmt w:val="decimal"/>
      <w:lvlText w:val="%2.%3"/>
      <w:lvlJc w:val="left"/>
      <w:pPr>
        <w:tabs>
          <w:tab w:val="num" w:pos="0"/>
        </w:tabs>
        <w:ind w:left="2907" w:hanging="360"/>
      </w:pPr>
      <w:rPr>
        <w:rFonts w:hint="default"/>
      </w:rPr>
    </w:lvl>
    <w:lvl w:ilvl="3">
      <w:start w:val="1"/>
      <w:numFmt w:val="decimal"/>
      <w:lvlText w:val="%2.%3.%4."/>
      <w:lvlJc w:val="left"/>
      <w:pPr>
        <w:tabs>
          <w:tab w:val="num" w:pos="0"/>
        </w:tabs>
        <w:ind w:left="3447" w:hanging="360"/>
      </w:pPr>
      <w:rPr>
        <w:rFonts w:hint="default"/>
      </w:rPr>
    </w:lvl>
    <w:lvl w:ilvl="4">
      <w:start w:val="1"/>
      <w:numFmt w:val="lowerLetter"/>
      <w:lvlText w:val="%2.%3.%4.%5."/>
      <w:lvlJc w:val="left"/>
      <w:pPr>
        <w:tabs>
          <w:tab w:val="num" w:pos="0"/>
        </w:tabs>
        <w:ind w:left="4167" w:hanging="360"/>
      </w:pPr>
      <w:rPr>
        <w:rFonts w:hint="default"/>
      </w:rPr>
    </w:lvl>
    <w:lvl w:ilvl="5">
      <w:start w:val="1"/>
      <w:numFmt w:val="lowerRoman"/>
      <w:lvlText w:val="%2.%3.%4.%5.%6."/>
      <w:lvlJc w:val="right"/>
      <w:pPr>
        <w:tabs>
          <w:tab w:val="num" w:pos="0"/>
        </w:tabs>
        <w:ind w:left="4887" w:hanging="180"/>
      </w:pPr>
      <w:rPr>
        <w:rFonts w:hint="default"/>
      </w:rPr>
    </w:lvl>
    <w:lvl w:ilvl="6">
      <w:start w:val="1"/>
      <w:numFmt w:val="decimal"/>
      <w:lvlText w:val="%2.%3.%4.%5.%6.%7."/>
      <w:lvlJc w:val="left"/>
      <w:pPr>
        <w:tabs>
          <w:tab w:val="num" w:pos="0"/>
        </w:tabs>
        <w:ind w:left="5607" w:hanging="360"/>
      </w:pPr>
      <w:rPr>
        <w:rFonts w:hint="default"/>
      </w:rPr>
    </w:lvl>
    <w:lvl w:ilvl="7">
      <w:start w:val="1"/>
      <w:numFmt w:val="lowerLetter"/>
      <w:lvlText w:val="%2.%3.%4.%5.%6.%7.%8."/>
      <w:lvlJc w:val="left"/>
      <w:pPr>
        <w:tabs>
          <w:tab w:val="num" w:pos="0"/>
        </w:tabs>
        <w:ind w:left="6327" w:hanging="360"/>
      </w:pPr>
      <w:rPr>
        <w:rFonts w:hint="default"/>
      </w:rPr>
    </w:lvl>
    <w:lvl w:ilvl="8">
      <w:start w:val="1"/>
      <w:numFmt w:val="lowerRoman"/>
      <w:lvlText w:val="%2.%3.%4.%5.%6.%7.%8.%9."/>
      <w:lvlJc w:val="right"/>
      <w:pPr>
        <w:tabs>
          <w:tab w:val="num" w:pos="0"/>
        </w:tabs>
        <w:ind w:left="7047" w:hanging="180"/>
      </w:pPr>
      <w:rPr>
        <w:rFonts w:hint="default"/>
      </w:rPr>
    </w:lvl>
  </w:abstractNum>
  <w:abstractNum w:abstractNumId="31" w15:restartNumberingAfterBreak="0">
    <w:nsid w:val="0EF165D2"/>
    <w:multiLevelType w:val="multilevel"/>
    <w:tmpl w:val="0415001F"/>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2" w15:restartNumberingAfterBreak="0">
    <w:nsid w:val="2158728A"/>
    <w:multiLevelType w:val="multilevel"/>
    <w:tmpl w:val="B040027C"/>
    <w:name w:val="WWNum212"/>
    <w:lvl w:ilvl="0">
      <w:start w:val="1"/>
      <w:numFmt w:val="decimal"/>
      <w:lvlText w:val="%1."/>
      <w:lvlJc w:val="left"/>
      <w:pPr>
        <w:tabs>
          <w:tab w:val="num" w:pos="0"/>
        </w:tabs>
        <w:ind w:left="435" w:hanging="435"/>
      </w:pPr>
      <w:rPr>
        <w:rFonts w:ascii="Times New Roman" w:eastAsia="Calibri" w:hAnsi="Times New Roman" w:cs="Calibri" w:hint="default"/>
        <w:b w:val="0"/>
      </w:rPr>
    </w:lvl>
    <w:lvl w:ilvl="1">
      <w:start w:val="1"/>
      <w:numFmt w:val="decimal"/>
      <w:lvlText w:val="%2)"/>
      <w:lvlJc w:val="left"/>
      <w:pPr>
        <w:tabs>
          <w:tab w:val="num" w:pos="0"/>
        </w:tabs>
        <w:ind w:left="1078" w:hanging="435"/>
      </w:pPr>
      <w:rPr>
        <w:rFonts w:ascii="Times New Roman" w:eastAsia="Calibri" w:hAnsi="Times New Roman" w:cs="Calibri"/>
      </w:rPr>
    </w:lvl>
    <w:lvl w:ilvl="2">
      <w:start w:val="4"/>
      <w:numFmt w:val="decimal"/>
      <w:lvlText w:val="%1.%2.%3"/>
      <w:lvlJc w:val="left"/>
      <w:pPr>
        <w:tabs>
          <w:tab w:val="num" w:pos="0"/>
        </w:tabs>
        <w:ind w:left="2006" w:hanging="720"/>
      </w:pPr>
      <w:rPr>
        <w:rFonts w:hint="default"/>
      </w:rPr>
    </w:lvl>
    <w:lvl w:ilvl="3">
      <w:start w:val="1"/>
      <w:numFmt w:val="decimal"/>
      <w:lvlText w:val="%1.%2.%3.%4"/>
      <w:lvlJc w:val="left"/>
      <w:pPr>
        <w:tabs>
          <w:tab w:val="num" w:pos="0"/>
        </w:tabs>
        <w:ind w:left="2649" w:hanging="720"/>
      </w:pPr>
      <w:rPr>
        <w:rFonts w:hint="default"/>
      </w:rPr>
    </w:lvl>
    <w:lvl w:ilvl="4">
      <w:start w:val="1"/>
      <w:numFmt w:val="decimal"/>
      <w:lvlText w:val="%1.%2.%3.%4.%5"/>
      <w:lvlJc w:val="left"/>
      <w:pPr>
        <w:tabs>
          <w:tab w:val="num" w:pos="0"/>
        </w:tabs>
        <w:ind w:left="3652" w:hanging="1080"/>
      </w:pPr>
      <w:rPr>
        <w:rFonts w:hint="default"/>
      </w:rPr>
    </w:lvl>
    <w:lvl w:ilvl="5">
      <w:start w:val="1"/>
      <w:numFmt w:val="decimal"/>
      <w:lvlText w:val="%1.%2.%3.%4.%5.%6"/>
      <w:lvlJc w:val="left"/>
      <w:pPr>
        <w:tabs>
          <w:tab w:val="num" w:pos="0"/>
        </w:tabs>
        <w:ind w:left="4295" w:hanging="1080"/>
      </w:pPr>
      <w:rPr>
        <w:rFonts w:hint="default"/>
      </w:rPr>
    </w:lvl>
    <w:lvl w:ilvl="6">
      <w:start w:val="1"/>
      <w:numFmt w:val="decimal"/>
      <w:lvlText w:val="%1.%2.%3.%4.%5.%6.%7"/>
      <w:lvlJc w:val="left"/>
      <w:pPr>
        <w:tabs>
          <w:tab w:val="num" w:pos="0"/>
        </w:tabs>
        <w:ind w:left="5298" w:hanging="1440"/>
      </w:pPr>
      <w:rPr>
        <w:rFonts w:hint="default"/>
      </w:rPr>
    </w:lvl>
    <w:lvl w:ilvl="7">
      <w:start w:val="1"/>
      <w:numFmt w:val="decimal"/>
      <w:lvlText w:val="%1.%2.%3.%4.%5.%6.%7.%8"/>
      <w:lvlJc w:val="left"/>
      <w:pPr>
        <w:tabs>
          <w:tab w:val="num" w:pos="0"/>
        </w:tabs>
        <w:ind w:left="5941" w:hanging="1440"/>
      </w:pPr>
      <w:rPr>
        <w:rFonts w:hint="default"/>
      </w:rPr>
    </w:lvl>
    <w:lvl w:ilvl="8">
      <w:start w:val="1"/>
      <w:numFmt w:val="decimal"/>
      <w:lvlText w:val="%1.%2.%3.%4.%5.%6.%7.%8.%9"/>
      <w:lvlJc w:val="left"/>
      <w:pPr>
        <w:tabs>
          <w:tab w:val="num" w:pos="0"/>
        </w:tabs>
        <w:ind w:left="6584" w:hanging="1440"/>
      </w:pPr>
      <w:rPr>
        <w:rFonts w:hint="default"/>
      </w:rPr>
    </w:lvl>
  </w:abstractNum>
  <w:abstractNum w:abstractNumId="33" w15:restartNumberingAfterBreak="0">
    <w:nsid w:val="252662F1"/>
    <w:multiLevelType w:val="hybridMultilevel"/>
    <w:tmpl w:val="8C46D18C"/>
    <w:name w:val="WW8Num152"/>
    <w:lvl w:ilvl="0" w:tplc="6682F4AC">
      <w:start w:val="5"/>
      <w:numFmt w:val="decimal"/>
      <w:lvlText w:val="%1."/>
      <w:lvlJc w:val="left"/>
      <w:pPr>
        <w:ind w:left="720" w:hanging="360"/>
      </w:pPr>
      <w:rPr>
        <w:rFonts w:ascii="Arial" w:hAnsi="Arial" w:cs="Times New Roman" w:hint="default"/>
        <w:b w:val="0"/>
        <w:color w:val="40404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6FE283B"/>
    <w:multiLevelType w:val="hybridMultilevel"/>
    <w:tmpl w:val="3072ED3A"/>
    <w:lvl w:ilvl="0" w:tplc="196CB0C0">
      <w:start w:val="1"/>
      <w:numFmt w:val="decimal"/>
      <w:lvlText w:val="%1."/>
      <w:lvlJc w:val="left"/>
      <w:pPr>
        <w:tabs>
          <w:tab w:val="num" w:pos="425"/>
        </w:tabs>
        <w:ind w:left="425" w:hanging="425"/>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72C7719"/>
    <w:multiLevelType w:val="multilevel"/>
    <w:tmpl w:val="958ED83A"/>
    <w:name w:val="WWNum282"/>
    <w:lvl w:ilvl="0">
      <w:start w:val="12"/>
      <w:numFmt w:val="decimal"/>
      <w:lvlText w:val="%1."/>
      <w:lvlJc w:val="left"/>
      <w:pPr>
        <w:tabs>
          <w:tab w:val="num" w:pos="0"/>
        </w:tabs>
        <w:ind w:left="540" w:hanging="540"/>
      </w:pPr>
      <w:rPr>
        <w:rFonts w:hint="default"/>
        <w:sz w:val="22"/>
        <w:szCs w:val="22"/>
      </w:rPr>
    </w:lvl>
    <w:lvl w:ilvl="1">
      <w:start w:val="1"/>
      <w:numFmt w:val="decimal"/>
      <w:lvlText w:val="%2)"/>
      <w:lvlJc w:val="left"/>
      <w:pPr>
        <w:tabs>
          <w:tab w:val="num" w:pos="0"/>
        </w:tabs>
        <w:ind w:left="1183" w:hanging="540"/>
      </w:pPr>
      <w:rPr>
        <w:rFonts w:eastAsia="Calibri" w:cs="Times New Roman" w:hint="default"/>
      </w:rPr>
    </w:lvl>
    <w:lvl w:ilvl="2">
      <w:start w:val="3"/>
      <w:numFmt w:val="decimal"/>
      <w:lvlText w:val="%1.%2.%3."/>
      <w:lvlJc w:val="left"/>
      <w:pPr>
        <w:tabs>
          <w:tab w:val="num" w:pos="0"/>
        </w:tabs>
        <w:ind w:left="2006" w:hanging="720"/>
      </w:pPr>
      <w:rPr>
        <w:rFonts w:hint="default"/>
      </w:rPr>
    </w:lvl>
    <w:lvl w:ilvl="3">
      <w:start w:val="1"/>
      <w:numFmt w:val="decimal"/>
      <w:lvlText w:val="%1.%2.%3.%4."/>
      <w:lvlJc w:val="left"/>
      <w:pPr>
        <w:tabs>
          <w:tab w:val="num" w:pos="0"/>
        </w:tabs>
        <w:ind w:left="2649" w:hanging="720"/>
      </w:pPr>
      <w:rPr>
        <w:rFonts w:hint="default"/>
      </w:rPr>
    </w:lvl>
    <w:lvl w:ilvl="4">
      <w:start w:val="1"/>
      <w:numFmt w:val="decimal"/>
      <w:lvlText w:val="%1.%2.%3.%4.%5."/>
      <w:lvlJc w:val="left"/>
      <w:pPr>
        <w:tabs>
          <w:tab w:val="num" w:pos="0"/>
        </w:tabs>
        <w:ind w:left="3652" w:hanging="1080"/>
      </w:pPr>
      <w:rPr>
        <w:rFonts w:hint="default"/>
      </w:rPr>
    </w:lvl>
    <w:lvl w:ilvl="5">
      <w:start w:val="1"/>
      <w:numFmt w:val="decimal"/>
      <w:lvlText w:val="%1.%2.%3.%4.%5.%6."/>
      <w:lvlJc w:val="left"/>
      <w:pPr>
        <w:tabs>
          <w:tab w:val="num" w:pos="0"/>
        </w:tabs>
        <w:ind w:left="4295" w:hanging="1080"/>
      </w:pPr>
      <w:rPr>
        <w:rFonts w:hint="default"/>
      </w:rPr>
    </w:lvl>
    <w:lvl w:ilvl="6">
      <w:start w:val="1"/>
      <w:numFmt w:val="decimal"/>
      <w:lvlText w:val="%1.%2.%3.%4.%5.%6.%7."/>
      <w:lvlJc w:val="left"/>
      <w:pPr>
        <w:tabs>
          <w:tab w:val="num" w:pos="0"/>
        </w:tabs>
        <w:ind w:left="5298" w:hanging="1440"/>
      </w:pPr>
      <w:rPr>
        <w:rFonts w:hint="default"/>
      </w:rPr>
    </w:lvl>
    <w:lvl w:ilvl="7">
      <w:start w:val="1"/>
      <w:numFmt w:val="decimal"/>
      <w:lvlText w:val="%1.%2.%3.%4.%5.%6.%7.%8."/>
      <w:lvlJc w:val="left"/>
      <w:pPr>
        <w:tabs>
          <w:tab w:val="num" w:pos="0"/>
        </w:tabs>
        <w:ind w:left="5941" w:hanging="1440"/>
      </w:pPr>
      <w:rPr>
        <w:rFonts w:hint="default"/>
      </w:rPr>
    </w:lvl>
    <w:lvl w:ilvl="8">
      <w:start w:val="1"/>
      <w:numFmt w:val="decimal"/>
      <w:lvlText w:val="%1.%2.%3.%4.%5.%6.%7.%8.%9."/>
      <w:lvlJc w:val="left"/>
      <w:pPr>
        <w:tabs>
          <w:tab w:val="num" w:pos="0"/>
        </w:tabs>
        <w:ind w:left="6944" w:hanging="1800"/>
      </w:pPr>
      <w:rPr>
        <w:rFonts w:hint="default"/>
      </w:rPr>
    </w:lvl>
  </w:abstractNum>
  <w:abstractNum w:abstractNumId="36" w15:restartNumberingAfterBreak="0">
    <w:nsid w:val="27F5173E"/>
    <w:multiLevelType w:val="hybridMultilevel"/>
    <w:tmpl w:val="AF1C3EE2"/>
    <w:name w:val="WW8Num2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8697625"/>
    <w:multiLevelType w:val="multilevel"/>
    <w:tmpl w:val="C9BE1C6C"/>
    <w:lvl w:ilvl="0">
      <w:start w:val="1"/>
      <w:numFmt w:val="decimal"/>
      <w:lvlText w:val="%1."/>
      <w:lvlJc w:val="left"/>
      <w:pPr>
        <w:ind w:left="360" w:hanging="360"/>
      </w:pPr>
      <w:rPr>
        <w:rFonts w:hint="default"/>
        <w:b w:val="0"/>
      </w:rPr>
    </w:lvl>
    <w:lvl w:ilvl="1">
      <w:start w:val="1"/>
      <w:numFmt w:val="decimal"/>
      <w:lvlText w:val="%2)"/>
      <w:lvlJc w:val="left"/>
      <w:pPr>
        <w:ind w:left="360" w:hanging="360"/>
      </w:pPr>
      <w:rPr>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2B1F7CB4"/>
    <w:multiLevelType w:val="multilevel"/>
    <w:tmpl w:val="9188ADEA"/>
    <w:name w:val="WWNum262"/>
    <w:lvl w:ilvl="0">
      <w:start w:val="1"/>
      <w:numFmt w:val="decimal"/>
      <w:lvlText w:val="%1."/>
      <w:lvlJc w:val="left"/>
      <w:pPr>
        <w:tabs>
          <w:tab w:val="num" w:pos="0"/>
        </w:tabs>
        <w:ind w:left="540" w:hanging="540"/>
      </w:pPr>
      <w:rPr>
        <w:rFonts w:hint="default"/>
      </w:rPr>
    </w:lvl>
    <w:lvl w:ilvl="1">
      <w:start w:val="1"/>
      <w:numFmt w:val="decimal"/>
      <w:lvlText w:val="%2)"/>
      <w:lvlJc w:val="left"/>
      <w:pPr>
        <w:tabs>
          <w:tab w:val="num" w:pos="0"/>
        </w:tabs>
        <w:ind w:left="1183" w:hanging="540"/>
      </w:pPr>
      <w:rPr>
        <w:rFonts w:eastAsia="Calibri" w:cs="Times New Roman" w:hint="default"/>
      </w:rPr>
    </w:lvl>
    <w:lvl w:ilvl="2">
      <w:start w:val="3"/>
      <w:numFmt w:val="decimal"/>
      <w:lvlText w:val="%1.%2.%3."/>
      <w:lvlJc w:val="left"/>
      <w:pPr>
        <w:tabs>
          <w:tab w:val="num" w:pos="0"/>
        </w:tabs>
        <w:ind w:left="2006" w:hanging="720"/>
      </w:pPr>
      <w:rPr>
        <w:rFonts w:hint="default"/>
      </w:rPr>
    </w:lvl>
    <w:lvl w:ilvl="3">
      <w:start w:val="1"/>
      <w:numFmt w:val="decimal"/>
      <w:lvlText w:val="%1.%2.%3.%4."/>
      <w:lvlJc w:val="left"/>
      <w:pPr>
        <w:tabs>
          <w:tab w:val="num" w:pos="0"/>
        </w:tabs>
        <w:ind w:left="2649" w:hanging="720"/>
      </w:pPr>
      <w:rPr>
        <w:rFonts w:hint="default"/>
      </w:rPr>
    </w:lvl>
    <w:lvl w:ilvl="4">
      <w:start w:val="1"/>
      <w:numFmt w:val="decimal"/>
      <w:lvlText w:val="%1.%2.%3.%4.%5."/>
      <w:lvlJc w:val="left"/>
      <w:pPr>
        <w:tabs>
          <w:tab w:val="num" w:pos="0"/>
        </w:tabs>
        <w:ind w:left="3652" w:hanging="1080"/>
      </w:pPr>
      <w:rPr>
        <w:rFonts w:hint="default"/>
      </w:rPr>
    </w:lvl>
    <w:lvl w:ilvl="5">
      <w:start w:val="1"/>
      <w:numFmt w:val="decimal"/>
      <w:lvlText w:val="%1.%2.%3.%4.%5.%6."/>
      <w:lvlJc w:val="left"/>
      <w:pPr>
        <w:tabs>
          <w:tab w:val="num" w:pos="0"/>
        </w:tabs>
        <w:ind w:left="4295" w:hanging="1080"/>
      </w:pPr>
      <w:rPr>
        <w:rFonts w:hint="default"/>
      </w:rPr>
    </w:lvl>
    <w:lvl w:ilvl="6">
      <w:start w:val="1"/>
      <w:numFmt w:val="decimal"/>
      <w:lvlText w:val="%1.%2.%3.%4.%5.%6.%7."/>
      <w:lvlJc w:val="left"/>
      <w:pPr>
        <w:tabs>
          <w:tab w:val="num" w:pos="0"/>
        </w:tabs>
        <w:ind w:left="5298" w:hanging="1440"/>
      </w:pPr>
      <w:rPr>
        <w:rFonts w:hint="default"/>
      </w:rPr>
    </w:lvl>
    <w:lvl w:ilvl="7">
      <w:start w:val="1"/>
      <w:numFmt w:val="decimal"/>
      <w:lvlText w:val="%1.%2.%3.%4.%5.%6.%7.%8."/>
      <w:lvlJc w:val="left"/>
      <w:pPr>
        <w:tabs>
          <w:tab w:val="num" w:pos="0"/>
        </w:tabs>
        <w:ind w:left="5941" w:hanging="1440"/>
      </w:pPr>
      <w:rPr>
        <w:rFonts w:hint="default"/>
      </w:rPr>
    </w:lvl>
    <w:lvl w:ilvl="8">
      <w:start w:val="1"/>
      <w:numFmt w:val="decimal"/>
      <w:lvlText w:val="%1.%2.%3.%4.%5.%6.%7.%8.%9."/>
      <w:lvlJc w:val="left"/>
      <w:pPr>
        <w:tabs>
          <w:tab w:val="num" w:pos="0"/>
        </w:tabs>
        <w:ind w:left="6944" w:hanging="1800"/>
      </w:pPr>
      <w:rPr>
        <w:rFonts w:hint="default"/>
      </w:rPr>
    </w:lvl>
  </w:abstractNum>
  <w:abstractNum w:abstractNumId="39" w15:restartNumberingAfterBreak="0">
    <w:nsid w:val="2FFF040A"/>
    <w:multiLevelType w:val="hybridMultilevel"/>
    <w:tmpl w:val="07F6E5F0"/>
    <w:name w:val="WW8Num312222"/>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0" w15:restartNumberingAfterBreak="0">
    <w:nsid w:val="31AF485B"/>
    <w:multiLevelType w:val="hybridMultilevel"/>
    <w:tmpl w:val="85B4D59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1B40B06"/>
    <w:multiLevelType w:val="hybridMultilevel"/>
    <w:tmpl w:val="414A14E6"/>
    <w:lvl w:ilvl="0" w:tplc="0A0E3248">
      <w:start w:val="2"/>
      <w:numFmt w:val="decimal"/>
      <w:lvlText w:val="%1."/>
      <w:lvlJc w:val="left"/>
      <w:pPr>
        <w:tabs>
          <w:tab w:val="num" w:pos="785"/>
        </w:tabs>
        <w:ind w:left="785" w:hanging="425"/>
      </w:pPr>
      <w:rPr>
        <w:rFonts w:hint="default"/>
        <w:b w:val="0"/>
      </w:rPr>
    </w:lvl>
    <w:lvl w:ilvl="1" w:tplc="56DA7B3E">
      <w:start w:val="1"/>
      <w:numFmt w:val="lowerLetter"/>
      <w:lvlText w:val="%2."/>
      <w:lvlJc w:val="left"/>
      <w:pPr>
        <w:ind w:left="1440" w:hanging="360"/>
      </w:pPr>
      <w:rPr>
        <w:rFonts w:hint="default"/>
      </w:rPr>
    </w:lvl>
    <w:lvl w:ilvl="2" w:tplc="EFB6D4AC">
      <w:start w:val="1"/>
      <w:numFmt w:val="decimal"/>
      <w:lvlText w:val="%3."/>
      <w:lvlJc w:val="left"/>
      <w:pPr>
        <w:ind w:left="2160" w:hanging="180"/>
      </w:pPr>
      <w:rPr>
        <w:rFonts w:hint="default"/>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6175AFF"/>
    <w:multiLevelType w:val="hybridMultilevel"/>
    <w:tmpl w:val="5904529C"/>
    <w:lvl w:ilvl="0" w:tplc="EFB6D4AC">
      <w:start w:val="1"/>
      <w:numFmt w:val="decimal"/>
      <w:lvlText w:val="%1."/>
      <w:lvlJc w:val="left"/>
      <w:pPr>
        <w:tabs>
          <w:tab w:val="num" w:pos="425"/>
        </w:tabs>
        <w:ind w:left="425" w:hanging="425"/>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65C1899"/>
    <w:multiLevelType w:val="hybridMultilevel"/>
    <w:tmpl w:val="DC58DA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8085A10"/>
    <w:multiLevelType w:val="hybridMultilevel"/>
    <w:tmpl w:val="F3E057BC"/>
    <w:lvl w:ilvl="0" w:tplc="4A56294C">
      <w:start w:val="1"/>
      <w:numFmt w:val="decimal"/>
      <w:lvlText w:val="%1."/>
      <w:lvlJc w:val="left"/>
      <w:pPr>
        <w:ind w:left="1506" w:hanging="360"/>
      </w:pPr>
      <w:rPr>
        <w:rFonts w:hint="default"/>
        <w:b w:val="0"/>
        <w:strike w:val="0"/>
      </w:r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45" w15:restartNumberingAfterBreak="0">
    <w:nsid w:val="38C47D47"/>
    <w:multiLevelType w:val="hybridMultilevel"/>
    <w:tmpl w:val="4C667B4A"/>
    <w:lvl w:ilvl="0" w:tplc="A0C4E972">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6" w15:restartNumberingAfterBreak="0">
    <w:nsid w:val="3BD80AF5"/>
    <w:multiLevelType w:val="hybridMultilevel"/>
    <w:tmpl w:val="BCE8C434"/>
    <w:lvl w:ilvl="0" w:tplc="0415000F">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47" w15:restartNumberingAfterBreak="0">
    <w:nsid w:val="3D8D1240"/>
    <w:multiLevelType w:val="hybridMultilevel"/>
    <w:tmpl w:val="4B1C080A"/>
    <w:lvl w:ilvl="0" w:tplc="04150011">
      <w:start w:val="1"/>
      <w:numFmt w:val="decimal"/>
      <w:lvlText w:val="%1."/>
      <w:lvlJc w:val="left"/>
      <w:pPr>
        <w:tabs>
          <w:tab w:val="num" w:pos="425"/>
        </w:tabs>
        <w:ind w:left="425" w:hanging="425"/>
      </w:pPr>
      <w:rPr>
        <w:rFonts w:hint="default"/>
        <w:b w:val="0"/>
      </w:rPr>
    </w:lvl>
    <w:lvl w:ilvl="1" w:tplc="BD8AFDF2">
      <w:start w:val="1"/>
      <w:numFmt w:val="lowerLetter"/>
      <w:lvlText w:val="%2)"/>
      <w:lvlJc w:val="left"/>
      <w:pPr>
        <w:tabs>
          <w:tab w:val="num" w:pos="786"/>
        </w:tabs>
        <w:ind w:left="786" w:hanging="360"/>
      </w:pPr>
      <w:rPr>
        <w:b w:val="0"/>
        <w:color w:val="0D0D0D" w:themeColor="text1" w:themeTint="F2"/>
      </w:rPr>
    </w:lvl>
    <w:lvl w:ilvl="2" w:tplc="60DEC24A">
      <w:start w:val="1"/>
      <w:numFmt w:val="decimal"/>
      <w:lvlText w:val="%3."/>
      <w:lvlJc w:val="left"/>
      <w:pPr>
        <w:tabs>
          <w:tab w:val="num" w:pos="360"/>
        </w:tabs>
        <w:ind w:left="360" w:hanging="360"/>
      </w:pPr>
      <w:rPr>
        <w:rFonts w:hint="default"/>
      </w:rPr>
    </w:lvl>
    <w:lvl w:ilvl="3" w:tplc="15AE1C32">
      <w:start w:val="1"/>
      <w:numFmt w:val="decimal"/>
      <w:lvlText w:val="%4."/>
      <w:lvlJc w:val="left"/>
      <w:pPr>
        <w:ind w:left="2880" w:hanging="360"/>
      </w:pPr>
      <w:rPr>
        <w:rFonts w:hint="default"/>
        <w:color w:val="auto"/>
        <w:u w:val="none"/>
      </w:rPr>
    </w:lvl>
    <w:lvl w:ilvl="4" w:tplc="15AE1C32">
      <w:start w:val="1"/>
      <w:numFmt w:val="decimal"/>
      <w:lvlText w:val="%5."/>
      <w:lvlJc w:val="left"/>
      <w:pPr>
        <w:ind w:left="3600" w:hanging="360"/>
      </w:pPr>
      <w:rPr>
        <w:rFonts w:hint="default"/>
        <w:color w:val="auto"/>
        <w:u w:val="none"/>
      </w:rPr>
    </w:lvl>
    <w:lvl w:ilvl="5" w:tplc="0409001B">
      <w:start w:val="1"/>
      <w:numFmt w:val="lowerRoman"/>
      <w:lvlText w:val="%6."/>
      <w:lvlJc w:val="right"/>
      <w:pPr>
        <w:tabs>
          <w:tab w:val="num" w:pos="4320"/>
        </w:tabs>
        <w:ind w:left="4320" w:hanging="180"/>
      </w:pPr>
    </w:lvl>
    <w:lvl w:ilvl="6" w:tplc="C88074F0">
      <w:start w:val="1"/>
      <w:numFmt w:val="decimal"/>
      <w:lvlText w:val="%7)"/>
      <w:lvlJc w:val="left"/>
      <w:pPr>
        <w:ind w:left="644" w:hanging="360"/>
      </w:pPr>
      <w:rPr>
        <w:rFonts w:cstheme="minorBidi" w:hint="default"/>
      </w:r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46E74EE7"/>
    <w:multiLevelType w:val="multilevel"/>
    <w:tmpl w:val="8C8696F4"/>
    <w:name w:val="WWNum283"/>
    <w:lvl w:ilvl="0">
      <w:start w:val="15"/>
      <w:numFmt w:val="decimal"/>
      <w:lvlText w:val="%1."/>
      <w:lvlJc w:val="left"/>
      <w:pPr>
        <w:tabs>
          <w:tab w:val="num" w:pos="0"/>
        </w:tabs>
        <w:ind w:left="540" w:hanging="540"/>
      </w:pPr>
      <w:rPr>
        <w:rFonts w:hint="default"/>
        <w:sz w:val="22"/>
        <w:szCs w:val="22"/>
      </w:rPr>
    </w:lvl>
    <w:lvl w:ilvl="1">
      <w:start w:val="1"/>
      <w:numFmt w:val="decimal"/>
      <w:lvlText w:val="%2)"/>
      <w:lvlJc w:val="left"/>
      <w:pPr>
        <w:tabs>
          <w:tab w:val="num" w:pos="0"/>
        </w:tabs>
        <w:ind w:left="1183" w:hanging="540"/>
      </w:pPr>
      <w:rPr>
        <w:rFonts w:eastAsia="Calibri" w:cs="Times New Roman" w:hint="default"/>
      </w:rPr>
    </w:lvl>
    <w:lvl w:ilvl="2">
      <w:start w:val="3"/>
      <w:numFmt w:val="decimal"/>
      <w:lvlText w:val="%1.%2.%3."/>
      <w:lvlJc w:val="left"/>
      <w:pPr>
        <w:tabs>
          <w:tab w:val="num" w:pos="0"/>
        </w:tabs>
        <w:ind w:left="2006" w:hanging="720"/>
      </w:pPr>
      <w:rPr>
        <w:rFonts w:hint="default"/>
      </w:rPr>
    </w:lvl>
    <w:lvl w:ilvl="3">
      <w:start w:val="1"/>
      <w:numFmt w:val="decimal"/>
      <w:lvlText w:val="%1.%2.%3.%4."/>
      <w:lvlJc w:val="left"/>
      <w:pPr>
        <w:tabs>
          <w:tab w:val="num" w:pos="0"/>
        </w:tabs>
        <w:ind w:left="2649" w:hanging="720"/>
      </w:pPr>
      <w:rPr>
        <w:rFonts w:hint="default"/>
      </w:rPr>
    </w:lvl>
    <w:lvl w:ilvl="4">
      <w:start w:val="1"/>
      <w:numFmt w:val="decimal"/>
      <w:lvlText w:val="%1.%2.%3.%4.%5."/>
      <w:lvlJc w:val="left"/>
      <w:pPr>
        <w:tabs>
          <w:tab w:val="num" w:pos="0"/>
        </w:tabs>
        <w:ind w:left="3652" w:hanging="1080"/>
      </w:pPr>
      <w:rPr>
        <w:rFonts w:hint="default"/>
      </w:rPr>
    </w:lvl>
    <w:lvl w:ilvl="5">
      <w:start w:val="1"/>
      <w:numFmt w:val="decimal"/>
      <w:lvlText w:val="%1.%2.%3.%4.%5.%6."/>
      <w:lvlJc w:val="left"/>
      <w:pPr>
        <w:tabs>
          <w:tab w:val="num" w:pos="0"/>
        </w:tabs>
        <w:ind w:left="4295" w:hanging="1080"/>
      </w:pPr>
      <w:rPr>
        <w:rFonts w:hint="default"/>
      </w:rPr>
    </w:lvl>
    <w:lvl w:ilvl="6">
      <w:start w:val="1"/>
      <w:numFmt w:val="decimal"/>
      <w:lvlText w:val="%1.%2.%3.%4.%5.%6.%7."/>
      <w:lvlJc w:val="left"/>
      <w:pPr>
        <w:tabs>
          <w:tab w:val="num" w:pos="0"/>
        </w:tabs>
        <w:ind w:left="5298" w:hanging="1440"/>
      </w:pPr>
      <w:rPr>
        <w:rFonts w:hint="default"/>
      </w:rPr>
    </w:lvl>
    <w:lvl w:ilvl="7">
      <w:start w:val="1"/>
      <w:numFmt w:val="decimal"/>
      <w:lvlText w:val="%1.%2.%3.%4.%5.%6.%7.%8."/>
      <w:lvlJc w:val="left"/>
      <w:pPr>
        <w:tabs>
          <w:tab w:val="num" w:pos="0"/>
        </w:tabs>
        <w:ind w:left="5941" w:hanging="1440"/>
      </w:pPr>
      <w:rPr>
        <w:rFonts w:hint="default"/>
      </w:rPr>
    </w:lvl>
    <w:lvl w:ilvl="8">
      <w:start w:val="1"/>
      <w:numFmt w:val="decimal"/>
      <w:lvlText w:val="%1.%2.%3.%4.%5.%6.%7.%8.%9."/>
      <w:lvlJc w:val="left"/>
      <w:pPr>
        <w:tabs>
          <w:tab w:val="num" w:pos="0"/>
        </w:tabs>
        <w:ind w:left="6944" w:hanging="1800"/>
      </w:pPr>
      <w:rPr>
        <w:rFonts w:hint="default"/>
      </w:rPr>
    </w:lvl>
  </w:abstractNum>
  <w:abstractNum w:abstractNumId="49" w15:restartNumberingAfterBreak="0">
    <w:nsid w:val="4D4503ED"/>
    <w:multiLevelType w:val="hybridMultilevel"/>
    <w:tmpl w:val="16922910"/>
    <w:lvl w:ilvl="0" w:tplc="504C02C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0" w15:restartNumberingAfterBreak="0">
    <w:nsid w:val="4DEC2090"/>
    <w:multiLevelType w:val="multilevel"/>
    <w:tmpl w:val="4540FCB0"/>
    <w:styleLink w:val="Styl1"/>
    <w:lvl w:ilvl="0">
      <w:start w:val="1"/>
      <w:numFmt w:val="decimal"/>
      <w:lvlText w:val="%1."/>
      <w:lvlJc w:val="left"/>
      <w:pPr>
        <w:ind w:left="357" w:hanging="357"/>
      </w:pPr>
      <w:rPr>
        <w:rFonts w:hint="default"/>
      </w:rPr>
    </w:lvl>
    <w:lvl w:ilvl="1">
      <w:start w:val="1"/>
      <w:numFmt w:val="decimal"/>
      <w:lvlText w:val="%2)"/>
      <w:lvlJc w:val="left"/>
      <w:pPr>
        <w:ind w:left="714" w:hanging="357"/>
      </w:pPr>
      <w:rPr>
        <w:rFonts w:hint="default"/>
      </w:rPr>
    </w:lvl>
    <w:lvl w:ilvl="2">
      <w:start w:val="1"/>
      <w:numFmt w:val="lowerLetter"/>
      <w:lvlText w:val="%3)"/>
      <w:lvlJc w:val="left"/>
      <w:pPr>
        <w:ind w:left="1071" w:hanging="357"/>
      </w:pPr>
      <w:rPr>
        <w:rFonts w:hint="default"/>
      </w:rPr>
    </w:lvl>
    <w:lvl w:ilvl="3">
      <w:start w:val="1"/>
      <w:numFmt w:val="bullet"/>
      <w:lvlText w:val=""/>
      <w:lvlJc w:val="left"/>
      <w:pPr>
        <w:ind w:left="1428" w:hanging="357"/>
      </w:pPr>
      <w:rPr>
        <w:rFonts w:ascii="Symbol" w:hAnsi="Symbol" w:hint="default"/>
        <w:color w:val="auto"/>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51" w15:restartNumberingAfterBreak="0">
    <w:nsid w:val="54F919A5"/>
    <w:multiLevelType w:val="hybridMultilevel"/>
    <w:tmpl w:val="C3DA194C"/>
    <w:lvl w:ilvl="0" w:tplc="0415000F">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46C67BB8">
      <w:start w:val="1"/>
      <w:numFmt w:val="lowerRoman"/>
      <w:lvlText w:val="%3."/>
      <w:lvlJc w:val="right"/>
      <w:pPr>
        <w:ind w:left="1800" w:hanging="180"/>
      </w:pPr>
      <w:rPr>
        <w:rFonts w:hint="default"/>
      </w:rPr>
    </w:lvl>
    <w:lvl w:ilvl="3" w:tplc="3ED4C20C">
      <w:start w:val="1"/>
      <w:numFmt w:val="lowerLetter"/>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5C016BB7"/>
    <w:multiLevelType w:val="hybridMultilevel"/>
    <w:tmpl w:val="30A0D7C0"/>
    <w:lvl w:ilvl="0" w:tplc="04150011">
      <w:start w:val="1"/>
      <w:numFmt w:val="decimal"/>
      <w:lvlText w:val="%1)"/>
      <w:lvlJc w:val="left"/>
      <w:pPr>
        <w:tabs>
          <w:tab w:val="num" w:pos="782"/>
        </w:tabs>
        <w:ind w:left="782" w:hanging="425"/>
      </w:pPr>
      <w:rPr>
        <w:rFonts w:hint="default"/>
        <w:b w:val="0"/>
        <w:sz w:val="22"/>
        <w:szCs w:val="22"/>
      </w:rPr>
    </w:lvl>
    <w:lvl w:ilvl="1" w:tplc="04150017">
      <w:start w:val="1"/>
      <w:numFmt w:val="lowerLetter"/>
      <w:lvlText w:val="%2)"/>
      <w:lvlJc w:val="left"/>
      <w:pPr>
        <w:tabs>
          <w:tab w:val="num" w:pos="1797"/>
        </w:tabs>
        <w:ind w:left="1797" w:hanging="360"/>
      </w:pPr>
    </w:lvl>
    <w:lvl w:ilvl="2" w:tplc="9A9273A0">
      <w:start w:val="1"/>
      <w:numFmt w:val="decimal"/>
      <w:lvlText w:val="%3."/>
      <w:lvlJc w:val="left"/>
      <w:pPr>
        <w:tabs>
          <w:tab w:val="num" w:pos="2697"/>
        </w:tabs>
        <w:ind w:left="2697" w:hanging="360"/>
      </w:pPr>
      <w:rPr>
        <w:rFonts w:hint="default"/>
        <w:b w:val="0"/>
      </w:rPr>
    </w:lvl>
    <w:lvl w:ilvl="3" w:tplc="15AE1C32">
      <w:start w:val="1"/>
      <w:numFmt w:val="decimal"/>
      <w:lvlText w:val="%4."/>
      <w:lvlJc w:val="left"/>
      <w:pPr>
        <w:ind w:left="3237" w:hanging="360"/>
      </w:pPr>
      <w:rPr>
        <w:rFonts w:hint="default"/>
        <w:color w:val="auto"/>
        <w:u w:val="none"/>
      </w:rPr>
    </w:lvl>
    <w:lvl w:ilvl="4" w:tplc="15AE1C32">
      <w:start w:val="1"/>
      <w:numFmt w:val="decimal"/>
      <w:lvlText w:val="%5."/>
      <w:lvlJc w:val="left"/>
      <w:pPr>
        <w:ind w:left="3957" w:hanging="360"/>
      </w:pPr>
      <w:rPr>
        <w:rFonts w:hint="default"/>
        <w:color w:val="auto"/>
        <w:u w:val="none"/>
      </w:rPr>
    </w:lvl>
    <w:lvl w:ilvl="5" w:tplc="04150017">
      <w:start w:val="1"/>
      <w:numFmt w:val="lowerLetter"/>
      <w:lvlText w:val="%6)"/>
      <w:lvlJc w:val="left"/>
      <w:pPr>
        <w:tabs>
          <w:tab w:val="num" w:pos="4677"/>
        </w:tabs>
        <w:ind w:left="4677" w:hanging="180"/>
      </w:pPr>
    </w:lvl>
    <w:lvl w:ilvl="6" w:tplc="12102F46">
      <w:start w:val="1"/>
      <w:numFmt w:val="decimal"/>
      <w:lvlText w:val="%7)"/>
      <w:lvlJc w:val="left"/>
      <w:pPr>
        <w:ind w:left="5397" w:hanging="360"/>
      </w:pPr>
      <w:rPr>
        <w:rFonts w:hint="default"/>
        <w:sz w:val="22"/>
      </w:rPr>
    </w:lvl>
    <w:lvl w:ilvl="7" w:tplc="3D9CF9CC">
      <w:start w:val="1"/>
      <w:numFmt w:val="lowerLetter"/>
      <w:lvlText w:val="%8."/>
      <w:lvlJc w:val="left"/>
      <w:pPr>
        <w:ind w:left="6117" w:hanging="360"/>
      </w:pPr>
      <w:rPr>
        <w:rFonts w:hint="default"/>
      </w:rPr>
    </w:lvl>
    <w:lvl w:ilvl="8" w:tplc="0409001B" w:tentative="1">
      <w:start w:val="1"/>
      <w:numFmt w:val="lowerRoman"/>
      <w:lvlText w:val="%9."/>
      <w:lvlJc w:val="right"/>
      <w:pPr>
        <w:tabs>
          <w:tab w:val="num" w:pos="6837"/>
        </w:tabs>
        <w:ind w:left="6837" w:hanging="180"/>
      </w:pPr>
    </w:lvl>
  </w:abstractNum>
  <w:abstractNum w:abstractNumId="53" w15:restartNumberingAfterBreak="0">
    <w:nsid w:val="609A4286"/>
    <w:multiLevelType w:val="hybridMultilevel"/>
    <w:tmpl w:val="C6682BD8"/>
    <w:lvl w:ilvl="0" w:tplc="63066388">
      <w:start w:val="1"/>
      <w:numFmt w:val="decimal"/>
      <w:lvlText w:val="%1."/>
      <w:lvlJc w:val="left"/>
      <w:pPr>
        <w:ind w:left="2160" w:hanging="18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9884857"/>
    <w:multiLevelType w:val="hybridMultilevel"/>
    <w:tmpl w:val="00341D10"/>
    <w:lvl w:ilvl="0" w:tplc="04150011">
      <w:start w:val="1"/>
      <w:numFmt w:val="decimal"/>
      <w:lvlText w:val="%1)"/>
      <w:lvlJc w:val="left"/>
      <w:pPr>
        <w:ind w:left="720" w:hanging="360"/>
      </w:pPr>
    </w:lvl>
    <w:lvl w:ilvl="1" w:tplc="04150017">
      <w:start w:val="1"/>
      <w:numFmt w:val="lowerLetter"/>
      <w:lvlText w:val="%2)"/>
      <w:lvlJc w:val="left"/>
      <w:pPr>
        <w:ind w:left="1440" w:hanging="360"/>
      </w:pPr>
      <w:rPr>
        <w:rFonts w:hint="default"/>
      </w:rPr>
    </w:lvl>
    <w:lvl w:ilvl="2" w:tplc="04150011">
      <w:start w:val="1"/>
      <w:numFmt w:val="decimal"/>
      <w:lvlText w:val="%3)"/>
      <w:lvlJc w:val="left"/>
      <w:pPr>
        <w:ind w:left="18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C181033"/>
    <w:multiLevelType w:val="hybridMultilevel"/>
    <w:tmpl w:val="6928AEC8"/>
    <w:name w:val="WW8Num31222"/>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56" w15:restartNumberingAfterBreak="0">
    <w:nsid w:val="6C4E43BD"/>
    <w:multiLevelType w:val="hybridMultilevel"/>
    <w:tmpl w:val="A8626558"/>
    <w:lvl w:ilvl="0" w:tplc="AB960916">
      <w:start w:val="1"/>
      <w:numFmt w:val="decimal"/>
      <w:lvlText w:val="%1."/>
      <w:lvlJc w:val="left"/>
      <w:pPr>
        <w:tabs>
          <w:tab w:val="num" w:pos="425"/>
        </w:tabs>
        <w:ind w:left="425" w:hanging="425"/>
      </w:pPr>
      <w:rPr>
        <w:rFonts w:hint="default"/>
        <w:b w:val="0"/>
      </w:rPr>
    </w:lvl>
    <w:lvl w:ilvl="1" w:tplc="04150005">
      <w:start w:val="1"/>
      <w:numFmt w:val="bullet"/>
      <w:lvlText w:val=""/>
      <w:lvlJc w:val="left"/>
      <w:pPr>
        <w:tabs>
          <w:tab w:val="num" w:pos="1440"/>
        </w:tabs>
        <w:ind w:left="1440" w:hanging="360"/>
      </w:pPr>
      <w:rPr>
        <w:rFonts w:ascii="Wingdings" w:hAnsi="Wingdings" w:hint="default"/>
      </w:rPr>
    </w:lvl>
    <w:lvl w:ilvl="2" w:tplc="4F40C028">
      <w:start w:val="1"/>
      <w:numFmt w:val="bullet"/>
      <w:pStyle w:val="NormalB"/>
      <w:lvlText w:val=""/>
      <w:lvlJc w:val="left"/>
      <w:pPr>
        <w:ind w:left="284" w:hanging="284"/>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74617EF5"/>
    <w:multiLevelType w:val="multilevel"/>
    <w:tmpl w:val="D722D0FC"/>
    <w:lvl w:ilvl="0">
      <w:start w:val="1"/>
      <w:numFmt w:val="decimal"/>
      <w:lvlText w:val="%1."/>
      <w:lvlJc w:val="left"/>
      <w:pPr>
        <w:ind w:left="644" w:hanging="360"/>
      </w:pPr>
      <w:rPr>
        <w:rFonts w:cs="Times New Roman" w:hint="default"/>
        <w:color w:val="auto"/>
      </w:rPr>
    </w:lvl>
    <w:lvl w:ilvl="1">
      <w:start w:val="1"/>
      <w:numFmt w:val="decimal"/>
      <w:isLgl/>
      <w:lvlText w:val="%1.%2"/>
      <w:lvlJc w:val="left"/>
      <w:pPr>
        <w:ind w:left="720" w:hanging="493"/>
      </w:pPr>
      <w:rPr>
        <w:rFonts w:cs="Times New Roman" w:hint="default"/>
        <w:sz w:val="18"/>
        <w:szCs w:val="18"/>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8" w15:restartNumberingAfterBreak="0">
    <w:nsid w:val="76D646C3"/>
    <w:multiLevelType w:val="hybridMultilevel"/>
    <w:tmpl w:val="7186A5FC"/>
    <w:lvl w:ilvl="0" w:tplc="04150017">
      <w:start w:val="1"/>
      <w:numFmt w:val="lowerLetter"/>
      <w:lvlText w:val="%1)"/>
      <w:lvlJc w:val="left"/>
      <w:pPr>
        <w:ind w:left="1429" w:hanging="360"/>
      </w:pPr>
    </w:lvl>
    <w:lvl w:ilvl="1" w:tplc="49546FE8">
      <w:start w:val="1"/>
      <w:numFmt w:val="decimal"/>
      <w:lvlText w:val="%2."/>
      <w:lvlJc w:val="left"/>
      <w:pPr>
        <w:ind w:left="2149" w:hanging="360"/>
      </w:pPr>
      <w:rPr>
        <w:rFonts w:hint="default"/>
      </w:r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9" w15:restartNumberingAfterBreak="0">
    <w:nsid w:val="778A48D3"/>
    <w:multiLevelType w:val="hybridMultilevel"/>
    <w:tmpl w:val="D6F2BEA6"/>
    <w:lvl w:ilvl="0" w:tplc="6276D236">
      <w:start w:val="1"/>
      <w:numFmt w:val="decimal"/>
      <w:lvlText w:val="%1)"/>
      <w:lvlJc w:val="left"/>
      <w:pPr>
        <w:ind w:left="1069" w:hanging="360"/>
      </w:pPr>
      <w:rPr>
        <w:rFonts w:hint="default"/>
        <w:sz w:val="22"/>
        <w:szCs w:val="22"/>
      </w:r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0" w15:restartNumberingAfterBreak="0">
    <w:nsid w:val="785B1D96"/>
    <w:multiLevelType w:val="hybridMultilevel"/>
    <w:tmpl w:val="0C022B24"/>
    <w:lvl w:ilvl="0" w:tplc="04150011">
      <w:start w:val="1"/>
      <w:numFmt w:val="decimal"/>
      <w:lvlText w:val="%1."/>
      <w:lvlJc w:val="left"/>
      <w:pPr>
        <w:tabs>
          <w:tab w:val="num" w:pos="425"/>
        </w:tabs>
        <w:ind w:left="425" w:hanging="425"/>
      </w:pPr>
      <w:rPr>
        <w:rFonts w:hint="default"/>
        <w:b w:val="0"/>
      </w:rPr>
    </w:lvl>
    <w:lvl w:ilvl="1" w:tplc="04150017">
      <w:start w:val="1"/>
      <w:numFmt w:val="lowerLetter"/>
      <w:lvlText w:val="%2)"/>
      <w:lvlJc w:val="left"/>
      <w:pPr>
        <w:tabs>
          <w:tab w:val="num" w:pos="786"/>
        </w:tabs>
        <w:ind w:left="786" w:hanging="360"/>
      </w:pPr>
    </w:lvl>
    <w:lvl w:ilvl="2" w:tplc="60DEC24A">
      <w:start w:val="1"/>
      <w:numFmt w:val="decimal"/>
      <w:lvlText w:val="%3."/>
      <w:lvlJc w:val="left"/>
      <w:pPr>
        <w:tabs>
          <w:tab w:val="num" w:pos="360"/>
        </w:tabs>
        <w:ind w:left="360" w:hanging="360"/>
      </w:pPr>
      <w:rPr>
        <w:rFonts w:hint="default"/>
      </w:rPr>
    </w:lvl>
    <w:lvl w:ilvl="3" w:tplc="15AE1C32">
      <w:start w:val="1"/>
      <w:numFmt w:val="decimal"/>
      <w:lvlText w:val="%4."/>
      <w:lvlJc w:val="left"/>
      <w:pPr>
        <w:ind w:left="2880" w:hanging="360"/>
      </w:pPr>
      <w:rPr>
        <w:rFonts w:hint="default"/>
        <w:color w:val="auto"/>
        <w:u w:val="none"/>
      </w:rPr>
    </w:lvl>
    <w:lvl w:ilvl="4" w:tplc="15AE1C32">
      <w:start w:val="1"/>
      <w:numFmt w:val="decimal"/>
      <w:lvlText w:val="%5."/>
      <w:lvlJc w:val="left"/>
      <w:pPr>
        <w:ind w:left="3600" w:hanging="360"/>
      </w:pPr>
      <w:rPr>
        <w:rFonts w:hint="default"/>
        <w:color w:val="auto"/>
        <w:u w:val="none"/>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79EC13EF"/>
    <w:multiLevelType w:val="hybridMultilevel"/>
    <w:tmpl w:val="E22423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7A251DBD"/>
    <w:multiLevelType w:val="hybridMultilevel"/>
    <w:tmpl w:val="35A67404"/>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3" w15:restartNumberingAfterBreak="0">
    <w:nsid w:val="7C911B45"/>
    <w:multiLevelType w:val="multilevel"/>
    <w:tmpl w:val="35F42872"/>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ascii="Times New Roman" w:hAnsi="Times New Roman" w:cs="Times New Roman" w:hint="default"/>
        <w:sz w:val="24"/>
        <w:szCs w:val="24"/>
      </w:rPr>
    </w:lvl>
    <w:lvl w:ilvl="2">
      <w:start w:val="1"/>
      <w:numFmt w:val="decimal"/>
      <w:lvlText w:val="%1.%2.%3."/>
      <w:lvlJc w:val="left"/>
      <w:pPr>
        <w:ind w:left="1224" w:hanging="504"/>
      </w:pPr>
      <w:rPr>
        <w:rFonts w:cs="Times New Roman" w:hint="default"/>
        <w:i w:val="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4" w15:restartNumberingAfterBreak="0">
    <w:nsid w:val="7ED76361"/>
    <w:multiLevelType w:val="hybridMultilevel"/>
    <w:tmpl w:val="85EC2D0A"/>
    <w:lvl w:ilvl="0" w:tplc="EFB6D4A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7"/>
    <w:lvlOverride w:ilvl="0">
      <w:startOverride w:val="1"/>
    </w:lvlOverride>
  </w:num>
  <w:num w:numId="2">
    <w:abstractNumId w:val="47"/>
    <w:lvlOverride w:ilvl="0">
      <w:startOverride w:val="1"/>
    </w:lvlOverride>
  </w:num>
  <w:num w:numId="3">
    <w:abstractNumId w:val="47"/>
    <w:lvlOverride w:ilvl="0">
      <w:startOverride w:val="1"/>
    </w:lvlOverride>
  </w:num>
  <w:num w:numId="4">
    <w:abstractNumId w:val="56"/>
  </w:num>
  <w:num w:numId="5">
    <w:abstractNumId w:val="62"/>
  </w:num>
  <w:num w:numId="6">
    <w:abstractNumId w:val="58"/>
  </w:num>
  <w:num w:numId="7">
    <w:abstractNumId w:val="50"/>
  </w:num>
  <w:num w:numId="8">
    <w:abstractNumId w:val="37"/>
  </w:num>
  <w:num w:numId="9">
    <w:abstractNumId w:val="54"/>
  </w:num>
  <w:num w:numId="10">
    <w:abstractNumId w:val="51"/>
  </w:num>
  <w:num w:numId="11">
    <w:abstractNumId w:val="61"/>
  </w:num>
  <w:num w:numId="12">
    <w:abstractNumId w:val="43"/>
  </w:num>
  <w:num w:numId="13">
    <w:abstractNumId w:val="60"/>
  </w:num>
  <w:num w:numId="14">
    <w:abstractNumId w:val="42"/>
  </w:num>
  <w:num w:numId="15">
    <w:abstractNumId w:val="64"/>
  </w:num>
  <w:num w:numId="16">
    <w:abstractNumId w:val="53"/>
  </w:num>
  <w:num w:numId="17">
    <w:abstractNumId w:val="41"/>
  </w:num>
  <w:num w:numId="18">
    <w:abstractNumId w:val="47"/>
  </w:num>
  <w:num w:numId="19">
    <w:abstractNumId w:val="52"/>
  </w:num>
  <w:num w:numId="20">
    <w:abstractNumId w:val="59"/>
  </w:num>
  <w:num w:numId="21">
    <w:abstractNumId w:val="34"/>
  </w:num>
  <w:num w:numId="22">
    <w:abstractNumId w:val="63"/>
  </w:num>
  <w:num w:numId="23">
    <w:abstractNumId w:val="31"/>
  </w:num>
  <w:num w:numId="2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45"/>
  </w:num>
  <w:num w:numId="28">
    <w:abstractNumId w:val="38"/>
  </w:num>
  <w:num w:numId="29">
    <w:abstractNumId w:val="26"/>
  </w:num>
  <w:num w:numId="30">
    <w:abstractNumId w:val="40"/>
  </w:num>
  <w:num w:numId="31">
    <w:abstractNumId w:val="30"/>
  </w:num>
  <w:num w:numId="32">
    <w:abstractNumId w:val="28"/>
  </w:num>
  <w:num w:numId="33">
    <w:abstractNumId w:val="32"/>
  </w:num>
  <w:num w:numId="34">
    <w:abstractNumId w:val="49"/>
  </w:num>
  <w:num w:numId="35">
    <w:abstractNumId w:val="44"/>
  </w:num>
  <w:num w:numId="36">
    <w:abstractNumId w:val="35"/>
  </w:num>
  <w:num w:numId="37">
    <w:abstractNumId w:val="4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851"/>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F12"/>
    <w:rsid w:val="0000012C"/>
    <w:rsid w:val="00000D65"/>
    <w:rsid w:val="000017BA"/>
    <w:rsid w:val="000033CE"/>
    <w:rsid w:val="00003D66"/>
    <w:rsid w:val="00003DDB"/>
    <w:rsid w:val="0000406C"/>
    <w:rsid w:val="000055FA"/>
    <w:rsid w:val="00005FBD"/>
    <w:rsid w:val="00006109"/>
    <w:rsid w:val="00007C07"/>
    <w:rsid w:val="00010674"/>
    <w:rsid w:val="000110C2"/>
    <w:rsid w:val="00013117"/>
    <w:rsid w:val="00013E40"/>
    <w:rsid w:val="00016910"/>
    <w:rsid w:val="000174B1"/>
    <w:rsid w:val="0002107D"/>
    <w:rsid w:val="00022841"/>
    <w:rsid w:val="00022E39"/>
    <w:rsid w:val="000230F4"/>
    <w:rsid w:val="0002389E"/>
    <w:rsid w:val="000259C5"/>
    <w:rsid w:val="00027110"/>
    <w:rsid w:val="00027520"/>
    <w:rsid w:val="000275C2"/>
    <w:rsid w:val="00027A19"/>
    <w:rsid w:val="00031A11"/>
    <w:rsid w:val="00031D2A"/>
    <w:rsid w:val="00032F04"/>
    <w:rsid w:val="00033DBE"/>
    <w:rsid w:val="000343A9"/>
    <w:rsid w:val="00034414"/>
    <w:rsid w:val="000345D1"/>
    <w:rsid w:val="00034699"/>
    <w:rsid w:val="0003528C"/>
    <w:rsid w:val="00035FAD"/>
    <w:rsid w:val="00036968"/>
    <w:rsid w:val="00037925"/>
    <w:rsid w:val="00037D07"/>
    <w:rsid w:val="00042390"/>
    <w:rsid w:val="0004399D"/>
    <w:rsid w:val="000466CA"/>
    <w:rsid w:val="00046C2F"/>
    <w:rsid w:val="00046D8C"/>
    <w:rsid w:val="00047B9F"/>
    <w:rsid w:val="000511F3"/>
    <w:rsid w:val="00051773"/>
    <w:rsid w:val="00051876"/>
    <w:rsid w:val="000519F7"/>
    <w:rsid w:val="00052644"/>
    <w:rsid w:val="000527B5"/>
    <w:rsid w:val="0005477D"/>
    <w:rsid w:val="00055979"/>
    <w:rsid w:val="00055AFD"/>
    <w:rsid w:val="00056E72"/>
    <w:rsid w:val="00056F51"/>
    <w:rsid w:val="0005703D"/>
    <w:rsid w:val="00057173"/>
    <w:rsid w:val="00060094"/>
    <w:rsid w:val="000618D0"/>
    <w:rsid w:val="00061909"/>
    <w:rsid w:val="00061C29"/>
    <w:rsid w:val="00064762"/>
    <w:rsid w:val="000658E2"/>
    <w:rsid w:val="00065DC9"/>
    <w:rsid w:val="00067218"/>
    <w:rsid w:val="00067671"/>
    <w:rsid w:val="00067B78"/>
    <w:rsid w:val="00067BFD"/>
    <w:rsid w:val="00067F55"/>
    <w:rsid w:val="00070E0D"/>
    <w:rsid w:val="00071994"/>
    <w:rsid w:val="00072AFF"/>
    <w:rsid w:val="00072D52"/>
    <w:rsid w:val="00074286"/>
    <w:rsid w:val="00075C20"/>
    <w:rsid w:val="000772E6"/>
    <w:rsid w:val="0008133D"/>
    <w:rsid w:val="000825B9"/>
    <w:rsid w:val="000825FC"/>
    <w:rsid w:val="000829F8"/>
    <w:rsid w:val="000838EF"/>
    <w:rsid w:val="00083C07"/>
    <w:rsid w:val="00084843"/>
    <w:rsid w:val="00085CC4"/>
    <w:rsid w:val="00085CD0"/>
    <w:rsid w:val="000861F5"/>
    <w:rsid w:val="000872C2"/>
    <w:rsid w:val="00087894"/>
    <w:rsid w:val="00091C13"/>
    <w:rsid w:val="0009232A"/>
    <w:rsid w:val="00092AC6"/>
    <w:rsid w:val="00094A48"/>
    <w:rsid w:val="00095201"/>
    <w:rsid w:val="00095601"/>
    <w:rsid w:val="000963F2"/>
    <w:rsid w:val="000966B4"/>
    <w:rsid w:val="00097375"/>
    <w:rsid w:val="000977CB"/>
    <w:rsid w:val="00097D47"/>
    <w:rsid w:val="000A17A3"/>
    <w:rsid w:val="000A3DC0"/>
    <w:rsid w:val="000A4D5F"/>
    <w:rsid w:val="000A4DC5"/>
    <w:rsid w:val="000A592D"/>
    <w:rsid w:val="000A5E87"/>
    <w:rsid w:val="000A700C"/>
    <w:rsid w:val="000A71E1"/>
    <w:rsid w:val="000B060E"/>
    <w:rsid w:val="000B083A"/>
    <w:rsid w:val="000B0EDD"/>
    <w:rsid w:val="000B1C67"/>
    <w:rsid w:val="000B2E9B"/>
    <w:rsid w:val="000B397B"/>
    <w:rsid w:val="000B3FDD"/>
    <w:rsid w:val="000B44E0"/>
    <w:rsid w:val="000B5051"/>
    <w:rsid w:val="000B5D33"/>
    <w:rsid w:val="000B627E"/>
    <w:rsid w:val="000C06B1"/>
    <w:rsid w:val="000C0751"/>
    <w:rsid w:val="000C0ECB"/>
    <w:rsid w:val="000C4E99"/>
    <w:rsid w:val="000C51BD"/>
    <w:rsid w:val="000D0382"/>
    <w:rsid w:val="000D0C4C"/>
    <w:rsid w:val="000D175C"/>
    <w:rsid w:val="000D1B8D"/>
    <w:rsid w:val="000D22C5"/>
    <w:rsid w:val="000D2DDF"/>
    <w:rsid w:val="000D3308"/>
    <w:rsid w:val="000D55FD"/>
    <w:rsid w:val="000D66DD"/>
    <w:rsid w:val="000D77A8"/>
    <w:rsid w:val="000D7DB2"/>
    <w:rsid w:val="000E0088"/>
    <w:rsid w:val="000E0A77"/>
    <w:rsid w:val="000E0CEB"/>
    <w:rsid w:val="000E1357"/>
    <w:rsid w:val="000E15C5"/>
    <w:rsid w:val="000E2505"/>
    <w:rsid w:val="000E38F8"/>
    <w:rsid w:val="000E3AA6"/>
    <w:rsid w:val="000E4278"/>
    <w:rsid w:val="000E472A"/>
    <w:rsid w:val="000E4A92"/>
    <w:rsid w:val="000E4ECA"/>
    <w:rsid w:val="000E5132"/>
    <w:rsid w:val="000E565E"/>
    <w:rsid w:val="000E66C1"/>
    <w:rsid w:val="000E683A"/>
    <w:rsid w:val="000F16C0"/>
    <w:rsid w:val="000F2F3F"/>
    <w:rsid w:val="000F4507"/>
    <w:rsid w:val="000F54F0"/>
    <w:rsid w:val="000F555F"/>
    <w:rsid w:val="000F6238"/>
    <w:rsid w:val="000F652A"/>
    <w:rsid w:val="000F66F8"/>
    <w:rsid w:val="0010043D"/>
    <w:rsid w:val="00100A2F"/>
    <w:rsid w:val="0010137B"/>
    <w:rsid w:val="001044E2"/>
    <w:rsid w:val="00104754"/>
    <w:rsid w:val="00104C48"/>
    <w:rsid w:val="0010771D"/>
    <w:rsid w:val="00107FC0"/>
    <w:rsid w:val="00111277"/>
    <w:rsid w:val="00111C3C"/>
    <w:rsid w:val="00113454"/>
    <w:rsid w:val="0011427A"/>
    <w:rsid w:val="00114929"/>
    <w:rsid w:val="001152CE"/>
    <w:rsid w:val="00116CE4"/>
    <w:rsid w:val="00116ED1"/>
    <w:rsid w:val="001171D2"/>
    <w:rsid w:val="001200B3"/>
    <w:rsid w:val="001201EA"/>
    <w:rsid w:val="00120AC7"/>
    <w:rsid w:val="00122767"/>
    <w:rsid w:val="00124D0F"/>
    <w:rsid w:val="001258CC"/>
    <w:rsid w:val="001259A2"/>
    <w:rsid w:val="00131807"/>
    <w:rsid w:val="001327AA"/>
    <w:rsid w:val="001332C4"/>
    <w:rsid w:val="00133F72"/>
    <w:rsid w:val="001340DD"/>
    <w:rsid w:val="0013425E"/>
    <w:rsid w:val="00134286"/>
    <w:rsid w:val="00135014"/>
    <w:rsid w:val="00135D1B"/>
    <w:rsid w:val="00136A99"/>
    <w:rsid w:val="00136C70"/>
    <w:rsid w:val="00136DCC"/>
    <w:rsid w:val="001372C9"/>
    <w:rsid w:val="00137BE0"/>
    <w:rsid w:val="00137C68"/>
    <w:rsid w:val="00140F4E"/>
    <w:rsid w:val="0014203A"/>
    <w:rsid w:val="00144BE8"/>
    <w:rsid w:val="001459DA"/>
    <w:rsid w:val="00145AF7"/>
    <w:rsid w:val="00147ED1"/>
    <w:rsid w:val="001507BB"/>
    <w:rsid w:val="0015235F"/>
    <w:rsid w:val="0015257B"/>
    <w:rsid w:val="0015444E"/>
    <w:rsid w:val="00154A08"/>
    <w:rsid w:val="00154E93"/>
    <w:rsid w:val="00155CEE"/>
    <w:rsid w:val="00156B1D"/>
    <w:rsid w:val="00156E2C"/>
    <w:rsid w:val="0015797B"/>
    <w:rsid w:val="00157BFE"/>
    <w:rsid w:val="00161945"/>
    <w:rsid w:val="0016539D"/>
    <w:rsid w:val="00165567"/>
    <w:rsid w:val="00165C13"/>
    <w:rsid w:val="0017030B"/>
    <w:rsid w:val="00170A97"/>
    <w:rsid w:val="00172743"/>
    <w:rsid w:val="001727F3"/>
    <w:rsid w:val="001729AD"/>
    <w:rsid w:val="001741D8"/>
    <w:rsid w:val="00174E8D"/>
    <w:rsid w:val="001759A4"/>
    <w:rsid w:val="00176F95"/>
    <w:rsid w:val="0017739C"/>
    <w:rsid w:val="001803BE"/>
    <w:rsid w:val="00180D0E"/>
    <w:rsid w:val="00181F42"/>
    <w:rsid w:val="0018221F"/>
    <w:rsid w:val="00182499"/>
    <w:rsid w:val="001832D3"/>
    <w:rsid w:val="00184370"/>
    <w:rsid w:val="001844D9"/>
    <w:rsid w:val="001846A3"/>
    <w:rsid w:val="00184940"/>
    <w:rsid w:val="001849D4"/>
    <w:rsid w:val="00186D09"/>
    <w:rsid w:val="0018705E"/>
    <w:rsid w:val="0018773C"/>
    <w:rsid w:val="00190ABF"/>
    <w:rsid w:val="00192091"/>
    <w:rsid w:val="0019235D"/>
    <w:rsid w:val="00192AE3"/>
    <w:rsid w:val="00192B36"/>
    <w:rsid w:val="001931B1"/>
    <w:rsid w:val="0019371A"/>
    <w:rsid w:val="001944BE"/>
    <w:rsid w:val="00195282"/>
    <w:rsid w:val="00195470"/>
    <w:rsid w:val="0019591A"/>
    <w:rsid w:val="00196216"/>
    <w:rsid w:val="001972CD"/>
    <w:rsid w:val="00197A77"/>
    <w:rsid w:val="00197F0A"/>
    <w:rsid w:val="001A0716"/>
    <w:rsid w:val="001A1DBD"/>
    <w:rsid w:val="001A2208"/>
    <w:rsid w:val="001A2ABC"/>
    <w:rsid w:val="001A311A"/>
    <w:rsid w:val="001A40DB"/>
    <w:rsid w:val="001A45B8"/>
    <w:rsid w:val="001A4721"/>
    <w:rsid w:val="001A48FC"/>
    <w:rsid w:val="001A4AE9"/>
    <w:rsid w:val="001A4F3A"/>
    <w:rsid w:val="001A58B1"/>
    <w:rsid w:val="001A5997"/>
    <w:rsid w:val="001A60C4"/>
    <w:rsid w:val="001A6D7F"/>
    <w:rsid w:val="001A6D9A"/>
    <w:rsid w:val="001B07F8"/>
    <w:rsid w:val="001B0BF8"/>
    <w:rsid w:val="001B0D6A"/>
    <w:rsid w:val="001B0F16"/>
    <w:rsid w:val="001B1DDD"/>
    <w:rsid w:val="001B2768"/>
    <w:rsid w:val="001B2B8C"/>
    <w:rsid w:val="001B2DE3"/>
    <w:rsid w:val="001B330F"/>
    <w:rsid w:val="001B3909"/>
    <w:rsid w:val="001B4206"/>
    <w:rsid w:val="001B44C7"/>
    <w:rsid w:val="001B656A"/>
    <w:rsid w:val="001B72BF"/>
    <w:rsid w:val="001B74B5"/>
    <w:rsid w:val="001B7575"/>
    <w:rsid w:val="001B7C9E"/>
    <w:rsid w:val="001B7EC8"/>
    <w:rsid w:val="001C0225"/>
    <w:rsid w:val="001C1880"/>
    <w:rsid w:val="001C7327"/>
    <w:rsid w:val="001D0083"/>
    <w:rsid w:val="001D0EA2"/>
    <w:rsid w:val="001D26D3"/>
    <w:rsid w:val="001D270E"/>
    <w:rsid w:val="001D3891"/>
    <w:rsid w:val="001D3F51"/>
    <w:rsid w:val="001D4797"/>
    <w:rsid w:val="001D55CB"/>
    <w:rsid w:val="001D72D3"/>
    <w:rsid w:val="001D776D"/>
    <w:rsid w:val="001D7A6D"/>
    <w:rsid w:val="001D7DB6"/>
    <w:rsid w:val="001E007E"/>
    <w:rsid w:val="001E1F49"/>
    <w:rsid w:val="001E2358"/>
    <w:rsid w:val="001E2A5B"/>
    <w:rsid w:val="001E32C8"/>
    <w:rsid w:val="001E4028"/>
    <w:rsid w:val="001E58B6"/>
    <w:rsid w:val="001E6A07"/>
    <w:rsid w:val="001E6BDC"/>
    <w:rsid w:val="001E7844"/>
    <w:rsid w:val="001F09EA"/>
    <w:rsid w:val="001F0CA2"/>
    <w:rsid w:val="001F357A"/>
    <w:rsid w:val="001F3865"/>
    <w:rsid w:val="001F478F"/>
    <w:rsid w:val="001F50A9"/>
    <w:rsid w:val="001F542A"/>
    <w:rsid w:val="001F5DAD"/>
    <w:rsid w:val="001F5FAF"/>
    <w:rsid w:val="001F635F"/>
    <w:rsid w:val="00200584"/>
    <w:rsid w:val="002020AE"/>
    <w:rsid w:val="00202121"/>
    <w:rsid w:val="00202220"/>
    <w:rsid w:val="00202AC2"/>
    <w:rsid w:val="00204418"/>
    <w:rsid w:val="0020583B"/>
    <w:rsid w:val="0020749F"/>
    <w:rsid w:val="002074A7"/>
    <w:rsid w:val="002113A0"/>
    <w:rsid w:val="00211E5C"/>
    <w:rsid w:val="00212A89"/>
    <w:rsid w:val="00212D61"/>
    <w:rsid w:val="00213400"/>
    <w:rsid w:val="00214CEB"/>
    <w:rsid w:val="00215780"/>
    <w:rsid w:val="002202BD"/>
    <w:rsid w:val="00220E0A"/>
    <w:rsid w:val="00221266"/>
    <w:rsid w:val="002221F1"/>
    <w:rsid w:val="00222682"/>
    <w:rsid w:val="0022279B"/>
    <w:rsid w:val="002232D9"/>
    <w:rsid w:val="00223A1D"/>
    <w:rsid w:val="002246B4"/>
    <w:rsid w:val="00224A46"/>
    <w:rsid w:val="00225069"/>
    <w:rsid w:val="00225073"/>
    <w:rsid w:val="00226921"/>
    <w:rsid w:val="00226B49"/>
    <w:rsid w:val="00230DA1"/>
    <w:rsid w:val="0023108E"/>
    <w:rsid w:val="00231F90"/>
    <w:rsid w:val="00232C76"/>
    <w:rsid w:val="002356F3"/>
    <w:rsid w:val="0023730D"/>
    <w:rsid w:val="002401F5"/>
    <w:rsid w:val="0024135F"/>
    <w:rsid w:val="00242CCF"/>
    <w:rsid w:val="00244C66"/>
    <w:rsid w:val="00246C28"/>
    <w:rsid w:val="00251AAB"/>
    <w:rsid w:val="0025253D"/>
    <w:rsid w:val="002527AF"/>
    <w:rsid w:val="002543E4"/>
    <w:rsid w:val="00254742"/>
    <w:rsid w:val="00254E8C"/>
    <w:rsid w:val="00255134"/>
    <w:rsid w:val="0025676C"/>
    <w:rsid w:val="002569A0"/>
    <w:rsid w:val="00256A36"/>
    <w:rsid w:val="00256B33"/>
    <w:rsid w:val="00256D47"/>
    <w:rsid w:val="00257217"/>
    <w:rsid w:val="0025757D"/>
    <w:rsid w:val="00260189"/>
    <w:rsid w:val="002604FC"/>
    <w:rsid w:val="0026153D"/>
    <w:rsid w:val="0026163C"/>
    <w:rsid w:val="00262686"/>
    <w:rsid w:val="002633E3"/>
    <w:rsid w:val="0026374F"/>
    <w:rsid w:val="00263BA8"/>
    <w:rsid w:val="00264DBF"/>
    <w:rsid w:val="00265A2E"/>
    <w:rsid w:val="00266AE0"/>
    <w:rsid w:val="002705DE"/>
    <w:rsid w:val="00272A43"/>
    <w:rsid w:val="0027382E"/>
    <w:rsid w:val="0027391F"/>
    <w:rsid w:val="00274D02"/>
    <w:rsid w:val="00276B59"/>
    <w:rsid w:val="0027707C"/>
    <w:rsid w:val="002805C3"/>
    <w:rsid w:val="00280D24"/>
    <w:rsid w:val="00281605"/>
    <w:rsid w:val="00281D65"/>
    <w:rsid w:val="00283662"/>
    <w:rsid w:val="002842F5"/>
    <w:rsid w:val="002862E1"/>
    <w:rsid w:val="0028743E"/>
    <w:rsid w:val="00287F0B"/>
    <w:rsid w:val="00287F94"/>
    <w:rsid w:val="00290F8A"/>
    <w:rsid w:val="00291C48"/>
    <w:rsid w:val="002923B3"/>
    <w:rsid w:val="002937FD"/>
    <w:rsid w:val="0029480C"/>
    <w:rsid w:val="00295493"/>
    <w:rsid w:val="00296285"/>
    <w:rsid w:val="0029639A"/>
    <w:rsid w:val="00296CAE"/>
    <w:rsid w:val="002A10CB"/>
    <w:rsid w:val="002A1943"/>
    <w:rsid w:val="002A255D"/>
    <w:rsid w:val="002A37A5"/>
    <w:rsid w:val="002A3FC1"/>
    <w:rsid w:val="002A6A9F"/>
    <w:rsid w:val="002B0655"/>
    <w:rsid w:val="002B0710"/>
    <w:rsid w:val="002B16ED"/>
    <w:rsid w:val="002B3019"/>
    <w:rsid w:val="002B3B01"/>
    <w:rsid w:val="002B3B20"/>
    <w:rsid w:val="002B509F"/>
    <w:rsid w:val="002B5620"/>
    <w:rsid w:val="002B7829"/>
    <w:rsid w:val="002C06FF"/>
    <w:rsid w:val="002C086A"/>
    <w:rsid w:val="002C0F80"/>
    <w:rsid w:val="002C1B9E"/>
    <w:rsid w:val="002C1BF0"/>
    <w:rsid w:val="002C2577"/>
    <w:rsid w:val="002C2D50"/>
    <w:rsid w:val="002C516D"/>
    <w:rsid w:val="002C5787"/>
    <w:rsid w:val="002C6AC3"/>
    <w:rsid w:val="002D1B4A"/>
    <w:rsid w:val="002D1FB4"/>
    <w:rsid w:val="002D24E3"/>
    <w:rsid w:val="002D257A"/>
    <w:rsid w:val="002D2BA5"/>
    <w:rsid w:val="002D2CC6"/>
    <w:rsid w:val="002D367D"/>
    <w:rsid w:val="002D43AE"/>
    <w:rsid w:val="002D4ACF"/>
    <w:rsid w:val="002D52F6"/>
    <w:rsid w:val="002D5DFA"/>
    <w:rsid w:val="002D5F6C"/>
    <w:rsid w:val="002D7ADB"/>
    <w:rsid w:val="002E0426"/>
    <w:rsid w:val="002E0EF3"/>
    <w:rsid w:val="002E1AB1"/>
    <w:rsid w:val="002E4F98"/>
    <w:rsid w:val="002E55CF"/>
    <w:rsid w:val="002E6AD1"/>
    <w:rsid w:val="002E6D93"/>
    <w:rsid w:val="002E7E5A"/>
    <w:rsid w:val="002E7F29"/>
    <w:rsid w:val="002E7FCC"/>
    <w:rsid w:val="002F1A76"/>
    <w:rsid w:val="002F39DF"/>
    <w:rsid w:val="002F6805"/>
    <w:rsid w:val="002F6915"/>
    <w:rsid w:val="002F6A8F"/>
    <w:rsid w:val="002F6CE7"/>
    <w:rsid w:val="003001AF"/>
    <w:rsid w:val="003006E2"/>
    <w:rsid w:val="00301887"/>
    <w:rsid w:val="00302687"/>
    <w:rsid w:val="00302A7B"/>
    <w:rsid w:val="00302DAB"/>
    <w:rsid w:val="00303D5C"/>
    <w:rsid w:val="00303E69"/>
    <w:rsid w:val="00304632"/>
    <w:rsid w:val="00305453"/>
    <w:rsid w:val="00305A86"/>
    <w:rsid w:val="00306F22"/>
    <w:rsid w:val="00307121"/>
    <w:rsid w:val="00307582"/>
    <w:rsid w:val="003106E2"/>
    <w:rsid w:val="0031082C"/>
    <w:rsid w:val="003122B4"/>
    <w:rsid w:val="00312CF8"/>
    <w:rsid w:val="00313375"/>
    <w:rsid w:val="003152B2"/>
    <w:rsid w:val="00315BC9"/>
    <w:rsid w:val="00316104"/>
    <w:rsid w:val="003175AA"/>
    <w:rsid w:val="00317734"/>
    <w:rsid w:val="00317A46"/>
    <w:rsid w:val="00317A54"/>
    <w:rsid w:val="00320937"/>
    <w:rsid w:val="0032415B"/>
    <w:rsid w:val="00324476"/>
    <w:rsid w:val="00324C39"/>
    <w:rsid w:val="00326391"/>
    <w:rsid w:val="0032715F"/>
    <w:rsid w:val="00331BD8"/>
    <w:rsid w:val="00332924"/>
    <w:rsid w:val="0033302C"/>
    <w:rsid w:val="00333B56"/>
    <w:rsid w:val="0033606A"/>
    <w:rsid w:val="00337367"/>
    <w:rsid w:val="00337CC3"/>
    <w:rsid w:val="00337D03"/>
    <w:rsid w:val="0034015F"/>
    <w:rsid w:val="0034077D"/>
    <w:rsid w:val="00340AB5"/>
    <w:rsid w:val="0034299B"/>
    <w:rsid w:val="00342D94"/>
    <w:rsid w:val="00343282"/>
    <w:rsid w:val="00345746"/>
    <w:rsid w:val="00350325"/>
    <w:rsid w:val="00350E0B"/>
    <w:rsid w:val="003518BC"/>
    <w:rsid w:val="00351A00"/>
    <w:rsid w:val="003526CF"/>
    <w:rsid w:val="00352E8F"/>
    <w:rsid w:val="00353BFA"/>
    <w:rsid w:val="00354124"/>
    <w:rsid w:val="00355033"/>
    <w:rsid w:val="003556E8"/>
    <w:rsid w:val="00356625"/>
    <w:rsid w:val="00357A7D"/>
    <w:rsid w:val="00357DA1"/>
    <w:rsid w:val="00360534"/>
    <w:rsid w:val="00360E5C"/>
    <w:rsid w:val="00360EAB"/>
    <w:rsid w:val="003619E6"/>
    <w:rsid w:val="0036257E"/>
    <w:rsid w:val="003629A7"/>
    <w:rsid w:val="00362F23"/>
    <w:rsid w:val="00366CC9"/>
    <w:rsid w:val="00366CF7"/>
    <w:rsid w:val="00367F0E"/>
    <w:rsid w:val="00373A73"/>
    <w:rsid w:val="00375E19"/>
    <w:rsid w:val="00380883"/>
    <w:rsid w:val="00382485"/>
    <w:rsid w:val="00382577"/>
    <w:rsid w:val="00385C43"/>
    <w:rsid w:val="0038638D"/>
    <w:rsid w:val="00386AE4"/>
    <w:rsid w:val="00386C50"/>
    <w:rsid w:val="00386D00"/>
    <w:rsid w:val="00386D73"/>
    <w:rsid w:val="00390535"/>
    <w:rsid w:val="00390DE0"/>
    <w:rsid w:val="003935B4"/>
    <w:rsid w:val="0039394D"/>
    <w:rsid w:val="003940E4"/>
    <w:rsid w:val="0039605B"/>
    <w:rsid w:val="0039643B"/>
    <w:rsid w:val="00396C0B"/>
    <w:rsid w:val="003A004F"/>
    <w:rsid w:val="003A01B7"/>
    <w:rsid w:val="003A156A"/>
    <w:rsid w:val="003A1DD5"/>
    <w:rsid w:val="003A2787"/>
    <w:rsid w:val="003A292C"/>
    <w:rsid w:val="003A2BF0"/>
    <w:rsid w:val="003A3D97"/>
    <w:rsid w:val="003A3E9E"/>
    <w:rsid w:val="003A441A"/>
    <w:rsid w:val="003A4ECB"/>
    <w:rsid w:val="003A55D0"/>
    <w:rsid w:val="003A5BC6"/>
    <w:rsid w:val="003A6078"/>
    <w:rsid w:val="003B064D"/>
    <w:rsid w:val="003B1D20"/>
    <w:rsid w:val="003B2145"/>
    <w:rsid w:val="003B3328"/>
    <w:rsid w:val="003B42BA"/>
    <w:rsid w:val="003B55A7"/>
    <w:rsid w:val="003B6A21"/>
    <w:rsid w:val="003B6A7A"/>
    <w:rsid w:val="003B6F93"/>
    <w:rsid w:val="003B75BD"/>
    <w:rsid w:val="003C1997"/>
    <w:rsid w:val="003C2F18"/>
    <w:rsid w:val="003C3473"/>
    <w:rsid w:val="003C641C"/>
    <w:rsid w:val="003D0DC5"/>
    <w:rsid w:val="003D1158"/>
    <w:rsid w:val="003D19C2"/>
    <w:rsid w:val="003D2E34"/>
    <w:rsid w:val="003D4B03"/>
    <w:rsid w:val="003D51F9"/>
    <w:rsid w:val="003D6ED0"/>
    <w:rsid w:val="003D7443"/>
    <w:rsid w:val="003D7D28"/>
    <w:rsid w:val="003E00C8"/>
    <w:rsid w:val="003E1CF6"/>
    <w:rsid w:val="003E1D39"/>
    <w:rsid w:val="003E3387"/>
    <w:rsid w:val="003E3D7A"/>
    <w:rsid w:val="003E4C25"/>
    <w:rsid w:val="003E5CC5"/>
    <w:rsid w:val="003F0F7A"/>
    <w:rsid w:val="003F14B5"/>
    <w:rsid w:val="003F2F33"/>
    <w:rsid w:val="003F41EF"/>
    <w:rsid w:val="003F5294"/>
    <w:rsid w:val="003F5856"/>
    <w:rsid w:val="00400071"/>
    <w:rsid w:val="00401AAA"/>
    <w:rsid w:val="00401F20"/>
    <w:rsid w:val="00406004"/>
    <w:rsid w:val="00406C86"/>
    <w:rsid w:val="00407EBD"/>
    <w:rsid w:val="00410DCB"/>
    <w:rsid w:val="004117A9"/>
    <w:rsid w:val="004117AD"/>
    <w:rsid w:val="00411B94"/>
    <w:rsid w:val="00411F03"/>
    <w:rsid w:val="00413BA1"/>
    <w:rsid w:val="00414EB5"/>
    <w:rsid w:val="00415C48"/>
    <w:rsid w:val="00416317"/>
    <w:rsid w:val="00416721"/>
    <w:rsid w:val="00416EAE"/>
    <w:rsid w:val="00417F17"/>
    <w:rsid w:val="00421772"/>
    <w:rsid w:val="004217C8"/>
    <w:rsid w:val="00421B7E"/>
    <w:rsid w:val="0042202C"/>
    <w:rsid w:val="004223E3"/>
    <w:rsid w:val="00422ABB"/>
    <w:rsid w:val="00422E95"/>
    <w:rsid w:val="00424152"/>
    <w:rsid w:val="004279DA"/>
    <w:rsid w:val="0043064B"/>
    <w:rsid w:val="004320A2"/>
    <w:rsid w:val="00432CDB"/>
    <w:rsid w:val="00433636"/>
    <w:rsid w:val="00433AE6"/>
    <w:rsid w:val="00434454"/>
    <w:rsid w:val="00435E07"/>
    <w:rsid w:val="00436AB2"/>
    <w:rsid w:val="00436F66"/>
    <w:rsid w:val="00437087"/>
    <w:rsid w:val="0044395F"/>
    <w:rsid w:val="00445440"/>
    <w:rsid w:val="00446084"/>
    <w:rsid w:val="00447D93"/>
    <w:rsid w:val="004514E1"/>
    <w:rsid w:val="004517B7"/>
    <w:rsid w:val="004520CD"/>
    <w:rsid w:val="00452A26"/>
    <w:rsid w:val="0045326B"/>
    <w:rsid w:val="0045462C"/>
    <w:rsid w:val="0045635B"/>
    <w:rsid w:val="004569FD"/>
    <w:rsid w:val="004572EF"/>
    <w:rsid w:val="0045752B"/>
    <w:rsid w:val="004616A9"/>
    <w:rsid w:val="00465DA5"/>
    <w:rsid w:val="00466FC7"/>
    <w:rsid w:val="00467AB7"/>
    <w:rsid w:val="00472932"/>
    <w:rsid w:val="00472C5C"/>
    <w:rsid w:val="004745FE"/>
    <w:rsid w:val="0047735B"/>
    <w:rsid w:val="0048037E"/>
    <w:rsid w:val="00481625"/>
    <w:rsid w:val="0048271A"/>
    <w:rsid w:val="004837CE"/>
    <w:rsid w:val="00483F6B"/>
    <w:rsid w:val="004845FE"/>
    <w:rsid w:val="0048551C"/>
    <w:rsid w:val="00485711"/>
    <w:rsid w:val="00485BC1"/>
    <w:rsid w:val="00485DB7"/>
    <w:rsid w:val="00486403"/>
    <w:rsid w:val="004904DE"/>
    <w:rsid w:val="004915F1"/>
    <w:rsid w:val="004918FB"/>
    <w:rsid w:val="004919C9"/>
    <w:rsid w:val="00491D21"/>
    <w:rsid w:val="00492869"/>
    <w:rsid w:val="00494C26"/>
    <w:rsid w:val="004960C9"/>
    <w:rsid w:val="0049619A"/>
    <w:rsid w:val="00496B0B"/>
    <w:rsid w:val="00496D4A"/>
    <w:rsid w:val="004970FD"/>
    <w:rsid w:val="00497B48"/>
    <w:rsid w:val="00497F4D"/>
    <w:rsid w:val="004A0596"/>
    <w:rsid w:val="004A0628"/>
    <w:rsid w:val="004A0F98"/>
    <w:rsid w:val="004A1A89"/>
    <w:rsid w:val="004A31DE"/>
    <w:rsid w:val="004A3417"/>
    <w:rsid w:val="004A45A0"/>
    <w:rsid w:val="004A46D7"/>
    <w:rsid w:val="004A605C"/>
    <w:rsid w:val="004A7277"/>
    <w:rsid w:val="004B044D"/>
    <w:rsid w:val="004B1624"/>
    <w:rsid w:val="004B20F2"/>
    <w:rsid w:val="004B356B"/>
    <w:rsid w:val="004B36FF"/>
    <w:rsid w:val="004B42C9"/>
    <w:rsid w:val="004B63E4"/>
    <w:rsid w:val="004B63E5"/>
    <w:rsid w:val="004C0467"/>
    <w:rsid w:val="004C1CDF"/>
    <w:rsid w:val="004C2909"/>
    <w:rsid w:val="004C318A"/>
    <w:rsid w:val="004C431B"/>
    <w:rsid w:val="004C5471"/>
    <w:rsid w:val="004C54C5"/>
    <w:rsid w:val="004C693C"/>
    <w:rsid w:val="004C72D8"/>
    <w:rsid w:val="004C7A10"/>
    <w:rsid w:val="004C7E4F"/>
    <w:rsid w:val="004D03F0"/>
    <w:rsid w:val="004D1D92"/>
    <w:rsid w:val="004D1F16"/>
    <w:rsid w:val="004D219D"/>
    <w:rsid w:val="004D24B7"/>
    <w:rsid w:val="004D2D4C"/>
    <w:rsid w:val="004D4C96"/>
    <w:rsid w:val="004D50A0"/>
    <w:rsid w:val="004D5D47"/>
    <w:rsid w:val="004D689C"/>
    <w:rsid w:val="004D6E6C"/>
    <w:rsid w:val="004E0172"/>
    <w:rsid w:val="004E04C4"/>
    <w:rsid w:val="004E1C59"/>
    <w:rsid w:val="004E205F"/>
    <w:rsid w:val="004E4A9E"/>
    <w:rsid w:val="004E5702"/>
    <w:rsid w:val="004F1C57"/>
    <w:rsid w:val="004F2F5A"/>
    <w:rsid w:val="004F30F5"/>
    <w:rsid w:val="004F34AD"/>
    <w:rsid w:val="004F3B9B"/>
    <w:rsid w:val="004F42A2"/>
    <w:rsid w:val="004F5029"/>
    <w:rsid w:val="004F79C6"/>
    <w:rsid w:val="00500216"/>
    <w:rsid w:val="00500A7C"/>
    <w:rsid w:val="00501808"/>
    <w:rsid w:val="005022F3"/>
    <w:rsid w:val="00502A4F"/>
    <w:rsid w:val="00503A5F"/>
    <w:rsid w:val="00504648"/>
    <w:rsid w:val="00505485"/>
    <w:rsid w:val="00505E9A"/>
    <w:rsid w:val="005061F3"/>
    <w:rsid w:val="00506435"/>
    <w:rsid w:val="005105AE"/>
    <w:rsid w:val="0051103A"/>
    <w:rsid w:val="0051137E"/>
    <w:rsid w:val="005135C1"/>
    <w:rsid w:val="005140F5"/>
    <w:rsid w:val="00514BC7"/>
    <w:rsid w:val="005153D0"/>
    <w:rsid w:val="005169AA"/>
    <w:rsid w:val="00517A50"/>
    <w:rsid w:val="005209EC"/>
    <w:rsid w:val="005216B8"/>
    <w:rsid w:val="00522327"/>
    <w:rsid w:val="00522D67"/>
    <w:rsid w:val="005232A6"/>
    <w:rsid w:val="00523A8F"/>
    <w:rsid w:val="005247C0"/>
    <w:rsid w:val="00524ACA"/>
    <w:rsid w:val="0052538A"/>
    <w:rsid w:val="0052542D"/>
    <w:rsid w:val="00525800"/>
    <w:rsid w:val="00526B2E"/>
    <w:rsid w:val="005274CB"/>
    <w:rsid w:val="00530E64"/>
    <w:rsid w:val="005322FD"/>
    <w:rsid w:val="005327F0"/>
    <w:rsid w:val="00532B19"/>
    <w:rsid w:val="00532C8B"/>
    <w:rsid w:val="00533283"/>
    <w:rsid w:val="005345B7"/>
    <w:rsid w:val="005354BC"/>
    <w:rsid w:val="005355D8"/>
    <w:rsid w:val="0053573D"/>
    <w:rsid w:val="00537D0D"/>
    <w:rsid w:val="005405E8"/>
    <w:rsid w:val="00541886"/>
    <w:rsid w:val="005418F4"/>
    <w:rsid w:val="00542400"/>
    <w:rsid w:val="00542CD5"/>
    <w:rsid w:val="00544B65"/>
    <w:rsid w:val="005472D6"/>
    <w:rsid w:val="00550A8F"/>
    <w:rsid w:val="00552B2E"/>
    <w:rsid w:val="00552E2A"/>
    <w:rsid w:val="00552FCA"/>
    <w:rsid w:val="005532D0"/>
    <w:rsid w:val="00554EE4"/>
    <w:rsid w:val="0055549A"/>
    <w:rsid w:val="00555742"/>
    <w:rsid w:val="00556139"/>
    <w:rsid w:val="00561548"/>
    <w:rsid w:val="00563715"/>
    <w:rsid w:val="00563D5E"/>
    <w:rsid w:val="00563D88"/>
    <w:rsid w:val="00563ED2"/>
    <w:rsid w:val="005646FD"/>
    <w:rsid w:val="00570437"/>
    <w:rsid w:val="00570924"/>
    <w:rsid w:val="0057191D"/>
    <w:rsid w:val="00571AB1"/>
    <w:rsid w:val="00572B07"/>
    <w:rsid w:val="00573E73"/>
    <w:rsid w:val="00576181"/>
    <w:rsid w:val="005777E9"/>
    <w:rsid w:val="00577DEE"/>
    <w:rsid w:val="00580A6E"/>
    <w:rsid w:val="00580FD4"/>
    <w:rsid w:val="005837DA"/>
    <w:rsid w:val="005842F5"/>
    <w:rsid w:val="00584628"/>
    <w:rsid w:val="00585CB9"/>
    <w:rsid w:val="005904CF"/>
    <w:rsid w:val="00591B12"/>
    <w:rsid w:val="00593067"/>
    <w:rsid w:val="0059397F"/>
    <w:rsid w:val="005A0540"/>
    <w:rsid w:val="005A12B4"/>
    <w:rsid w:val="005A1A2C"/>
    <w:rsid w:val="005A1F6C"/>
    <w:rsid w:val="005A34ED"/>
    <w:rsid w:val="005A4D4D"/>
    <w:rsid w:val="005A6C9F"/>
    <w:rsid w:val="005B0457"/>
    <w:rsid w:val="005B0AA9"/>
    <w:rsid w:val="005B139C"/>
    <w:rsid w:val="005B2A82"/>
    <w:rsid w:val="005B4028"/>
    <w:rsid w:val="005B4D95"/>
    <w:rsid w:val="005B4E64"/>
    <w:rsid w:val="005B5592"/>
    <w:rsid w:val="005C0153"/>
    <w:rsid w:val="005C1D58"/>
    <w:rsid w:val="005C2651"/>
    <w:rsid w:val="005C3230"/>
    <w:rsid w:val="005C3654"/>
    <w:rsid w:val="005C3CF9"/>
    <w:rsid w:val="005C573E"/>
    <w:rsid w:val="005C5F35"/>
    <w:rsid w:val="005C6D8E"/>
    <w:rsid w:val="005C6F33"/>
    <w:rsid w:val="005C76C0"/>
    <w:rsid w:val="005D0E09"/>
    <w:rsid w:val="005D1BC2"/>
    <w:rsid w:val="005D2571"/>
    <w:rsid w:val="005D594E"/>
    <w:rsid w:val="005E084C"/>
    <w:rsid w:val="005E0913"/>
    <w:rsid w:val="005E0AC8"/>
    <w:rsid w:val="005E0E40"/>
    <w:rsid w:val="005E35EA"/>
    <w:rsid w:val="005E3819"/>
    <w:rsid w:val="005E3EAD"/>
    <w:rsid w:val="005E4F94"/>
    <w:rsid w:val="005E5A3A"/>
    <w:rsid w:val="005E5C61"/>
    <w:rsid w:val="005E7601"/>
    <w:rsid w:val="005E7B31"/>
    <w:rsid w:val="005F0237"/>
    <w:rsid w:val="005F03A3"/>
    <w:rsid w:val="005F19BA"/>
    <w:rsid w:val="005F2B82"/>
    <w:rsid w:val="005F2D34"/>
    <w:rsid w:val="005F48A4"/>
    <w:rsid w:val="005F4CF6"/>
    <w:rsid w:val="005F629A"/>
    <w:rsid w:val="005F7556"/>
    <w:rsid w:val="005F7C23"/>
    <w:rsid w:val="005F7CC9"/>
    <w:rsid w:val="00600994"/>
    <w:rsid w:val="00601132"/>
    <w:rsid w:val="00602097"/>
    <w:rsid w:val="00602132"/>
    <w:rsid w:val="00603504"/>
    <w:rsid w:val="00604BA7"/>
    <w:rsid w:val="006057E3"/>
    <w:rsid w:val="006066DE"/>
    <w:rsid w:val="006102ED"/>
    <w:rsid w:val="00610CB3"/>
    <w:rsid w:val="00611B63"/>
    <w:rsid w:val="00612102"/>
    <w:rsid w:val="00615600"/>
    <w:rsid w:val="00616076"/>
    <w:rsid w:val="006160E2"/>
    <w:rsid w:val="0061648D"/>
    <w:rsid w:val="00616ECA"/>
    <w:rsid w:val="00617380"/>
    <w:rsid w:val="00617406"/>
    <w:rsid w:val="00620AA1"/>
    <w:rsid w:val="00620DCE"/>
    <w:rsid w:val="00620E43"/>
    <w:rsid w:val="00621AF0"/>
    <w:rsid w:val="00622393"/>
    <w:rsid w:val="00623075"/>
    <w:rsid w:val="00624810"/>
    <w:rsid w:val="0062487A"/>
    <w:rsid w:val="00624F1F"/>
    <w:rsid w:val="006255C6"/>
    <w:rsid w:val="00625823"/>
    <w:rsid w:val="00626D07"/>
    <w:rsid w:val="006270B8"/>
    <w:rsid w:val="006319A2"/>
    <w:rsid w:val="00631D1B"/>
    <w:rsid w:val="00632622"/>
    <w:rsid w:val="00634AC4"/>
    <w:rsid w:val="00635AF2"/>
    <w:rsid w:val="00641B5C"/>
    <w:rsid w:val="00641B9D"/>
    <w:rsid w:val="00642CAE"/>
    <w:rsid w:val="00644EAC"/>
    <w:rsid w:val="00645469"/>
    <w:rsid w:val="00645A12"/>
    <w:rsid w:val="006466AE"/>
    <w:rsid w:val="00647D48"/>
    <w:rsid w:val="0065014A"/>
    <w:rsid w:val="00650277"/>
    <w:rsid w:val="00651902"/>
    <w:rsid w:val="006525B7"/>
    <w:rsid w:val="00652E90"/>
    <w:rsid w:val="006544EE"/>
    <w:rsid w:val="00655085"/>
    <w:rsid w:val="006558EE"/>
    <w:rsid w:val="00655E41"/>
    <w:rsid w:val="00656456"/>
    <w:rsid w:val="0065713B"/>
    <w:rsid w:val="00660695"/>
    <w:rsid w:val="00662041"/>
    <w:rsid w:val="00663386"/>
    <w:rsid w:val="0066356C"/>
    <w:rsid w:val="006638C4"/>
    <w:rsid w:val="006647D5"/>
    <w:rsid w:val="0066539E"/>
    <w:rsid w:val="00665B33"/>
    <w:rsid w:val="0067013B"/>
    <w:rsid w:val="00670931"/>
    <w:rsid w:val="00670DE5"/>
    <w:rsid w:val="0067257D"/>
    <w:rsid w:val="006726E0"/>
    <w:rsid w:val="00673C35"/>
    <w:rsid w:val="00675D11"/>
    <w:rsid w:val="0067683D"/>
    <w:rsid w:val="00677332"/>
    <w:rsid w:val="006773BA"/>
    <w:rsid w:val="00677ACE"/>
    <w:rsid w:val="006804B3"/>
    <w:rsid w:val="006816E6"/>
    <w:rsid w:val="006818ED"/>
    <w:rsid w:val="0068249D"/>
    <w:rsid w:val="0068275A"/>
    <w:rsid w:val="00682BE6"/>
    <w:rsid w:val="006839F4"/>
    <w:rsid w:val="00683AA2"/>
    <w:rsid w:val="00683F30"/>
    <w:rsid w:val="00683F6D"/>
    <w:rsid w:val="006840B4"/>
    <w:rsid w:val="0068487B"/>
    <w:rsid w:val="00685E27"/>
    <w:rsid w:val="006863BD"/>
    <w:rsid w:val="00686AE6"/>
    <w:rsid w:val="00686F7A"/>
    <w:rsid w:val="0068784A"/>
    <w:rsid w:val="00691382"/>
    <w:rsid w:val="00692497"/>
    <w:rsid w:val="0069291B"/>
    <w:rsid w:val="0069565D"/>
    <w:rsid w:val="0069592D"/>
    <w:rsid w:val="00695BC3"/>
    <w:rsid w:val="00695DE1"/>
    <w:rsid w:val="00697A05"/>
    <w:rsid w:val="00697F52"/>
    <w:rsid w:val="006A11F1"/>
    <w:rsid w:val="006A17B1"/>
    <w:rsid w:val="006A359C"/>
    <w:rsid w:val="006A38E7"/>
    <w:rsid w:val="006A3C36"/>
    <w:rsid w:val="006A43E3"/>
    <w:rsid w:val="006A49C2"/>
    <w:rsid w:val="006A4F86"/>
    <w:rsid w:val="006A51F5"/>
    <w:rsid w:val="006A67A5"/>
    <w:rsid w:val="006A6CEF"/>
    <w:rsid w:val="006B0B6A"/>
    <w:rsid w:val="006B1129"/>
    <w:rsid w:val="006B3681"/>
    <w:rsid w:val="006B474D"/>
    <w:rsid w:val="006B5B33"/>
    <w:rsid w:val="006B65B2"/>
    <w:rsid w:val="006B6A6F"/>
    <w:rsid w:val="006B6E91"/>
    <w:rsid w:val="006C1C49"/>
    <w:rsid w:val="006C2CD1"/>
    <w:rsid w:val="006C39B2"/>
    <w:rsid w:val="006C3C44"/>
    <w:rsid w:val="006C59C9"/>
    <w:rsid w:val="006C6149"/>
    <w:rsid w:val="006C634E"/>
    <w:rsid w:val="006C70FA"/>
    <w:rsid w:val="006C76AA"/>
    <w:rsid w:val="006C789A"/>
    <w:rsid w:val="006D07BB"/>
    <w:rsid w:val="006D088E"/>
    <w:rsid w:val="006D11ED"/>
    <w:rsid w:val="006D126E"/>
    <w:rsid w:val="006D21A8"/>
    <w:rsid w:val="006D240C"/>
    <w:rsid w:val="006D2CA7"/>
    <w:rsid w:val="006D4402"/>
    <w:rsid w:val="006D5185"/>
    <w:rsid w:val="006D5276"/>
    <w:rsid w:val="006D5642"/>
    <w:rsid w:val="006D56F9"/>
    <w:rsid w:val="006D5C22"/>
    <w:rsid w:val="006D6F7D"/>
    <w:rsid w:val="006E0A32"/>
    <w:rsid w:val="006E1669"/>
    <w:rsid w:val="006E2B7D"/>
    <w:rsid w:val="006E3959"/>
    <w:rsid w:val="006E5371"/>
    <w:rsid w:val="006E64C5"/>
    <w:rsid w:val="006E6816"/>
    <w:rsid w:val="006E6CAA"/>
    <w:rsid w:val="006E7828"/>
    <w:rsid w:val="006E792F"/>
    <w:rsid w:val="006E7C1C"/>
    <w:rsid w:val="006F0A37"/>
    <w:rsid w:val="006F2534"/>
    <w:rsid w:val="006F373C"/>
    <w:rsid w:val="006F3F3F"/>
    <w:rsid w:val="006F488A"/>
    <w:rsid w:val="006F603E"/>
    <w:rsid w:val="006F625F"/>
    <w:rsid w:val="006F6A21"/>
    <w:rsid w:val="006F7465"/>
    <w:rsid w:val="006F75D4"/>
    <w:rsid w:val="00700334"/>
    <w:rsid w:val="00700B11"/>
    <w:rsid w:val="007011C6"/>
    <w:rsid w:val="0070191F"/>
    <w:rsid w:val="00701C0D"/>
    <w:rsid w:val="0070209F"/>
    <w:rsid w:val="0070239C"/>
    <w:rsid w:val="0070394A"/>
    <w:rsid w:val="00703D0C"/>
    <w:rsid w:val="007052B2"/>
    <w:rsid w:val="00705AB4"/>
    <w:rsid w:val="007063F3"/>
    <w:rsid w:val="00706FB6"/>
    <w:rsid w:val="00707755"/>
    <w:rsid w:val="00707E07"/>
    <w:rsid w:val="00711099"/>
    <w:rsid w:val="007127B0"/>
    <w:rsid w:val="007128A1"/>
    <w:rsid w:val="00712B74"/>
    <w:rsid w:val="0071377C"/>
    <w:rsid w:val="00713C24"/>
    <w:rsid w:val="00714AD7"/>
    <w:rsid w:val="00715003"/>
    <w:rsid w:val="007160A7"/>
    <w:rsid w:val="007161CE"/>
    <w:rsid w:val="007164B0"/>
    <w:rsid w:val="00717A46"/>
    <w:rsid w:val="00717A55"/>
    <w:rsid w:val="00720CE4"/>
    <w:rsid w:val="007232DA"/>
    <w:rsid w:val="00724527"/>
    <w:rsid w:val="0072532E"/>
    <w:rsid w:val="0072545B"/>
    <w:rsid w:val="007266EC"/>
    <w:rsid w:val="00726CBD"/>
    <w:rsid w:val="0072789E"/>
    <w:rsid w:val="00727BF4"/>
    <w:rsid w:val="0073020E"/>
    <w:rsid w:val="00733626"/>
    <w:rsid w:val="00734165"/>
    <w:rsid w:val="00734E5E"/>
    <w:rsid w:val="00735C45"/>
    <w:rsid w:val="00736877"/>
    <w:rsid w:val="007379F4"/>
    <w:rsid w:val="00737CA6"/>
    <w:rsid w:val="00740CC9"/>
    <w:rsid w:val="00741101"/>
    <w:rsid w:val="0074285C"/>
    <w:rsid w:val="007435A5"/>
    <w:rsid w:val="00743885"/>
    <w:rsid w:val="00744B30"/>
    <w:rsid w:val="007474E5"/>
    <w:rsid w:val="00747E66"/>
    <w:rsid w:val="00751DEF"/>
    <w:rsid w:val="00752117"/>
    <w:rsid w:val="0075328B"/>
    <w:rsid w:val="00753464"/>
    <w:rsid w:val="00753D2B"/>
    <w:rsid w:val="00754093"/>
    <w:rsid w:val="00754544"/>
    <w:rsid w:val="00755B05"/>
    <w:rsid w:val="00755CE9"/>
    <w:rsid w:val="0075662E"/>
    <w:rsid w:val="007601BD"/>
    <w:rsid w:val="007612A1"/>
    <w:rsid w:val="007635F0"/>
    <w:rsid w:val="0076400C"/>
    <w:rsid w:val="0076472C"/>
    <w:rsid w:val="007654CE"/>
    <w:rsid w:val="00765B6B"/>
    <w:rsid w:val="00765F67"/>
    <w:rsid w:val="00766A47"/>
    <w:rsid w:val="00766DA7"/>
    <w:rsid w:val="007677E0"/>
    <w:rsid w:val="0077195A"/>
    <w:rsid w:val="007722A3"/>
    <w:rsid w:val="00772731"/>
    <w:rsid w:val="00772B2F"/>
    <w:rsid w:val="00772EF1"/>
    <w:rsid w:val="00773D6B"/>
    <w:rsid w:val="0077406E"/>
    <w:rsid w:val="007749B4"/>
    <w:rsid w:val="007775D6"/>
    <w:rsid w:val="0077780E"/>
    <w:rsid w:val="00777F78"/>
    <w:rsid w:val="00780A7D"/>
    <w:rsid w:val="00780D82"/>
    <w:rsid w:val="00780E8B"/>
    <w:rsid w:val="00781C51"/>
    <w:rsid w:val="00782581"/>
    <w:rsid w:val="00783FAA"/>
    <w:rsid w:val="00783FCB"/>
    <w:rsid w:val="0078590B"/>
    <w:rsid w:val="00787AF1"/>
    <w:rsid w:val="0079080A"/>
    <w:rsid w:val="00791314"/>
    <w:rsid w:val="00791972"/>
    <w:rsid w:val="00792196"/>
    <w:rsid w:val="00792478"/>
    <w:rsid w:val="00792820"/>
    <w:rsid w:val="00792E19"/>
    <w:rsid w:val="00794E6A"/>
    <w:rsid w:val="00795BF0"/>
    <w:rsid w:val="00797EB4"/>
    <w:rsid w:val="007A0A3C"/>
    <w:rsid w:val="007A0A62"/>
    <w:rsid w:val="007A13EA"/>
    <w:rsid w:val="007A1516"/>
    <w:rsid w:val="007A1BE7"/>
    <w:rsid w:val="007A23DF"/>
    <w:rsid w:val="007A28CD"/>
    <w:rsid w:val="007A2B0E"/>
    <w:rsid w:val="007A3741"/>
    <w:rsid w:val="007A5448"/>
    <w:rsid w:val="007A57C9"/>
    <w:rsid w:val="007A666B"/>
    <w:rsid w:val="007A7A7A"/>
    <w:rsid w:val="007B1F03"/>
    <w:rsid w:val="007B2220"/>
    <w:rsid w:val="007B2FC8"/>
    <w:rsid w:val="007B4055"/>
    <w:rsid w:val="007B597F"/>
    <w:rsid w:val="007C018F"/>
    <w:rsid w:val="007C11AA"/>
    <w:rsid w:val="007C226C"/>
    <w:rsid w:val="007C25FF"/>
    <w:rsid w:val="007C2B79"/>
    <w:rsid w:val="007C2BD0"/>
    <w:rsid w:val="007C3235"/>
    <w:rsid w:val="007C33CC"/>
    <w:rsid w:val="007C3AA0"/>
    <w:rsid w:val="007C5023"/>
    <w:rsid w:val="007C79FA"/>
    <w:rsid w:val="007D099C"/>
    <w:rsid w:val="007D0A5D"/>
    <w:rsid w:val="007D2549"/>
    <w:rsid w:val="007D2B0F"/>
    <w:rsid w:val="007D2B2F"/>
    <w:rsid w:val="007D3947"/>
    <w:rsid w:val="007D4134"/>
    <w:rsid w:val="007D4C3E"/>
    <w:rsid w:val="007D6C1F"/>
    <w:rsid w:val="007D7EB9"/>
    <w:rsid w:val="007E02A2"/>
    <w:rsid w:val="007E276B"/>
    <w:rsid w:val="007E486F"/>
    <w:rsid w:val="007E4A2A"/>
    <w:rsid w:val="007F252B"/>
    <w:rsid w:val="007F328D"/>
    <w:rsid w:val="007F510E"/>
    <w:rsid w:val="007F5805"/>
    <w:rsid w:val="007F5F9C"/>
    <w:rsid w:val="007F6EC3"/>
    <w:rsid w:val="007F782D"/>
    <w:rsid w:val="008009EB"/>
    <w:rsid w:val="00800AF1"/>
    <w:rsid w:val="00802612"/>
    <w:rsid w:val="00803897"/>
    <w:rsid w:val="00804988"/>
    <w:rsid w:val="00805465"/>
    <w:rsid w:val="008110AA"/>
    <w:rsid w:val="0081147C"/>
    <w:rsid w:val="008117C7"/>
    <w:rsid w:val="0081242C"/>
    <w:rsid w:val="008129C1"/>
    <w:rsid w:val="00814315"/>
    <w:rsid w:val="00817919"/>
    <w:rsid w:val="00820983"/>
    <w:rsid w:val="00820CC1"/>
    <w:rsid w:val="00821789"/>
    <w:rsid w:val="008219F9"/>
    <w:rsid w:val="00825F48"/>
    <w:rsid w:val="00825FB1"/>
    <w:rsid w:val="0082696C"/>
    <w:rsid w:val="0082742B"/>
    <w:rsid w:val="008363C1"/>
    <w:rsid w:val="008369E2"/>
    <w:rsid w:val="00836E80"/>
    <w:rsid w:val="0084056D"/>
    <w:rsid w:val="008413B2"/>
    <w:rsid w:val="008424DB"/>
    <w:rsid w:val="00842B31"/>
    <w:rsid w:val="008436F4"/>
    <w:rsid w:val="00844499"/>
    <w:rsid w:val="00844747"/>
    <w:rsid w:val="008506D4"/>
    <w:rsid w:val="00850E9C"/>
    <w:rsid w:val="008527D8"/>
    <w:rsid w:val="008549DB"/>
    <w:rsid w:val="00855995"/>
    <w:rsid w:val="00856F3A"/>
    <w:rsid w:val="00857195"/>
    <w:rsid w:val="008607CF"/>
    <w:rsid w:val="0086416D"/>
    <w:rsid w:val="00871809"/>
    <w:rsid w:val="00871D91"/>
    <w:rsid w:val="00872876"/>
    <w:rsid w:val="008737B6"/>
    <w:rsid w:val="0087462F"/>
    <w:rsid w:val="00875BAA"/>
    <w:rsid w:val="00877100"/>
    <w:rsid w:val="00880BAB"/>
    <w:rsid w:val="00884418"/>
    <w:rsid w:val="008851C1"/>
    <w:rsid w:val="008864EF"/>
    <w:rsid w:val="00887811"/>
    <w:rsid w:val="00890408"/>
    <w:rsid w:val="00890AF6"/>
    <w:rsid w:val="008915AF"/>
    <w:rsid w:val="00891A21"/>
    <w:rsid w:val="00891D9B"/>
    <w:rsid w:val="00892579"/>
    <w:rsid w:val="008925A7"/>
    <w:rsid w:val="008930CD"/>
    <w:rsid w:val="00894AB6"/>
    <w:rsid w:val="00894D62"/>
    <w:rsid w:val="008950F0"/>
    <w:rsid w:val="00895B2E"/>
    <w:rsid w:val="00896D34"/>
    <w:rsid w:val="008A0BC5"/>
    <w:rsid w:val="008A1F4A"/>
    <w:rsid w:val="008A421A"/>
    <w:rsid w:val="008A5EE3"/>
    <w:rsid w:val="008A6C2A"/>
    <w:rsid w:val="008A7687"/>
    <w:rsid w:val="008A79C7"/>
    <w:rsid w:val="008B06EC"/>
    <w:rsid w:val="008B0AD9"/>
    <w:rsid w:val="008B0B8F"/>
    <w:rsid w:val="008B27D5"/>
    <w:rsid w:val="008B44DB"/>
    <w:rsid w:val="008B4A08"/>
    <w:rsid w:val="008B622E"/>
    <w:rsid w:val="008C1316"/>
    <w:rsid w:val="008C1424"/>
    <w:rsid w:val="008C1869"/>
    <w:rsid w:val="008C1D1F"/>
    <w:rsid w:val="008C319A"/>
    <w:rsid w:val="008C3262"/>
    <w:rsid w:val="008C359D"/>
    <w:rsid w:val="008C3651"/>
    <w:rsid w:val="008C3D88"/>
    <w:rsid w:val="008C4073"/>
    <w:rsid w:val="008C5CF3"/>
    <w:rsid w:val="008C790C"/>
    <w:rsid w:val="008D27A0"/>
    <w:rsid w:val="008D2BB9"/>
    <w:rsid w:val="008D35C9"/>
    <w:rsid w:val="008D4D2D"/>
    <w:rsid w:val="008D7926"/>
    <w:rsid w:val="008E103E"/>
    <w:rsid w:val="008E151B"/>
    <w:rsid w:val="008E2734"/>
    <w:rsid w:val="008E2DC5"/>
    <w:rsid w:val="008E3E9E"/>
    <w:rsid w:val="008E4E40"/>
    <w:rsid w:val="008E55C8"/>
    <w:rsid w:val="008E5EC8"/>
    <w:rsid w:val="008F00B1"/>
    <w:rsid w:val="008F0DDF"/>
    <w:rsid w:val="008F230F"/>
    <w:rsid w:val="008F2CDA"/>
    <w:rsid w:val="008F2F5C"/>
    <w:rsid w:val="008F3281"/>
    <w:rsid w:val="008F4034"/>
    <w:rsid w:val="008F5509"/>
    <w:rsid w:val="008F6FD4"/>
    <w:rsid w:val="008F7937"/>
    <w:rsid w:val="008F7EE6"/>
    <w:rsid w:val="00900199"/>
    <w:rsid w:val="00900312"/>
    <w:rsid w:val="00902745"/>
    <w:rsid w:val="00902CD6"/>
    <w:rsid w:val="00904892"/>
    <w:rsid w:val="00904934"/>
    <w:rsid w:val="00905AF3"/>
    <w:rsid w:val="00905C5C"/>
    <w:rsid w:val="0090649E"/>
    <w:rsid w:val="00907A93"/>
    <w:rsid w:val="00907C47"/>
    <w:rsid w:val="009105EC"/>
    <w:rsid w:val="009134D3"/>
    <w:rsid w:val="0091424D"/>
    <w:rsid w:val="009142B2"/>
    <w:rsid w:val="00914EE4"/>
    <w:rsid w:val="0091733F"/>
    <w:rsid w:val="00917EE8"/>
    <w:rsid w:val="00920633"/>
    <w:rsid w:val="00920751"/>
    <w:rsid w:val="009240B8"/>
    <w:rsid w:val="00924D92"/>
    <w:rsid w:val="009253C8"/>
    <w:rsid w:val="009257EB"/>
    <w:rsid w:val="0092623C"/>
    <w:rsid w:val="009267B4"/>
    <w:rsid w:val="00926EDE"/>
    <w:rsid w:val="009274AC"/>
    <w:rsid w:val="00927F68"/>
    <w:rsid w:val="00930A26"/>
    <w:rsid w:val="009316BB"/>
    <w:rsid w:val="00931F10"/>
    <w:rsid w:val="009322DC"/>
    <w:rsid w:val="009344ED"/>
    <w:rsid w:val="00934EB8"/>
    <w:rsid w:val="00935D96"/>
    <w:rsid w:val="00940369"/>
    <w:rsid w:val="00940407"/>
    <w:rsid w:val="009407B9"/>
    <w:rsid w:val="00940FAB"/>
    <w:rsid w:val="009410E2"/>
    <w:rsid w:val="00942723"/>
    <w:rsid w:val="00942A19"/>
    <w:rsid w:val="00943000"/>
    <w:rsid w:val="009431B3"/>
    <w:rsid w:val="009445A2"/>
    <w:rsid w:val="0094644D"/>
    <w:rsid w:val="00947822"/>
    <w:rsid w:val="00951608"/>
    <w:rsid w:val="00952428"/>
    <w:rsid w:val="00952B34"/>
    <w:rsid w:val="00953739"/>
    <w:rsid w:val="00953F00"/>
    <w:rsid w:val="009545EE"/>
    <w:rsid w:val="009632F2"/>
    <w:rsid w:val="00963384"/>
    <w:rsid w:val="00963B0E"/>
    <w:rsid w:val="00964EE1"/>
    <w:rsid w:val="00965031"/>
    <w:rsid w:val="00967198"/>
    <w:rsid w:val="0096756B"/>
    <w:rsid w:val="00971765"/>
    <w:rsid w:val="00973142"/>
    <w:rsid w:val="009734D0"/>
    <w:rsid w:val="009737D7"/>
    <w:rsid w:val="009739EE"/>
    <w:rsid w:val="00974B6D"/>
    <w:rsid w:val="0097520F"/>
    <w:rsid w:val="009765C9"/>
    <w:rsid w:val="00976F2E"/>
    <w:rsid w:val="00976F95"/>
    <w:rsid w:val="009802FC"/>
    <w:rsid w:val="0098040A"/>
    <w:rsid w:val="009818F6"/>
    <w:rsid w:val="009821B2"/>
    <w:rsid w:val="009830BC"/>
    <w:rsid w:val="0098352B"/>
    <w:rsid w:val="009838EF"/>
    <w:rsid w:val="00984DFC"/>
    <w:rsid w:val="009858E8"/>
    <w:rsid w:val="00986BA9"/>
    <w:rsid w:val="00987605"/>
    <w:rsid w:val="0099003E"/>
    <w:rsid w:val="00996AE1"/>
    <w:rsid w:val="00996CD2"/>
    <w:rsid w:val="009A2CD8"/>
    <w:rsid w:val="009A4C55"/>
    <w:rsid w:val="009A58E8"/>
    <w:rsid w:val="009A5BE6"/>
    <w:rsid w:val="009A772F"/>
    <w:rsid w:val="009B11B1"/>
    <w:rsid w:val="009B1D10"/>
    <w:rsid w:val="009B2205"/>
    <w:rsid w:val="009B23CE"/>
    <w:rsid w:val="009B40EE"/>
    <w:rsid w:val="009B4945"/>
    <w:rsid w:val="009B51D3"/>
    <w:rsid w:val="009B55F6"/>
    <w:rsid w:val="009B596C"/>
    <w:rsid w:val="009B6292"/>
    <w:rsid w:val="009B6B3E"/>
    <w:rsid w:val="009C04FA"/>
    <w:rsid w:val="009C0E0C"/>
    <w:rsid w:val="009C0EE8"/>
    <w:rsid w:val="009C11FE"/>
    <w:rsid w:val="009C1981"/>
    <w:rsid w:val="009C263A"/>
    <w:rsid w:val="009C42E6"/>
    <w:rsid w:val="009C4CB3"/>
    <w:rsid w:val="009C50BA"/>
    <w:rsid w:val="009D16DB"/>
    <w:rsid w:val="009D2B38"/>
    <w:rsid w:val="009D418F"/>
    <w:rsid w:val="009D4FF8"/>
    <w:rsid w:val="009D5021"/>
    <w:rsid w:val="009D729F"/>
    <w:rsid w:val="009D7CCE"/>
    <w:rsid w:val="009D7F12"/>
    <w:rsid w:val="009D7FA4"/>
    <w:rsid w:val="009E0102"/>
    <w:rsid w:val="009E0E83"/>
    <w:rsid w:val="009E1351"/>
    <w:rsid w:val="009E276F"/>
    <w:rsid w:val="009E28D7"/>
    <w:rsid w:val="009E5B97"/>
    <w:rsid w:val="009E78C2"/>
    <w:rsid w:val="009E7D3D"/>
    <w:rsid w:val="009F0A63"/>
    <w:rsid w:val="009F1551"/>
    <w:rsid w:val="009F16D7"/>
    <w:rsid w:val="009F3033"/>
    <w:rsid w:val="009F35C5"/>
    <w:rsid w:val="009F475D"/>
    <w:rsid w:val="009F519C"/>
    <w:rsid w:val="009F55E5"/>
    <w:rsid w:val="009F677D"/>
    <w:rsid w:val="00A0019F"/>
    <w:rsid w:val="00A00760"/>
    <w:rsid w:val="00A00A9A"/>
    <w:rsid w:val="00A012DC"/>
    <w:rsid w:val="00A02170"/>
    <w:rsid w:val="00A0235D"/>
    <w:rsid w:val="00A02FC2"/>
    <w:rsid w:val="00A039EE"/>
    <w:rsid w:val="00A03D90"/>
    <w:rsid w:val="00A051A2"/>
    <w:rsid w:val="00A05D2F"/>
    <w:rsid w:val="00A05F85"/>
    <w:rsid w:val="00A072BA"/>
    <w:rsid w:val="00A07831"/>
    <w:rsid w:val="00A07BF7"/>
    <w:rsid w:val="00A07E87"/>
    <w:rsid w:val="00A1323D"/>
    <w:rsid w:val="00A13AA8"/>
    <w:rsid w:val="00A152E2"/>
    <w:rsid w:val="00A15C5E"/>
    <w:rsid w:val="00A15E43"/>
    <w:rsid w:val="00A17CCA"/>
    <w:rsid w:val="00A2119B"/>
    <w:rsid w:val="00A22A4E"/>
    <w:rsid w:val="00A231FD"/>
    <w:rsid w:val="00A233A5"/>
    <w:rsid w:val="00A24B04"/>
    <w:rsid w:val="00A258B4"/>
    <w:rsid w:val="00A25B57"/>
    <w:rsid w:val="00A270C0"/>
    <w:rsid w:val="00A274AE"/>
    <w:rsid w:val="00A32543"/>
    <w:rsid w:val="00A330B3"/>
    <w:rsid w:val="00A33221"/>
    <w:rsid w:val="00A343BA"/>
    <w:rsid w:val="00A34B69"/>
    <w:rsid w:val="00A34DC9"/>
    <w:rsid w:val="00A3536B"/>
    <w:rsid w:val="00A36E3B"/>
    <w:rsid w:val="00A37E9E"/>
    <w:rsid w:val="00A41104"/>
    <w:rsid w:val="00A474FE"/>
    <w:rsid w:val="00A501AD"/>
    <w:rsid w:val="00A51CB6"/>
    <w:rsid w:val="00A53415"/>
    <w:rsid w:val="00A53552"/>
    <w:rsid w:val="00A53A9D"/>
    <w:rsid w:val="00A571AA"/>
    <w:rsid w:val="00A57730"/>
    <w:rsid w:val="00A579EE"/>
    <w:rsid w:val="00A616F4"/>
    <w:rsid w:val="00A61B14"/>
    <w:rsid w:val="00A62031"/>
    <w:rsid w:val="00A62882"/>
    <w:rsid w:val="00A6318F"/>
    <w:rsid w:val="00A63A54"/>
    <w:rsid w:val="00A63BAF"/>
    <w:rsid w:val="00A63C9C"/>
    <w:rsid w:val="00A640A2"/>
    <w:rsid w:val="00A64AA2"/>
    <w:rsid w:val="00A64FDD"/>
    <w:rsid w:val="00A65515"/>
    <w:rsid w:val="00A663DE"/>
    <w:rsid w:val="00A66D40"/>
    <w:rsid w:val="00A70F00"/>
    <w:rsid w:val="00A72573"/>
    <w:rsid w:val="00A737A3"/>
    <w:rsid w:val="00A7539F"/>
    <w:rsid w:val="00A754F7"/>
    <w:rsid w:val="00A76B40"/>
    <w:rsid w:val="00A77686"/>
    <w:rsid w:val="00A77A8F"/>
    <w:rsid w:val="00A82305"/>
    <w:rsid w:val="00A82824"/>
    <w:rsid w:val="00A832C3"/>
    <w:rsid w:val="00A856F2"/>
    <w:rsid w:val="00A8643D"/>
    <w:rsid w:val="00A86AE9"/>
    <w:rsid w:val="00A8717B"/>
    <w:rsid w:val="00A90277"/>
    <w:rsid w:val="00A91259"/>
    <w:rsid w:val="00A91CD5"/>
    <w:rsid w:val="00A927BA"/>
    <w:rsid w:val="00A94253"/>
    <w:rsid w:val="00A95FE4"/>
    <w:rsid w:val="00A9674D"/>
    <w:rsid w:val="00A97F3C"/>
    <w:rsid w:val="00AA0243"/>
    <w:rsid w:val="00AA0BD8"/>
    <w:rsid w:val="00AA0E6D"/>
    <w:rsid w:val="00AA1289"/>
    <w:rsid w:val="00AA19C3"/>
    <w:rsid w:val="00AA29FA"/>
    <w:rsid w:val="00AA416E"/>
    <w:rsid w:val="00AA420E"/>
    <w:rsid w:val="00AA4B61"/>
    <w:rsid w:val="00AA4BA5"/>
    <w:rsid w:val="00AA58CC"/>
    <w:rsid w:val="00AA5BFB"/>
    <w:rsid w:val="00AA744A"/>
    <w:rsid w:val="00AB13E7"/>
    <w:rsid w:val="00AB15E5"/>
    <w:rsid w:val="00AB1860"/>
    <w:rsid w:val="00AB190D"/>
    <w:rsid w:val="00AB3D46"/>
    <w:rsid w:val="00AB5092"/>
    <w:rsid w:val="00AC23D0"/>
    <w:rsid w:val="00AC604F"/>
    <w:rsid w:val="00AC63DD"/>
    <w:rsid w:val="00AC6B2E"/>
    <w:rsid w:val="00AC6D9F"/>
    <w:rsid w:val="00AC6DD1"/>
    <w:rsid w:val="00AC713D"/>
    <w:rsid w:val="00AC758E"/>
    <w:rsid w:val="00AC783E"/>
    <w:rsid w:val="00AD06BD"/>
    <w:rsid w:val="00AD073F"/>
    <w:rsid w:val="00AD0DCA"/>
    <w:rsid w:val="00AD0F59"/>
    <w:rsid w:val="00AD1763"/>
    <w:rsid w:val="00AD18C4"/>
    <w:rsid w:val="00AD28C1"/>
    <w:rsid w:val="00AD2CFD"/>
    <w:rsid w:val="00AD3589"/>
    <w:rsid w:val="00AD47D5"/>
    <w:rsid w:val="00AD4E60"/>
    <w:rsid w:val="00AD563A"/>
    <w:rsid w:val="00AD59AA"/>
    <w:rsid w:val="00AD773D"/>
    <w:rsid w:val="00AD782D"/>
    <w:rsid w:val="00AE0006"/>
    <w:rsid w:val="00AE017E"/>
    <w:rsid w:val="00AE035A"/>
    <w:rsid w:val="00AE092C"/>
    <w:rsid w:val="00AE2E79"/>
    <w:rsid w:val="00AE3751"/>
    <w:rsid w:val="00AE397C"/>
    <w:rsid w:val="00AE4241"/>
    <w:rsid w:val="00AE5254"/>
    <w:rsid w:val="00AE7769"/>
    <w:rsid w:val="00AE7907"/>
    <w:rsid w:val="00AE7A13"/>
    <w:rsid w:val="00AF1727"/>
    <w:rsid w:val="00AF2310"/>
    <w:rsid w:val="00AF24D0"/>
    <w:rsid w:val="00AF3037"/>
    <w:rsid w:val="00AF35D6"/>
    <w:rsid w:val="00AF40C5"/>
    <w:rsid w:val="00AF51EC"/>
    <w:rsid w:val="00AF5CBF"/>
    <w:rsid w:val="00AF5F54"/>
    <w:rsid w:val="00AF7169"/>
    <w:rsid w:val="00AF7F35"/>
    <w:rsid w:val="00B002F1"/>
    <w:rsid w:val="00B014EC"/>
    <w:rsid w:val="00B03D8E"/>
    <w:rsid w:val="00B044BF"/>
    <w:rsid w:val="00B04530"/>
    <w:rsid w:val="00B05637"/>
    <w:rsid w:val="00B0581F"/>
    <w:rsid w:val="00B05865"/>
    <w:rsid w:val="00B06822"/>
    <w:rsid w:val="00B068FB"/>
    <w:rsid w:val="00B06D13"/>
    <w:rsid w:val="00B10CF2"/>
    <w:rsid w:val="00B1113A"/>
    <w:rsid w:val="00B13705"/>
    <w:rsid w:val="00B13DB7"/>
    <w:rsid w:val="00B143D2"/>
    <w:rsid w:val="00B14472"/>
    <w:rsid w:val="00B1532E"/>
    <w:rsid w:val="00B157E9"/>
    <w:rsid w:val="00B15DDD"/>
    <w:rsid w:val="00B16359"/>
    <w:rsid w:val="00B16F40"/>
    <w:rsid w:val="00B178D0"/>
    <w:rsid w:val="00B20AA8"/>
    <w:rsid w:val="00B20E9C"/>
    <w:rsid w:val="00B246BA"/>
    <w:rsid w:val="00B25ADE"/>
    <w:rsid w:val="00B26371"/>
    <w:rsid w:val="00B278ED"/>
    <w:rsid w:val="00B307D8"/>
    <w:rsid w:val="00B31D91"/>
    <w:rsid w:val="00B31DD1"/>
    <w:rsid w:val="00B321CF"/>
    <w:rsid w:val="00B331FA"/>
    <w:rsid w:val="00B344CA"/>
    <w:rsid w:val="00B344F1"/>
    <w:rsid w:val="00B37F70"/>
    <w:rsid w:val="00B435B2"/>
    <w:rsid w:val="00B4532F"/>
    <w:rsid w:val="00B455C1"/>
    <w:rsid w:val="00B46501"/>
    <w:rsid w:val="00B465FF"/>
    <w:rsid w:val="00B522B9"/>
    <w:rsid w:val="00B52A39"/>
    <w:rsid w:val="00B52F5C"/>
    <w:rsid w:val="00B5368E"/>
    <w:rsid w:val="00B53F13"/>
    <w:rsid w:val="00B5507B"/>
    <w:rsid w:val="00B55A5C"/>
    <w:rsid w:val="00B579E5"/>
    <w:rsid w:val="00B57B66"/>
    <w:rsid w:val="00B6072B"/>
    <w:rsid w:val="00B6183E"/>
    <w:rsid w:val="00B62400"/>
    <w:rsid w:val="00B646EF"/>
    <w:rsid w:val="00B654E0"/>
    <w:rsid w:val="00B65986"/>
    <w:rsid w:val="00B65A48"/>
    <w:rsid w:val="00B71EC0"/>
    <w:rsid w:val="00B73757"/>
    <w:rsid w:val="00B73A62"/>
    <w:rsid w:val="00B74742"/>
    <w:rsid w:val="00B74A73"/>
    <w:rsid w:val="00B74C47"/>
    <w:rsid w:val="00B74F24"/>
    <w:rsid w:val="00B75437"/>
    <w:rsid w:val="00B75838"/>
    <w:rsid w:val="00B75C8B"/>
    <w:rsid w:val="00B75D3E"/>
    <w:rsid w:val="00B7649C"/>
    <w:rsid w:val="00B768BB"/>
    <w:rsid w:val="00B77301"/>
    <w:rsid w:val="00B77861"/>
    <w:rsid w:val="00B8042C"/>
    <w:rsid w:val="00B807BD"/>
    <w:rsid w:val="00B80E18"/>
    <w:rsid w:val="00B85816"/>
    <w:rsid w:val="00B85B02"/>
    <w:rsid w:val="00B86738"/>
    <w:rsid w:val="00B8683B"/>
    <w:rsid w:val="00B87E1F"/>
    <w:rsid w:val="00B9072D"/>
    <w:rsid w:val="00B9075D"/>
    <w:rsid w:val="00B91E79"/>
    <w:rsid w:val="00B91E88"/>
    <w:rsid w:val="00B9268F"/>
    <w:rsid w:val="00B926C9"/>
    <w:rsid w:val="00B930A3"/>
    <w:rsid w:val="00B933C4"/>
    <w:rsid w:val="00B9392D"/>
    <w:rsid w:val="00B94129"/>
    <w:rsid w:val="00B947A5"/>
    <w:rsid w:val="00B94C7C"/>
    <w:rsid w:val="00B9665E"/>
    <w:rsid w:val="00BA0EE7"/>
    <w:rsid w:val="00BA1359"/>
    <w:rsid w:val="00BA196B"/>
    <w:rsid w:val="00BA1B6B"/>
    <w:rsid w:val="00BA791E"/>
    <w:rsid w:val="00BA7C58"/>
    <w:rsid w:val="00BB0702"/>
    <w:rsid w:val="00BB1168"/>
    <w:rsid w:val="00BB1E4A"/>
    <w:rsid w:val="00BB3FAF"/>
    <w:rsid w:val="00BB435E"/>
    <w:rsid w:val="00BB4694"/>
    <w:rsid w:val="00BB4F0F"/>
    <w:rsid w:val="00BB7A08"/>
    <w:rsid w:val="00BB7E7C"/>
    <w:rsid w:val="00BC0FC0"/>
    <w:rsid w:val="00BC101C"/>
    <w:rsid w:val="00BC1E93"/>
    <w:rsid w:val="00BC5FA7"/>
    <w:rsid w:val="00BC6648"/>
    <w:rsid w:val="00BD0646"/>
    <w:rsid w:val="00BD06D6"/>
    <w:rsid w:val="00BD2789"/>
    <w:rsid w:val="00BD3B9E"/>
    <w:rsid w:val="00BD570D"/>
    <w:rsid w:val="00BD6017"/>
    <w:rsid w:val="00BE14E8"/>
    <w:rsid w:val="00BE2A30"/>
    <w:rsid w:val="00BE3109"/>
    <w:rsid w:val="00BE3216"/>
    <w:rsid w:val="00BE3BAA"/>
    <w:rsid w:val="00BE4040"/>
    <w:rsid w:val="00BE7160"/>
    <w:rsid w:val="00BF073A"/>
    <w:rsid w:val="00BF0914"/>
    <w:rsid w:val="00BF0AC5"/>
    <w:rsid w:val="00BF1C9E"/>
    <w:rsid w:val="00BF209F"/>
    <w:rsid w:val="00BF2460"/>
    <w:rsid w:val="00BF2C2E"/>
    <w:rsid w:val="00BF2F92"/>
    <w:rsid w:val="00BF35F6"/>
    <w:rsid w:val="00BF5139"/>
    <w:rsid w:val="00BF6DE0"/>
    <w:rsid w:val="00BF7D65"/>
    <w:rsid w:val="00C01601"/>
    <w:rsid w:val="00C0251D"/>
    <w:rsid w:val="00C02E03"/>
    <w:rsid w:val="00C0302F"/>
    <w:rsid w:val="00C065CD"/>
    <w:rsid w:val="00C06B9C"/>
    <w:rsid w:val="00C06F07"/>
    <w:rsid w:val="00C079F6"/>
    <w:rsid w:val="00C10A4A"/>
    <w:rsid w:val="00C112CF"/>
    <w:rsid w:val="00C114F7"/>
    <w:rsid w:val="00C12028"/>
    <w:rsid w:val="00C12C52"/>
    <w:rsid w:val="00C12F2D"/>
    <w:rsid w:val="00C142FA"/>
    <w:rsid w:val="00C152ED"/>
    <w:rsid w:val="00C15686"/>
    <w:rsid w:val="00C16288"/>
    <w:rsid w:val="00C205A9"/>
    <w:rsid w:val="00C20A00"/>
    <w:rsid w:val="00C20CDF"/>
    <w:rsid w:val="00C21340"/>
    <w:rsid w:val="00C21962"/>
    <w:rsid w:val="00C21B11"/>
    <w:rsid w:val="00C21B7D"/>
    <w:rsid w:val="00C2303D"/>
    <w:rsid w:val="00C24CAA"/>
    <w:rsid w:val="00C2588D"/>
    <w:rsid w:val="00C25D54"/>
    <w:rsid w:val="00C265E3"/>
    <w:rsid w:val="00C26BA9"/>
    <w:rsid w:val="00C27DD7"/>
    <w:rsid w:val="00C30F5E"/>
    <w:rsid w:val="00C31423"/>
    <w:rsid w:val="00C31BDB"/>
    <w:rsid w:val="00C31D5F"/>
    <w:rsid w:val="00C32543"/>
    <w:rsid w:val="00C32E9B"/>
    <w:rsid w:val="00C33AA5"/>
    <w:rsid w:val="00C33EA5"/>
    <w:rsid w:val="00C3520F"/>
    <w:rsid w:val="00C35345"/>
    <w:rsid w:val="00C370C7"/>
    <w:rsid w:val="00C403A0"/>
    <w:rsid w:val="00C40750"/>
    <w:rsid w:val="00C442B2"/>
    <w:rsid w:val="00C446F0"/>
    <w:rsid w:val="00C45DFD"/>
    <w:rsid w:val="00C47BD2"/>
    <w:rsid w:val="00C506FF"/>
    <w:rsid w:val="00C50F6A"/>
    <w:rsid w:val="00C51FC9"/>
    <w:rsid w:val="00C5256B"/>
    <w:rsid w:val="00C529F0"/>
    <w:rsid w:val="00C5788E"/>
    <w:rsid w:val="00C60C0A"/>
    <w:rsid w:val="00C610D1"/>
    <w:rsid w:val="00C62B40"/>
    <w:rsid w:val="00C64DBE"/>
    <w:rsid w:val="00C64FDF"/>
    <w:rsid w:val="00C65567"/>
    <w:rsid w:val="00C661D9"/>
    <w:rsid w:val="00C667CB"/>
    <w:rsid w:val="00C66B9B"/>
    <w:rsid w:val="00C70B03"/>
    <w:rsid w:val="00C73E0D"/>
    <w:rsid w:val="00C753FB"/>
    <w:rsid w:val="00C7557C"/>
    <w:rsid w:val="00C75C72"/>
    <w:rsid w:val="00C76834"/>
    <w:rsid w:val="00C770A7"/>
    <w:rsid w:val="00C77928"/>
    <w:rsid w:val="00C77DBD"/>
    <w:rsid w:val="00C809EF"/>
    <w:rsid w:val="00C80F54"/>
    <w:rsid w:val="00C814B5"/>
    <w:rsid w:val="00C817C4"/>
    <w:rsid w:val="00C82981"/>
    <w:rsid w:val="00C84596"/>
    <w:rsid w:val="00C8528A"/>
    <w:rsid w:val="00C85BB3"/>
    <w:rsid w:val="00C85D77"/>
    <w:rsid w:val="00C85E6C"/>
    <w:rsid w:val="00C86F27"/>
    <w:rsid w:val="00C90913"/>
    <w:rsid w:val="00C95B48"/>
    <w:rsid w:val="00C95CAA"/>
    <w:rsid w:val="00C95FB1"/>
    <w:rsid w:val="00C96032"/>
    <w:rsid w:val="00C961AB"/>
    <w:rsid w:val="00C97BB6"/>
    <w:rsid w:val="00CA022D"/>
    <w:rsid w:val="00CA103D"/>
    <w:rsid w:val="00CA3BB8"/>
    <w:rsid w:val="00CA50C2"/>
    <w:rsid w:val="00CA51F0"/>
    <w:rsid w:val="00CA6121"/>
    <w:rsid w:val="00CA6D80"/>
    <w:rsid w:val="00CA7053"/>
    <w:rsid w:val="00CA7604"/>
    <w:rsid w:val="00CA7A74"/>
    <w:rsid w:val="00CA7C5B"/>
    <w:rsid w:val="00CB0532"/>
    <w:rsid w:val="00CB216C"/>
    <w:rsid w:val="00CB3497"/>
    <w:rsid w:val="00CB3BE9"/>
    <w:rsid w:val="00CB3F91"/>
    <w:rsid w:val="00CB3FF0"/>
    <w:rsid w:val="00CB4A3D"/>
    <w:rsid w:val="00CB4E04"/>
    <w:rsid w:val="00CB51D2"/>
    <w:rsid w:val="00CB58A2"/>
    <w:rsid w:val="00CB62F7"/>
    <w:rsid w:val="00CC0D7D"/>
    <w:rsid w:val="00CC166E"/>
    <w:rsid w:val="00CC64E6"/>
    <w:rsid w:val="00CC6818"/>
    <w:rsid w:val="00CD02D5"/>
    <w:rsid w:val="00CD0639"/>
    <w:rsid w:val="00CD0EE0"/>
    <w:rsid w:val="00CD359B"/>
    <w:rsid w:val="00CD4246"/>
    <w:rsid w:val="00CD4F56"/>
    <w:rsid w:val="00CD5E28"/>
    <w:rsid w:val="00CD65AA"/>
    <w:rsid w:val="00CD735C"/>
    <w:rsid w:val="00CD75EC"/>
    <w:rsid w:val="00CD7707"/>
    <w:rsid w:val="00CD7D03"/>
    <w:rsid w:val="00CE0929"/>
    <w:rsid w:val="00CE0B8C"/>
    <w:rsid w:val="00CE13A3"/>
    <w:rsid w:val="00CE19F2"/>
    <w:rsid w:val="00CE217C"/>
    <w:rsid w:val="00CE3301"/>
    <w:rsid w:val="00CE3AAA"/>
    <w:rsid w:val="00CE4770"/>
    <w:rsid w:val="00CE4FE9"/>
    <w:rsid w:val="00CE569A"/>
    <w:rsid w:val="00CE56D7"/>
    <w:rsid w:val="00CE6258"/>
    <w:rsid w:val="00CF109D"/>
    <w:rsid w:val="00CF1701"/>
    <w:rsid w:val="00CF23F6"/>
    <w:rsid w:val="00CF25D2"/>
    <w:rsid w:val="00CF497B"/>
    <w:rsid w:val="00CF4B7C"/>
    <w:rsid w:val="00CF5067"/>
    <w:rsid w:val="00CF7F35"/>
    <w:rsid w:val="00CF7F5E"/>
    <w:rsid w:val="00D003EC"/>
    <w:rsid w:val="00D00DB6"/>
    <w:rsid w:val="00D032CE"/>
    <w:rsid w:val="00D03A1D"/>
    <w:rsid w:val="00D03E9A"/>
    <w:rsid w:val="00D04244"/>
    <w:rsid w:val="00D0472E"/>
    <w:rsid w:val="00D04FF1"/>
    <w:rsid w:val="00D051AC"/>
    <w:rsid w:val="00D0622A"/>
    <w:rsid w:val="00D06C4A"/>
    <w:rsid w:val="00D07C41"/>
    <w:rsid w:val="00D117EF"/>
    <w:rsid w:val="00D118C1"/>
    <w:rsid w:val="00D1220E"/>
    <w:rsid w:val="00D1362C"/>
    <w:rsid w:val="00D13E4A"/>
    <w:rsid w:val="00D140B6"/>
    <w:rsid w:val="00D14E93"/>
    <w:rsid w:val="00D16123"/>
    <w:rsid w:val="00D16DBB"/>
    <w:rsid w:val="00D17960"/>
    <w:rsid w:val="00D20822"/>
    <w:rsid w:val="00D2317C"/>
    <w:rsid w:val="00D24948"/>
    <w:rsid w:val="00D25148"/>
    <w:rsid w:val="00D25433"/>
    <w:rsid w:val="00D2720C"/>
    <w:rsid w:val="00D27919"/>
    <w:rsid w:val="00D3142D"/>
    <w:rsid w:val="00D31AAA"/>
    <w:rsid w:val="00D343E0"/>
    <w:rsid w:val="00D34759"/>
    <w:rsid w:val="00D3612F"/>
    <w:rsid w:val="00D3698B"/>
    <w:rsid w:val="00D37148"/>
    <w:rsid w:val="00D372FF"/>
    <w:rsid w:val="00D37383"/>
    <w:rsid w:val="00D374D8"/>
    <w:rsid w:val="00D37CD2"/>
    <w:rsid w:val="00D40145"/>
    <w:rsid w:val="00D41806"/>
    <w:rsid w:val="00D43E4C"/>
    <w:rsid w:val="00D46441"/>
    <w:rsid w:val="00D4663D"/>
    <w:rsid w:val="00D4694B"/>
    <w:rsid w:val="00D50BF4"/>
    <w:rsid w:val="00D52E49"/>
    <w:rsid w:val="00D546C5"/>
    <w:rsid w:val="00D55BF4"/>
    <w:rsid w:val="00D56F3C"/>
    <w:rsid w:val="00D57887"/>
    <w:rsid w:val="00D60508"/>
    <w:rsid w:val="00D62379"/>
    <w:rsid w:val="00D62B35"/>
    <w:rsid w:val="00D63ACA"/>
    <w:rsid w:val="00D63B3E"/>
    <w:rsid w:val="00D64398"/>
    <w:rsid w:val="00D65502"/>
    <w:rsid w:val="00D65C26"/>
    <w:rsid w:val="00D6637D"/>
    <w:rsid w:val="00D66961"/>
    <w:rsid w:val="00D70EC1"/>
    <w:rsid w:val="00D71437"/>
    <w:rsid w:val="00D715E7"/>
    <w:rsid w:val="00D72364"/>
    <w:rsid w:val="00D80200"/>
    <w:rsid w:val="00D808CE"/>
    <w:rsid w:val="00D80969"/>
    <w:rsid w:val="00D81A74"/>
    <w:rsid w:val="00D81D0F"/>
    <w:rsid w:val="00D841CD"/>
    <w:rsid w:val="00D84497"/>
    <w:rsid w:val="00D8519E"/>
    <w:rsid w:val="00D859A6"/>
    <w:rsid w:val="00D867A7"/>
    <w:rsid w:val="00D879B2"/>
    <w:rsid w:val="00D90757"/>
    <w:rsid w:val="00D91774"/>
    <w:rsid w:val="00D9237D"/>
    <w:rsid w:val="00D942D5"/>
    <w:rsid w:val="00D955C0"/>
    <w:rsid w:val="00D970A5"/>
    <w:rsid w:val="00DA066F"/>
    <w:rsid w:val="00DA2893"/>
    <w:rsid w:val="00DA386C"/>
    <w:rsid w:val="00DA506E"/>
    <w:rsid w:val="00DA771C"/>
    <w:rsid w:val="00DB1101"/>
    <w:rsid w:val="00DB1A25"/>
    <w:rsid w:val="00DB203C"/>
    <w:rsid w:val="00DB3156"/>
    <w:rsid w:val="00DB32F2"/>
    <w:rsid w:val="00DB3D96"/>
    <w:rsid w:val="00DB6514"/>
    <w:rsid w:val="00DB723B"/>
    <w:rsid w:val="00DB7AD0"/>
    <w:rsid w:val="00DB7DC5"/>
    <w:rsid w:val="00DC0AD5"/>
    <w:rsid w:val="00DC1EA6"/>
    <w:rsid w:val="00DC41ED"/>
    <w:rsid w:val="00DC460A"/>
    <w:rsid w:val="00DC47DE"/>
    <w:rsid w:val="00DC48C1"/>
    <w:rsid w:val="00DC59F2"/>
    <w:rsid w:val="00DC657F"/>
    <w:rsid w:val="00DC7E85"/>
    <w:rsid w:val="00DD0FE6"/>
    <w:rsid w:val="00DD1CC6"/>
    <w:rsid w:val="00DD31B8"/>
    <w:rsid w:val="00DD51C3"/>
    <w:rsid w:val="00DE35C3"/>
    <w:rsid w:val="00DE4974"/>
    <w:rsid w:val="00DE4E8F"/>
    <w:rsid w:val="00DE53E3"/>
    <w:rsid w:val="00DE578A"/>
    <w:rsid w:val="00DE78D9"/>
    <w:rsid w:val="00DE7CB7"/>
    <w:rsid w:val="00DF0E5A"/>
    <w:rsid w:val="00DF0F58"/>
    <w:rsid w:val="00DF1DB4"/>
    <w:rsid w:val="00DF2BD6"/>
    <w:rsid w:val="00DF420B"/>
    <w:rsid w:val="00DF55DE"/>
    <w:rsid w:val="00E00194"/>
    <w:rsid w:val="00E01B3D"/>
    <w:rsid w:val="00E020E4"/>
    <w:rsid w:val="00E02A99"/>
    <w:rsid w:val="00E02DD0"/>
    <w:rsid w:val="00E03182"/>
    <w:rsid w:val="00E05097"/>
    <w:rsid w:val="00E0557E"/>
    <w:rsid w:val="00E06DDB"/>
    <w:rsid w:val="00E070EA"/>
    <w:rsid w:val="00E07829"/>
    <w:rsid w:val="00E0794C"/>
    <w:rsid w:val="00E1034D"/>
    <w:rsid w:val="00E105DD"/>
    <w:rsid w:val="00E11DED"/>
    <w:rsid w:val="00E12A63"/>
    <w:rsid w:val="00E12FBD"/>
    <w:rsid w:val="00E20FA1"/>
    <w:rsid w:val="00E2129C"/>
    <w:rsid w:val="00E21749"/>
    <w:rsid w:val="00E22BEB"/>
    <w:rsid w:val="00E231BE"/>
    <w:rsid w:val="00E236F8"/>
    <w:rsid w:val="00E253BD"/>
    <w:rsid w:val="00E25802"/>
    <w:rsid w:val="00E272F5"/>
    <w:rsid w:val="00E3039B"/>
    <w:rsid w:val="00E30478"/>
    <w:rsid w:val="00E32078"/>
    <w:rsid w:val="00E32884"/>
    <w:rsid w:val="00E331D6"/>
    <w:rsid w:val="00E332B2"/>
    <w:rsid w:val="00E34687"/>
    <w:rsid w:val="00E347E5"/>
    <w:rsid w:val="00E35B99"/>
    <w:rsid w:val="00E365C3"/>
    <w:rsid w:val="00E3707C"/>
    <w:rsid w:val="00E41D02"/>
    <w:rsid w:val="00E4261D"/>
    <w:rsid w:val="00E428F2"/>
    <w:rsid w:val="00E4337F"/>
    <w:rsid w:val="00E4421E"/>
    <w:rsid w:val="00E4479B"/>
    <w:rsid w:val="00E4588A"/>
    <w:rsid w:val="00E46534"/>
    <w:rsid w:val="00E46DF5"/>
    <w:rsid w:val="00E504B0"/>
    <w:rsid w:val="00E511C9"/>
    <w:rsid w:val="00E516BB"/>
    <w:rsid w:val="00E51703"/>
    <w:rsid w:val="00E51C17"/>
    <w:rsid w:val="00E52413"/>
    <w:rsid w:val="00E54AF4"/>
    <w:rsid w:val="00E560C7"/>
    <w:rsid w:val="00E56967"/>
    <w:rsid w:val="00E578EB"/>
    <w:rsid w:val="00E60243"/>
    <w:rsid w:val="00E62564"/>
    <w:rsid w:val="00E63570"/>
    <w:rsid w:val="00E6468B"/>
    <w:rsid w:val="00E65033"/>
    <w:rsid w:val="00E675FB"/>
    <w:rsid w:val="00E67990"/>
    <w:rsid w:val="00E707AF"/>
    <w:rsid w:val="00E70D7A"/>
    <w:rsid w:val="00E714F6"/>
    <w:rsid w:val="00E72E6E"/>
    <w:rsid w:val="00E73E98"/>
    <w:rsid w:val="00E73E9C"/>
    <w:rsid w:val="00E7432E"/>
    <w:rsid w:val="00E763A7"/>
    <w:rsid w:val="00E80A7B"/>
    <w:rsid w:val="00E823AF"/>
    <w:rsid w:val="00E84010"/>
    <w:rsid w:val="00E85588"/>
    <w:rsid w:val="00E85DE4"/>
    <w:rsid w:val="00E8701C"/>
    <w:rsid w:val="00E87B90"/>
    <w:rsid w:val="00E90658"/>
    <w:rsid w:val="00E90903"/>
    <w:rsid w:val="00E91C8E"/>
    <w:rsid w:val="00E91FE1"/>
    <w:rsid w:val="00E928CC"/>
    <w:rsid w:val="00E94DEB"/>
    <w:rsid w:val="00E9522D"/>
    <w:rsid w:val="00EA008B"/>
    <w:rsid w:val="00EA054A"/>
    <w:rsid w:val="00EA0B9A"/>
    <w:rsid w:val="00EA1EC2"/>
    <w:rsid w:val="00EA31E9"/>
    <w:rsid w:val="00EA57FB"/>
    <w:rsid w:val="00EA74D8"/>
    <w:rsid w:val="00EB2F87"/>
    <w:rsid w:val="00EB37D5"/>
    <w:rsid w:val="00EB3840"/>
    <w:rsid w:val="00EB3D22"/>
    <w:rsid w:val="00EB40DB"/>
    <w:rsid w:val="00EB5DE8"/>
    <w:rsid w:val="00EB6222"/>
    <w:rsid w:val="00EC05E7"/>
    <w:rsid w:val="00EC062A"/>
    <w:rsid w:val="00EC2A1D"/>
    <w:rsid w:val="00EC2B07"/>
    <w:rsid w:val="00EC450C"/>
    <w:rsid w:val="00EC52ED"/>
    <w:rsid w:val="00EC5C0E"/>
    <w:rsid w:val="00EC63F1"/>
    <w:rsid w:val="00ED1464"/>
    <w:rsid w:val="00ED18F4"/>
    <w:rsid w:val="00ED1A7C"/>
    <w:rsid w:val="00ED384D"/>
    <w:rsid w:val="00ED44E3"/>
    <w:rsid w:val="00ED4501"/>
    <w:rsid w:val="00ED50FE"/>
    <w:rsid w:val="00ED6348"/>
    <w:rsid w:val="00ED7EE8"/>
    <w:rsid w:val="00EE14AE"/>
    <w:rsid w:val="00EE19AB"/>
    <w:rsid w:val="00EE1C55"/>
    <w:rsid w:val="00EE25A8"/>
    <w:rsid w:val="00EE26F0"/>
    <w:rsid w:val="00EE3020"/>
    <w:rsid w:val="00EE3B47"/>
    <w:rsid w:val="00EE456E"/>
    <w:rsid w:val="00EE49F3"/>
    <w:rsid w:val="00EE6705"/>
    <w:rsid w:val="00EE6EE8"/>
    <w:rsid w:val="00EE72FF"/>
    <w:rsid w:val="00EE770D"/>
    <w:rsid w:val="00EF04F5"/>
    <w:rsid w:val="00EF0757"/>
    <w:rsid w:val="00EF2707"/>
    <w:rsid w:val="00EF41A9"/>
    <w:rsid w:val="00EF43EA"/>
    <w:rsid w:val="00EF4CB6"/>
    <w:rsid w:val="00EF7621"/>
    <w:rsid w:val="00EF777E"/>
    <w:rsid w:val="00EF7890"/>
    <w:rsid w:val="00F00164"/>
    <w:rsid w:val="00F0169F"/>
    <w:rsid w:val="00F0181C"/>
    <w:rsid w:val="00F0192A"/>
    <w:rsid w:val="00F01F1C"/>
    <w:rsid w:val="00F02350"/>
    <w:rsid w:val="00F028B4"/>
    <w:rsid w:val="00F036CE"/>
    <w:rsid w:val="00F04CB9"/>
    <w:rsid w:val="00F06688"/>
    <w:rsid w:val="00F077CD"/>
    <w:rsid w:val="00F079A7"/>
    <w:rsid w:val="00F07E78"/>
    <w:rsid w:val="00F100BF"/>
    <w:rsid w:val="00F10143"/>
    <w:rsid w:val="00F104CC"/>
    <w:rsid w:val="00F1287D"/>
    <w:rsid w:val="00F12DDD"/>
    <w:rsid w:val="00F1339D"/>
    <w:rsid w:val="00F143EF"/>
    <w:rsid w:val="00F1607B"/>
    <w:rsid w:val="00F16DF5"/>
    <w:rsid w:val="00F1708D"/>
    <w:rsid w:val="00F20107"/>
    <w:rsid w:val="00F205F0"/>
    <w:rsid w:val="00F2083A"/>
    <w:rsid w:val="00F21085"/>
    <w:rsid w:val="00F246B0"/>
    <w:rsid w:val="00F25F35"/>
    <w:rsid w:val="00F26926"/>
    <w:rsid w:val="00F277F5"/>
    <w:rsid w:val="00F303A4"/>
    <w:rsid w:val="00F306CD"/>
    <w:rsid w:val="00F3108A"/>
    <w:rsid w:val="00F33056"/>
    <w:rsid w:val="00F33896"/>
    <w:rsid w:val="00F34113"/>
    <w:rsid w:val="00F34AC7"/>
    <w:rsid w:val="00F3507C"/>
    <w:rsid w:val="00F367F3"/>
    <w:rsid w:val="00F36BDF"/>
    <w:rsid w:val="00F378E5"/>
    <w:rsid w:val="00F40790"/>
    <w:rsid w:val="00F40B26"/>
    <w:rsid w:val="00F40E17"/>
    <w:rsid w:val="00F42B08"/>
    <w:rsid w:val="00F42F1C"/>
    <w:rsid w:val="00F47845"/>
    <w:rsid w:val="00F47978"/>
    <w:rsid w:val="00F47CF3"/>
    <w:rsid w:val="00F503AE"/>
    <w:rsid w:val="00F50705"/>
    <w:rsid w:val="00F50C10"/>
    <w:rsid w:val="00F535E1"/>
    <w:rsid w:val="00F54492"/>
    <w:rsid w:val="00F54844"/>
    <w:rsid w:val="00F54CED"/>
    <w:rsid w:val="00F55528"/>
    <w:rsid w:val="00F56A24"/>
    <w:rsid w:val="00F56CFF"/>
    <w:rsid w:val="00F60867"/>
    <w:rsid w:val="00F60C03"/>
    <w:rsid w:val="00F626CD"/>
    <w:rsid w:val="00F627B0"/>
    <w:rsid w:val="00F6346F"/>
    <w:rsid w:val="00F661BC"/>
    <w:rsid w:val="00F6775B"/>
    <w:rsid w:val="00F679E5"/>
    <w:rsid w:val="00F67E45"/>
    <w:rsid w:val="00F70EE9"/>
    <w:rsid w:val="00F730B8"/>
    <w:rsid w:val="00F730DD"/>
    <w:rsid w:val="00F73C96"/>
    <w:rsid w:val="00F74989"/>
    <w:rsid w:val="00F74F08"/>
    <w:rsid w:val="00F7516F"/>
    <w:rsid w:val="00F75C22"/>
    <w:rsid w:val="00F76D23"/>
    <w:rsid w:val="00F81D20"/>
    <w:rsid w:val="00F821F0"/>
    <w:rsid w:val="00F82B1C"/>
    <w:rsid w:val="00F84119"/>
    <w:rsid w:val="00F849AB"/>
    <w:rsid w:val="00F85CD5"/>
    <w:rsid w:val="00F8686B"/>
    <w:rsid w:val="00F879DE"/>
    <w:rsid w:val="00F91950"/>
    <w:rsid w:val="00F919E8"/>
    <w:rsid w:val="00F92184"/>
    <w:rsid w:val="00F9228F"/>
    <w:rsid w:val="00F92998"/>
    <w:rsid w:val="00F93C69"/>
    <w:rsid w:val="00F94E8C"/>
    <w:rsid w:val="00F95B83"/>
    <w:rsid w:val="00FA0BA5"/>
    <w:rsid w:val="00FA0FEA"/>
    <w:rsid w:val="00FA26DD"/>
    <w:rsid w:val="00FA5453"/>
    <w:rsid w:val="00FA55C6"/>
    <w:rsid w:val="00FA6590"/>
    <w:rsid w:val="00FA665B"/>
    <w:rsid w:val="00FA7E18"/>
    <w:rsid w:val="00FB0264"/>
    <w:rsid w:val="00FB0CBF"/>
    <w:rsid w:val="00FB1299"/>
    <w:rsid w:val="00FB1D81"/>
    <w:rsid w:val="00FB4994"/>
    <w:rsid w:val="00FB680C"/>
    <w:rsid w:val="00FB6958"/>
    <w:rsid w:val="00FB76B4"/>
    <w:rsid w:val="00FC297F"/>
    <w:rsid w:val="00FC2AC2"/>
    <w:rsid w:val="00FC4321"/>
    <w:rsid w:val="00FC5285"/>
    <w:rsid w:val="00FC52CB"/>
    <w:rsid w:val="00FC5CA7"/>
    <w:rsid w:val="00FC6CE1"/>
    <w:rsid w:val="00FD07A0"/>
    <w:rsid w:val="00FD10C6"/>
    <w:rsid w:val="00FD1291"/>
    <w:rsid w:val="00FD199F"/>
    <w:rsid w:val="00FD2224"/>
    <w:rsid w:val="00FD2340"/>
    <w:rsid w:val="00FD24FD"/>
    <w:rsid w:val="00FD2D74"/>
    <w:rsid w:val="00FD593A"/>
    <w:rsid w:val="00FD72E4"/>
    <w:rsid w:val="00FE004B"/>
    <w:rsid w:val="00FE0D61"/>
    <w:rsid w:val="00FE2C9E"/>
    <w:rsid w:val="00FE3C30"/>
    <w:rsid w:val="00FE414D"/>
    <w:rsid w:val="00FE597D"/>
    <w:rsid w:val="00FE5EF9"/>
    <w:rsid w:val="00FF014F"/>
    <w:rsid w:val="00FF03CF"/>
    <w:rsid w:val="00FF05FF"/>
    <w:rsid w:val="00FF31B6"/>
    <w:rsid w:val="00FF32C8"/>
    <w:rsid w:val="00FF34D1"/>
    <w:rsid w:val="00FF36F2"/>
    <w:rsid w:val="00FF57A0"/>
    <w:rsid w:val="00FF6C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0F484EDA-59B9-4C73-A124-F9B9148AE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20E43"/>
    <w:pPr>
      <w:spacing w:before="60" w:after="40" w:line="240" w:lineRule="auto"/>
      <w:jc w:val="both"/>
    </w:pPr>
    <w:rPr>
      <w:rFonts w:ascii="Calibri" w:hAnsi="Calibri"/>
      <w:kern w:val="8"/>
    </w:rPr>
  </w:style>
  <w:style w:type="paragraph" w:styleId="Nagwek1">
    <w:name w:val="heading 1"/>
    <w:basedOn w:val="Nagwek2"/>
    <w:next w:val="Normalny"/>
    <w:link w:val="Nagwek1Znak"/>
    <w:autoRedefine/>
    <w:uiPriority w:val="99"/>
    <w:qFormat/>
    <w:rsid w:val="00225073"/>
    <w:pPr>
      <w:keepLines w:val="0"/>
      <w:tabs>
        <w:tab w:val="num" w:pos="0"/>
      </w:tabs>
      <w:suppressAutoHyphens/>
      <w:spacing w:before="60" w:after="40"/>
      <w:ind w:left="432" w:hanging="432"/>
      <w:jc w:val="right"/>
      <w:outlineLvl w:val="0"/>
    </w:pPr>
    <w:rPr>
      <w:rFonts w:asciiTheme="minorHAnsi" w:hAnsiTheme="minorHAnsi"/>
      <w:bCs/>
      <w:color w:val="0D0D0D" w:themeColor="text1" w:themeTint="F2"/>
      <w:sz w:val="22"/>
      <w:szCs w:val="22"/>
    </w:rPr>
  </w:style>
  <w:style w:type="paragraph" w:styleId="Nagwek2">
    <w:name w:val="heading 2"/>
    <w:basedOn w:val="Nagwek3"/>
    <w:next w:val="Normalny"/>
    <w:link w:val="Nagwek2Znak"/>
    <w:uiPriority w:val="99"/>
    <w:unhideWhenUsed/>
    <w:qFormat/>
    <w:rsid w:val="00620E43"/>
    <w:pPr>
      <w:spacing w:before="240" w:after="120"/>
      <w:outlineLvl w:val="1"/>
    </w:pPr>
    <w:rPr>
      <w:bCs w:val="0"/>
      <w:color w:val="85857A"/>
      <w:sz w:val="24"/>
      <w:szCs w:val="26"/>
    </w:rPr>
  </w:style>
  <w:style w:type="paragraph" w:styleId="Nagwek3">
    <w:name w:val="heading 3"/>
    <w:basedOn w:val="Normalny"/>
    <w:next w:val="Normalny"/>
    <w:link w:val="Nagwek3Znak"/>
    <w:uiPriority w:val="99"/>
    <w:unhideWhenUsed/>
    <w:qFormat/>
    <w:rsid w:val="00620E43"/>
    <w:pPr>
      <w:keepNext/>
      <w:keepLines/>
      <w:spacing w:before="120" w:after="60"/>
      <w:jc w:val="left"/>
      <w:outlineLvl w:val="2"/>
    </w:pPr>
    <w:rPr>
      <w:rFonts w:eastAsiaTheme="majorEastAsia" w:cstheme="majorBidi"/>
      <w:b/>
      <w:bCs/>
    </w:rPr>
  </w:style>
  <w:style w:type="paragraph" w:styleId="Nagwek4">
    <w:name w:val="heading 4"/>
    <w:basedOn w:val="Normalny"/>
    <w:next w:val="Normalny"/>
    <w:link w:val="Nagwek4Znak"/>
    <w:uiPriority w:val="99"/>
    <w:qFormat/>
    <w:rsid w:val="00FA5453"/>
    <w:pPr>
      <w:keepNext/>
      <w:pBdr>
        <w:top w:val="single" w:sz="4" w:space="1" w:color="000000"/>
      </w:pBdr>
      <w:tabs>
        <w:tab w:val="num" w:pos="0"/>
        <w:tab w:val="left" w:pos="5103"/>
        <w:tab w:val="left" w:pos="8208"/>
      </w:tabs>
      <w:suppressAutoHyphens/>
      <w:spacing w:before="0" w:after="0"/>
      <w:ind w:left="284"/>
      <w:jc w:val="left"/>
      <w:outlineLvl w:val="3"/>
    </w:pPr>
    <w:rPr>
      <w:rFonts w:ascii="Arial" w:eastAsia="Times New Roman" w:hAnsi="Arial" w:cs="Times New Roman"/>
      <w:b/>
      <w:kern w:val="0"/>
      <w:sz w:val="20"/>
      <w:szCs w:val="20"/>
      <w:lang w:eastAsia="ar-SA"/>
    </w:rPr>
  </w:style>
  <w:style w:type="paragraph" w:styleId="Nagwek5">
    <w:name w:val="heading 5"/>
    <w:basedOn w:val="Normalny"/>
    <w:next w:val="Normalny"/>
    <w:link w:val="Nagwek5Znak"/>
    <w:uiPriority w:val="99"/>
    <w:qFormat/>
    <w:rsid w:val="00FA5453"/>
    <w:pPr>
      <w:tabs>
        <w:tab w:val="num" w:pos="0"/>
      </w:tabs>
      <w:suppressAutoHyphens/>
      <w:spacing w:before="240" w:after="60"/>
      <w:ind w:left="1008" w:hanging="1008"/>
      <w:jc w:val="left"/>
      <w:outlineLvl w:val="4"/>
    </w:pPr>
    <w:rPr>
      <w:rFonts w:ascii="Times New Roman" w:eastAsia="Calibri" w:hAnsi="Times New Roman" w:cs="Times New Roman"/>
      <w:b/>
      <w:bCs/>
      <w:i/>
      <w:iCs/>
      <w:kern w:val="0"/>
      <w:sz w:val="26"/>
      <w:szCs w:val="26"/>
      <w:lang w:eastAsia="ar-SA"/>
    </w:rPr>
  </w:style>
  <w:style w:type="paragraph" w:styleId="Nagwek6">
    <w:name w:val="heading 6"/>
    <w:basedOn w:val="Normalny"/>
    <w:next w:val="Normalny"/>
    <w:link w:val="Nagwek6Znak"/>
    <w:uiPriority w:val="99"/>
    <w:unhideWhenUsed/>
    <w:qFormat/>
    <w:rsid w:val="00620E4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9"/>
    <w:qFormat/>
    <w:rsid w:val="00FA5453"/>
    <w:pPr>
      <w:tabs>
        <w:tab w:val="num" w:pos="0"/>
      </w:tabs>
      <w:suppressAutoHyphens/>
      <w:spacing w:before="240" w:after="60"/>
      <w:ind w:left="1296" w:hanging="1296"/>
      <w:jc w:val="left"/>
      <w:outlineLvl w:val="6"/>
    </w:pPr>
    <w:rPr>
      <w:rFonts w:ascii="Times New Roman" w:eastAsia="Calibri" w:hAnsi="Times New Roman" w:cs="Times New Roman"/>
      <w:kern w:val="0"/>
      <w:sz w:val="24"/>
      <w:szCs w:val="24"/>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sw tekst,ISCG Numerowanie,lp1"/>
    <w:basedOn w:val="Normalny"/>
    <w:link w:val="AkapitzlistZnak"/>
    <w:uiPriority w:val="99"/>
    <w:qFormat/>
    <w:rsid w:val="00620E43"/>
    <w:pPr>
      <w:ind w:left="720"/>
      <w:contextualSpacing/>
    </w:pPr>
  </w:style>
  <w:style w:type="character" w:customStyle="1" w:styleId="Nagwek1Znak">
    <w:name w:val="Nagłówek 1 Znak"/>
    <w:basedOn w:val="Domylnaczcionkaakapitu"/>
    <w:link w:val="Nagwek1"/>
    <w:uiPriority w:val="99"/>
    <w:rsid w:val="00225073"/>
    <w:rPr>
      <w:rFonts w:eastAsiaTheme="majorEastAsia" w:cstheme="majorBidi"/>
      <w:b/>
      <w:bCs/>
      <w:color w:val="0D0D0D" w:themeColor="text1" w:themeTint="F2"/>
      <w:kern w:val="8"/>
    </w:rPr>
  </w:style>
  <w:style w:type="character" w:customStyle="1" w:styleId="Nagwek2Znak">
    <w:name w:val="Nagłówek 2 Znak"/>
    <w:basedOn w:val="Domylnaczcionkaakapitu"/>
    <w:link w:val="Nagwek2"/>
    <w:rsid w:val="003C2F18"/>
    <w:rPr>
      <w:rFonts w:ascii="Calibri" w:eastAsiaTheme="majorEastAsia" w:hAnsi="Calibri" w:cstheme="majorBidi"/>
      <w:b/>
      <w:color w:val="85857A"/>
      <w:kern w:val="8"/>
      <w:sz w:val="24"/>
      <w:szCs w:val="26"/>
    </w:rPr>
  </w:style>
  <w:style w:type="character" w:customStyle="1" w:styleId="Nagwek3Znak">
    <w:name w:val="Nagłówek 3 Znak"/>
    <w:basedOn w:val="Domylnaczcionkaakapitu"/>
    <w:link w:val="Nagwek3"/>
    <w:uiPriority w:val="9"/>
    <w:rsid w:val="00B344CA"/>
    <w:rPr>
      <w:rFonts w:ascii="Calibri" w:eastAsiaTheme="majorEastAsia" w:hAnsi="Calibri" w:cstheme="majorBidi"/>
      <w:b/>
      <w:bCs/>
      <w:kern w:val="8"/>
    </w:rPr>
  </w:style>
  <w:style w:type="paragraph" w:customStyle="1" w:styleId="NormalN">
    <w:name w:val="Normal N"/>
    <w:basedOn w:val="Normalny"/>
    <w:link w:val="NormalNChar"/>
    <w:qFormat/>
    <w:rsid w:val="00620E43"/>
  </w:style>
  <w:style w:type="character" w:customStyle="1" w:styleId="NormalNChar">
    <w:name w:val="Normal N Char"/>
    <w:basedOn w:val="Domylnaczcionkaakapitu"/>
    <w:link w:val="NormalN"/>
    <w:rsid w:val="004C0467"/>
    <w:rPr>
      <w:rFonts w:ascii="Calibri" w:hAnsi="Calibri"/>
      <w:kern w:val="8"/>
    </w:rPr>
  </w:style>
  <w:style w:type="paragraph" w:customStyle="1" w:styleId="NormalNN">
    <w:name w:val="Normal NN"/>
    <w:basedOn w:val="NormalN"/>
    <w:link w:val="NormalNNChar"/>
    <w:qFormat/>
    <w:rsid w:val="00620E43"/>
  </w:style>
  <w:style w:type="character" w:styleId="Hipercze">
    <w:name w:val="Hyperlink"/>
    <w:basedOn w:val="Domylnaczcionkaakapitu"/>
    <w:uiPriority w:val="99"/>
    <w:unhideWhenUsed/>
    <w:rsid w:val="00B002F1"/>
    <w:rPr>
      <w:color w:val="0000FF" w:themeColor="hyperlink"/>
      <w:u w:val="single"/>
    </w:rPr>
  </w:style>
  <w:style w:type="character" w:customStyle="1" w:styleId="NormalNNChar">
    <w:name w:val="Normal NN Char"/>
    <w:basedOn w:val="NormalNChar"/>
    <w:link w:val="NormalNN"/>
    <w:rsid w:val="000F66F8"/>
    <w:rPr>
      <w:rFonts w:ascii="Calibri" w:hAnsi="Calibri"/>
      <w:kern w:val="8"/>
    </w:rPr>
  </w:style>
  <w:style w:type="character" w:styleId="Tekstzastpczy">
    <w:name w:val="Placeholder Text"/>
    <w:basedOn w:val="Domylnaczcionkaakapitu"/>
    <w:uiPriority w:val="99"/>
    <w:semiHidden/>
    <w:rsid w:val="00FC2AC2"/>
    <w:rPr>
      <w:color w:val="808080"/>
    </w:rPr>
  </w:style>
  <w:style w:type="paragraph" w:styleId="Tekstdymka">
    <w:name w:val="Balloon Text"/>
    <w:basedOn w:val="Normalny"/>
    <w:link w:val="TekstdymkaZnak"/>
    <w:uiPriority w:val="99"/>
    <w:semiHidden/>
    <w:unhideWhenUsed/>
    <w:rsid w:val="00620E43"/>
    <w:pPr>
      <w:spacing w:before="0"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FC2AC2"/>
    <w:rPr>
      <w:rFonts w:ascii="Tahoma" w:hAnsi="Tahoma" w:cs="Tahoma"/>
      <w:kern w:val="8"/>
      <w:sz w:val="16"/>
      <w:szCs w:val="16"/>
    </w:rPr>
  </w:style>
  <w:style w:type="table" w:styleId="Tabela-Siatka">
    <w:name w:val="Table Grid"/>
    <w:basedOn w:val="Standardowy"/>
    <w:uiPriority w:val="39"/>
    <w:rsid w:val="00EE2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Podtytu"/>
    <w:next w:val="Normalny"/>
    <w:link w:val="TytuZnak"/>
    <w:uiPriority w:val="10"/>
    <w:qFormat/>
    <w:rsid w:val="00620E43"/>
    <w:pPr>
      <w:ind w:right="0"/>
      <w:contextualSpacing/>
    </w:pPr>
    <w:rPr>
      <w:sz w:val="36"/>
      <w:szCs w:val="52"/>
    </w:rPr>
  </w:style>
  <w:style w:type="character" w:customStyle="1" w:styleId="TytuZnak">
    <w:name w:val="Tytuł Znak"/>
    <w:basedOn w:val="Domylnaczcionkaakapitu"/>
    <w:link w:val="Tytu"/>
    <w:uiPriority w:val="10"/>
    <w:rsid w:val="002C6AC3"/>
    <w:rPr>
      <w:rFonts w:ascii="Calibri" w:eastAsiaTheme="majorEastAsia" w:hAnsi="Calibri" w:cstheme="majorBidi"/>
      <w:b/>
      <w:bCs/>
      <w:iCs/>
      <w:color w:val="85857A"/>
      <w:kern w:val="8"/>
      <w:sz w:val="36"/>
      <w:szCs w:val="52"/>
    </w:rPr>
  </w:style>
  <w:style w:type="paragraph" w:styleId="Podtytu">
    <w:name w:val="Subtitle"/>
    <w:basedOn w:val="Nagwek1"/>
    <w:next w:val="Normalny"/>
    <w:link w:val="PodtytuZnak"/>
    <w:uiPriority w:val="11"/>
    <w:qFormat/>
    <w:rsid w:val="00620E43"/>
    <w:pPr>
      <w:keepNext w:val="0"/>
      <w:ind w:left="1843" w:right="1701" w:firstLine="0"/>
      <w:outlineLvl w:val="9"/>
    </w:pPr>
    <w:rPr>
      <w:iCs/>
      <w:sz w:val="24"/>
      <w:szCs w:val="24"/>
    </w:rPr>
  </w:style>
  <w:style w:type="character" w:customStyle="1" w:styleId="PodtytuZnak">
    <w:name w:val="Podtytuł Znak"/>
    <w:basedOn w:val="Domylnaczcionkaakapitu"/>
    <w:link w:val="Podtytu"/>
    <w:uiPriority w:val="11"/>
    <w:rsid w:val="0000406C"/>
    <w:rPr>
      <w:rFonts w:ascii="Calibri" w:eastAsiaTheme="majorEastAsia" w:hAnsi="Calibri" w:cstheme="majorBidi"/>
      <w:b/>
      <w:bCs/>
      <w:iCs/>
      <w:color w:val="85857A"/>
      <w:kern w:val="8"/>
      <w:sz w:val="24"/>
      <w:szCs w:val="24"/>
    </w:rPr>
  </w:style>
  <w:style w:type="character" w:styleId="Wyrnieniedelikatne">
    <w:name w:val="Subtle Emphasis"/>
    <w:basedOn w:val="Domylnaczcionkaakapitu"/>
    <w:uiPriority w:val="19"/>
    <w:rsid w:val="00A62031"/>
    <w:rPr>
      <w:i/>
      <w:iCs/>
      <w:color w:val="808080" w:themeColor="text1" w:themeTint="7F"/>
    </w:rPr>
  </w:style>
  <w:style w:type="paragraph" w:styleId="Nagwek">
    <w:name w:val="header"/>
    <w:basedOn w:val="Normalny"/>
    <w:link w:val="NagwekZnak"/>
    <w:unhideWhenUsed/>
    <w:rsid w:val="00620E43"/>
    <w:pPr>
      <w:tabs>
        <w:tab w:val="center" w:pos="4536"/>
        <w:tab w:val="right" w:pos="9072"/>
      </w:tabs>
      <w:spacing w:before="0" w:after="0"/>
    </w:pPr>
  </w:style>
  <w:style w:type="character" w:customStyle="1" w:styleId="NagwekZnak">
    <w:name w:val="Nagłówek Znak"/>
    <w:basedOn w:val="Domylnaczcionkaakapitu"/>
    <w:link w:val="Nagwek"/>
    <w:rsid w:val="00E1034D"/>
    <w:rPr>
      <w:rFonts w:ascii="Calibri" w:hAnsi="Calibri"/>
      <w:kern w:val="8"/>
    </w:rPr>
  </w:style>
  <w:style w:type="paragraph" w:styleId="Stopka">
    <w:name w:val="footer"/>
    <w:basedOn w:val="Normalny"/>
    <w:link w:val="StopkaZnak"/>
    <w:uiPriority w:val="99"/>
    <w:unhideWhenUsed/>
    <w:rsid w:val="00620E43"/>
    <w:pPr>
      <w:tabs>
        <w:tab w:val="center" w:pos="4536"/>
        <w:tab w:val="right" w:pos="9072"/>
      </w:tabs>
      <w:spacing w:before="0" w:after="0"/>
    </w:pPr>
  </w:style>
  <w:style w:type="character" w:customStyle="1" w:styleId="StopkaZnak">
    <w:name w:val="Stopka Znak"/>
    <w:basedOn w:val="Domylnaczcionkaakapitu"/>
    <w:link w:val="Stopka"/>
    <w:uiPriority w:val="99"/>
    <w:rsid w:val="00E1034D"/>
    <w:rPr>
      <w:rFonts w:ascii="Calibri" w:hAnsi="Calibri"/>
      <w:kern w:val="8"/>
    </w:rPr>
  </w:style>
  <w:style w:type="paragraph" w:styleId="Cytat">
    <w:name w:val="Quote"/>
    <w:basedOn w:val="Normalny"/>
    <w:next w:val="Normalny"/>
    <w:link w:val="CytatZnak"/>
    <w:uiPriority w:val="29"/>
    <w:qFormat/>
    <w:rsid w:val="00620E43"/>
    <w:pPr>
      <w:ind w:left="426"/>
    </w:pPr>
    <w:rPr>
      <w:i/>
      <w:iCs/>
      <w:noProof/>
      <w:color w:val="000000" w:themeColor="text1"/>
    </w:rPr>
  </w:style>
  <w:style w:type="character" w:customStyle="1" w:styleId="CytatZnak">
    <w:name w:val="Cytat Znak"/>
    <w:basedOn w:val="Domylnaczcionkaakapitu"/>
    <w:link w:val="Cytat"/>
    <w:uiPriority w:val="29"/>
    <w:rsid w:val="00CE4770"/>
    <w:rPr>
      <w:rFonts w:ascii="Calibri" w:hAnsi="Calibri"/>
      <w:i/>
      <w:iCs/>
      <w:noProof/>
      <w:color w:val="000000" w:themeColor="text1"/>
      <w:kern w:val="8"/>
    </w:rPr>
  </w:style>
  <w:style w:type="paragraph" w:customStyle="1" w:styleId="NormalTAB">
    <w:name w:val="Normal TAB"/>
    <w:basedOn w:val="Normalny"/>
    <w:link w:val="NormalTABChar"/>
    <w:autoRedefine/>
    <w:qFormat/>
    <w:rsid w:val="00620E43"/>
    <w:pPr>
      <w:keepLines/>
      <w:spacing w:before="40"/>
      <w:jc w:val="left"/>
    </w:pPr>
    <w:rPr>
      <w:sz w:val="20"/>
    </w:rPr>
  </w:style>
  <w:style w:type="paragraph" w:styleId="Tekstprzypisukocowego">
    <w:name w:val="endnote text"/>
    <w:basedOn w:val="Normalny"/>
    <w:link w:val="TekstprzypisukocowegoZnak"/>
    <w:uiPriority w:val="99"/>
    <w:semiHidden/>
    <w:unhideWhenUsed/>
    <w:rsid w:val="00620E43"/>
    <w:pPr>
      <w:spacing w:before="0" w:after="0"/>
    </w:pPr>
    <w:rPr>
      <w:sz w:val="20"/>
      <w:szCs w:val="20"/>
    </w:rPr>
  </w:style>
  <w:style w:type="character" w:customStyle="1" w:styleId="NormalTABChar">
    <w:name w:val="Normal TAB Char"/>
    <w:basedOn w:val="Domylnaczcionkaakapitu"/>
    <w:link w:val="NormalTAB"/>
    <w:rsid w:val="00FA55C6"/>
    <w:rPr>
      <w:rFonts w:ascii="Calibri" w:hAnsi="Calibri"/>
      <w:kern w:val="8"/>
      <w:sz w:val="20"/>
    </w:rPr>
  </w:style>
  <w:style w:type="character" w:customStyle="1" w:styleId="TekstprzypisukocowegoZnak">
    <w:name w:val="Tekst przypisu końcowego Znak"/>
    <w:basedOn w:val="Domylnaczcionkaakapitu"/>
    <w:link w:val="Tekstprzypisukocowego"/>
    <w:uiPriority w:val="99"/>
    <w:semiHidden/>
    <w:rsid w:val="00B178D0"/>
    <w:rPr>
      <w:rFonts w:ascii="Calibri" w:hAnsi="Calibri"/>
      <w:kern w:val="8"/>
      <w:sz w:val="20"/>
      <w:szCs w:val="20"/>
    </w:rPr>
  </w:style>
  <w:style w:type="character" w:styleId="Odwoanieprzypisukocowego">
    <w:name w:val="endnote reference"/>
    <w:basedOn w:val="Domylnaczcionkaakapitu"/>
    <w:uiPriority w:val="99"/>
    <w:semiHidden/>
    <w:unhideWhenUsed/>
    <w:rsid w:val="00B178D0"/>
    <w:rPr>
      <w:vertAlign w:val="superscript"/>
    </w:rPr>
  </w:style>
  <w:style w:type="paragraph" w:styleId="Tekstprzypisudolnego">
    <w:name w:val="footnote text"/>
    <w:basedOn w:val="Normalny"/>
    <w:link w:val="TekstprzypisudolnegoZnak"/>
    <w:uiPriority w:val="99"/>
    <w:unhideWhenUsed/>
    <w:rsid w:val="00620E43"/>
    <w:pPr>
      <w:spacing w:before="0" w:after="0"/>
      <w:jc w:val="left"/>
    </w:pPr>
    <w:rPr>
      <w:sz w:val="20"/>
      <w:szCs w:val="20"/>
    </w:rPr>
  </w:style>
  <w:style w:type="character" w:customStyle="1" w:styleId="TekstprzypisudolnegoZnak">
    <w:name w:val="Tekst przypisu dolnego Znak"/>
    <w:basedOn w:val="Domylnaczcionkaakapitu"/>
    <w:link w:val="Tekstprzypisudolnego"/>
    <w:uiPriority w:val="99"/>
    <w:rsid w:val="001E2358"/>
    <w:rPr>
      <w:rFonts w:ascii="Calibri" w:hAnsi="Calibri"/>
      <w:kern w:val="8"/>
      <w:sz w:val="20"/>
      <w:szCs w:val="20"/>
    </w:rPr>
  </w:style>
  <w:style w:type="character" w:styleId="Odwoanieprzypisudolnego">
    <w:name w:val="footnote reference"/>
    <w:basedOn w:val="Domylnaczcionkaakapitu"/>
    <w:uiPriority w:val="99"/>
    <w:unhideWhenUsed/>
    <w:rsid w:val="00B178D0"/>
    <w:rPr>
      <w:vertAlign w:val="superscript"/>
    </w:rPr>
  </w:style>
  <w:style w:type="paragraph" w:styleId="Spistreci1">
    <w:name w:val="toc 1"/>
    <w:basedOn w:val="Normalny"/>
    <w:next w:val="Normalny"/>
    <w:autoRedefine/>
    <w:uiPriority w:val="39"/>
    <w:unhideWhenUsed/>
    <w:rsid w:val="00A97F3C"/>
    <w:pPr>
      <w:tabs>
        <w:tab w:val="left" w:pos="1994"/>
        <w:tab w:val="right" w:leader="dot" w:pos="8778"/>
      </w:tabs>
      <w:spacing w:after="100"/>
      <w:ind w:left="1985" w:hanging="1985"/>
      <w:jc w:val="left"/>
    </w:pPr>
  </w:style>
  <w:style w:type="character" w:styleId="Odwoaniedokomentarza">
    <w:name w:val="annotation reference"/>
    <w:basedOn w:val="Domylnaczcionkaakapitu"/>
    <w:uiPriority w:val="99"/>
    <w:unhideWhenUsed/>
    <w:qFormat/>
    <w:rsid w:val="00A02170"/>
    <w:rPr>
      <w:sz w:val="16"/>
      <w:szCs w:val="16"/>
    </w:rPr>
  </w:style>
  <w:style w:type="paragraph" w:styleId="Tekstkomentarza">
    <w:name w:val="annotation text"/>
    <w:basedOn w:val="Normalny"/>
    <w:link w:val="TekstkomentarzaZnak"/>
    <w:uiPriority w:val="99"/>
    <w:unhideWhenUsed/>
    <w:qFormat/>
    <w:rsid w:val="00620E43"/>
    <w:rPr>
      <w:sz w:val="20"/>
      <w:szCs w:val="20"/>
    </w:rPr>
  </w:style>
  <w:style w:type="character" w:customStyle="1" w:styleId="TekstkomentarzaZnak">
    <w:name w:val="Tekst komentarza Znak"/>
    <w:basedOn w:val="Domylnaczcionkaakapitu"/>
    <w:link w:val="Tekstkomentarza"/>
    <w:uiPriority w:val="99"/>
    <w:qFormat/>
    <w:rsid w:val="00A02170"/>
    <w:rPr>
      <w:rFonts w:ascii="Calibri" w:hAnsi="Calibri"/>
      <w:kern w:val="8"/>
      <w:sz w:val="20"/>
      <w:szCs w:val="20"/>
    </w:rPr>
  </w:style>
  <w:style w:type="paragraph" w:styleId="Tematkomentarza">
    <w:name w:val="annotation subject"/>
    <w:basedOn w:val="Tekstkomentarza"/>
    <w:next w:val="Tekstkomentarza"/>
    <w:link w:val="TematkomentarzaZnak"/>
    <w:uiPriority w:val="99"/>
    <w:semiHidden/>
    <w:unhideWhenUsed/>
    <w:rsid w:val="00620E43"/>
    <w:rPr>
      <w:b/>
      <w:bCs/>
    </w:rPr>
  </w:style>
  <w:style w:type="character" w:customStyle="1" w:styleId="TematkomentarzaZnak">
    <w:name w:val="Temat komentarza Znak"/>
    <w:basedOn w:val="TekstkomentarzaZnak"/>
    <w:link w:val="Tematkomentarza"/>
    <w:uiPriority w:val="99"/>
    <w:semiHidden/>
    <w:rsid w:val="00A02170"/>
    <w:rPr>
      <w:rFonts w:ascii="Calibri" w:hAnsi="Calibri"/>
      <w:b/>
      <w:bCs/>
      <w:kern w:val="8"/>
      <w:sz w:val="20"/>
      <w:szCs w:val="20"/>
    </w:rPr>
  </w:style>
  <w:style w:type="paragraph" w:customStyle="1" w:styleId="NormalB">
    <w:name w:val="Normal B"/>
    <w:basedOn w:val="NormalNN"/>
    <w:link w:val="NormalBChar"/>
    <w:qFormat/>
    <w:rsid w:val="00620E43"/>
    <w:pPr>
      <w:numPr>
        <w:ilvl w:val="2"/>
        <w:numId w:val="4"/>
      </w:numPr>
    </w:pPr>
  </w:style>
  <w:style w:type="character" w:customStyle="1" w:styleId="NormalBChar">
    <w:name w:val="Normal B Char"/>
    <w:basedOn w:val="NormalNNChar"/>
    <w:link w:val="NormalB"/>
    <w:rsid w:val="001A48FC"/>
    <w:rPr>
      <w:rFonts w:ascii="Calibri" w:hAnsi="Calibri"/>
      <w:kern w:val="8"/>
    </w:rPr>
  </w:style>
  <w:style w:type="character" w:customStyle="1" w:styleId="Nagwek6Znak">
    <w:name w:val="Nagłówek 6 Znak"/>
    <w:basedOn w:val="Domylnaczcionkaakapitu"/>
    <w:link w:val="Nagwek6"/>
    <w:uiPriority w:val="9"/>
    <w:semiHidden/>
    <w:rsid w:val="00BE3216"/>
    <w:rPr>
      <w:rFonts w:asciiTheme="majorHAnsi" w:eastAsiaTheme="majorEastAsia" w:hAnsiTheme="majorHAnsi" w:cstheme="majorBidi"/>
      <w:i/>
      <w:iCs/>
      <w:color w:val="243F60" w:themeColor="accent1" w:themeShade="7F"/>
      <w:kern w:val="8"/>
    </w:rPr>
  </w:style>
  <w:style w:type="paragraph" w:styleId="Zwykytekst">
    <w:name w:val="Plain Text"/>
    <w:basedOn w:val="Normalny"/>
    <w:link w:val="ZwykytekstZnak"/>
    <w:uiPriority w:val="99"/>
    <w:rsid w:val="00BE3216"/>
    <w:pPr>
      <w:spacing w:before="0" w:after="0"/>
      <w:jc w:val="left"/>
    </w:pPr>
    <w:rPr>
      <w:rFonts w:ascii="Courier New" w:eastAsia="Times New Roman" w:hAnsi="Courier New" w:cs="Courier New"/>
      <w:kern w:val="0"/>
      <w:sz w:val="20"/>
      <w:szCs w:val="20"/>
      <w:lang w:eastAsia="pl-PL"/>
    </w:rPr>
  </w:style>
  <w:style w:type="character" w:customStyle="1" w:styleId="ZwykytekstZnak">
    <w:name w:val="Zwykły tekst Znak"/>
    <w:basedOn w:val="Domylnaczcionkaakapitu"/>
    <w:link w:val="Zwykytekst"/>
    <w:uiPriority w:val="99"/>
    <w:rsid w:val="00BE3216"/>
    <w:rPr>
      <w:rFonts w:ascii="Courier New" w:eastAsia="Times New Roman" w:hAnsi="Courier New" w:cs="Courier New"/>
      <w:sz w:val="20"/>
      <w:szCs w:val="20"/>
      <w:lang w:eastAsia="pl-PL"/>
    </w:rPr>
  </w:style>
  <w:style w:type="paragraph" w:styleId="Poprawka">
    <w:name w:val="Revision"/>
    <w:hidden/>
    <w:uiPriority w:val="99"/>
    <w:semiHidden/>
    <w:rsid w:val="00620E43"/>
    <w:pPr>
      <w:spacing w:after="0" w:line="240" w:lineRule="auto"/>
    </w:pPr>
    <w:rPr>
      <w:rFonts w:ascii="Calibri" w:hAnsi="Calibri"/>
      <w:kern w:val="8"/>
    </w:rPr>
  </w:style>
  <w:style w:type="paragraph" w:styleId="HTML-wstpniesformatowany">
    <w:name w:val="HTML Preformatted"/>
    <w:basedOn w:val="Normalny"/>
    <w:link w:val="HTML-wstpniesformatowanyZnak"/>
    <w:rsid w:val="005F4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kern w:val="0"/>
      <w:sz w:val="20"/>
      <w:szCs w:val="20"/>
      <w:lang w:eastAsia="pl-PL"/>
    </w:rPr>
  </w:style>
  <w:style w:type="character" w:customStyle="1" w:styleId="HTML-wstpniesformatowanyZnak">
    <w:name w:val="HTML - wstępnie sformatowany Znak"/>
    <w:basedOn w:val="Domylnaczcionkaakapitu"/>
    <w:link w:val="HTML-wstpniesformatowany"/>
    <w:rsid w:val="005F48A4"/>
    <w:rPr>
      <w:rFonts w:ascii="Courier New" w:eastAsia="Times New Roman" w:hAnsi="Courier New" w:cs="Courier New"/>
      <w:sz w:val="20"/>
      <w:szCs w:val="20"/>
      <w:lang w:eastAsia="pl-PL"/>
    </w:rPr>
  </w:style>
  <w:style w:type="character" w:customStyle="1" w:styleId="apple-converted-space">
    <w:name w:val="apple-converted-space"/>
    <w:basedOn w:val="Domylnaczcionkaakapitu"/>
    <w:rsid w:val="005F48A4"/>
  </w:style>
  <w:style w:type="paragraph" w:styleId="Tekstpodstawowy">
    <w:name w:val="Body Text"/>
    <w:basedOn w:val="Normalny"/>
    <w:link w:val="TekstpodstawowyZnak"/>
    <w:uiPriority w:val="99"/>
    <w:rsid w:val="00F1287D"/>
    <w:pPr>
      <w:spacing w:before="0" w:after="120"/>
      <w:jc w:val="left"/>
    </w:pPr>
    <w:rPr>
      <w:rFonts w:ascii="Times New Roman" w:eastAsia="Times New Roman" w:hAnsi="Times New Roman" w:cs="Times New Roman"/>
      <w:kern w:val="0"/>
      <w:sz w:val="24"/>
      <w:szCs w:val="24"/>
      <w:lang w:eastAsia="pl-PL"/>
    </w:rPr>
  </w:style>
  <w:style w:type="character" w:customStyle="1" w:styleId="TekstpodstawowyZnak">
    <w:name w:val="Tekst podstawowy Znak"/>
    <w:basedOn w:val="Domylnaczcionkaakapitu"/>
    <w:link w:val="Tekstpodstawowy"/>
    <w:rsid w:val="00F1287D"/>
    <w:rPr>
      <w:rFonts w:ascii="Times New Roman" w:eastAsia="Times New Roman" w:hAnsi="Times New Roman" w:cs="Times New Roman"/>
      <w:sz w:val="24"/>
      <w:szCs w:val="24"/>
      <w:lang w:eastAsia="pl-PL"/>
    </w:rPr>
  </w:style>
  <w:style w:type="character" w:customStyle="1" w:styleId="FontStyle54">
    <w:name w:val="Font Style54"/>
    <w:basedOn w:val="Domylnaczcionkaakapitu"/>
    <w:rsid w:val="0066356C"/>
    <w:rPr>
      <w:rFonts w:ascii="Arial Unicode MS" w:eastAsia="Arial Unicode MS" w:cs="Arial Unicode MS"/>
      <w:sz w:val="22"/>
      <w:szCs w:val="22"/>
    </w:rPr>
  </w:style>
  <w:style w:type="paragraph" w:customStyle="1" w:styleId="Standard">
    <w:name w:val="Standard"/>
    <w:rsid w:val="0066356C"/>
    <w:pPr>
      <w:suppressAutoHyphens/>
      <w:autoSpaceDN w:val="0"/>
      <w:spacing w:after="0" w:line="264" w:lineRule="auto"/>
      <w:jc w:val="both"/>
      <w:textAlignment w:val="baseline"/>
    </w:pPr>
    <w:rPr>
      <w:rFonts w:ascii="Times New Roman" w:eastAsia="Times New Roman" w:hAnsi="Times New Roman" w:cs="Times New Roman"/>
      <w:kern w:val="3"/>
      <w:sz w:val="24"/>
      <w:szCs w:val="24"/>
      <w:lang w:eastAsia="zh-CN"/>
    </w:rPr>
  </w:style>
  <w:style w:type="numbering" w:customStyle="1" w:styleId="Styl1">
    <w:name w:val="Styl1"/>
    <w:rsid w:val="00902745"/>
    <w:pPr>
      <w:numPr>
        <w:numId w:val="7"/>
      </w:numPr>
    </w:pPr>
  </w:style>
  <w:style w:type="paragraph" w:styleId="Bezodstpw">
    <w:name w:val="No Spacing"/>
    <w:uiPriority w:val="99"/>
    <w:qFormat/>
    <w:rsid w:val="005C1D58"/>
    <w:pPr>
      <w:spacing w:after="0" w:line="240" w:lineRule="auto"/>
    </w:pPr>
    <w:rPr>
      <w:rFonts w:ascii="Calibri" w:eastAsia="Calibri" w:hAnsi="Calibri" w:cs="Times New Roman"/>
    </w:rPr>
  </w:style>
  <w:style w:type="character" w:customStyle="1" w:styleId="AkapitzlistZnak">
    <w:name w:val="Akapit z listą Znak"/>
    <w:aliases w:val="sw tekst Znak,ISCG Numerowanie Znak,lp1 Znak"/>
    <w:link w:val="Akapitzlist"/>
    <w:uiPriority w:val="99"/>
    <w:rsid w:val="003A156A"/>
    <w:rPr>
      <w:rFonts w:ascii="Calibri" w:hAnsi="Calibri"/>
      <w:kern w:val="8"/>
    </w:rPr>
  </w:style>
  <w:style w:type="character" w:customStyle="1" w:styleId="highlight">
    <w:name w:val="highlight"/>
    <w:basedOn w:val="Domylnaczcionkaakapitu"/>
    <w:rsid w:val="00434454"/>
  </w:style>
  <w:style w:type="character" w:customStyle="1" w:styleId="h11">
    <w:name w:val="h11"/>
    <w:basedOn w:val="Domylnaczcionkaakapitu"/>
    <w:rsid w:val="00552E2A"/>
    <w:rPr>
      <w:rFonts w:ascii="Verdana" w:hAnsi="Verdana" w:hint="default"/>
      <w:b/>
      <w:bCs/>
      <w:i w:val="0"/>
      <w:iCs w:val="0"/>
      <w:sz w:val="23"/>
      <w:szCs w:val="23"/>
    </w:rPr>
  </w:style>
  <w:style w:type="character" w:styleId="UyteHipercze">
    <w:name w:val="FollowedHyperlink"/>
    <w:basedOn w:val="Domylnaczcionkaakapitu"/>
    <w:uiPriority w:val="99"/>
    <w:semiHidden/>
    <w:unhideWhenUsed/>
    <w:rsid w:val="00967198"/>
    <w:rPr>
      <w:color w:val="800080"/>
      <w:u w:val="single"/>
    </w:rPr>
  </w:style>
  <w:style w:type="paragraph" w:customStyle="1" w:styleId="Default">
    <w:name w:val="Default"/>
    <w:qFormat/>
    <w:rsid w:val="001E7844"/>
    <w:pPr>
      <w:autoSpaceDE w:val="0"/>
      <w:autoSpaceDN w:val="0"/>
      <w:adjustRightInd w:val="0"/>
      <w:spacing w:after="0" w:line="240" w:lineRule="auto"/>
    </w:pPr>
    <w:rPr>
      <w:rFonts w:ascii="Calibri" w:hAnsi="Calibri" w:cs="Calibri"/>
      <w:color w:val="000000"/>
      <w:sz w:val="24"/>
      <w:szCs w:val="24"/>
    </w:rPr>
  </w:style>
  <w:style w:type="paragraph" w:customStyle="1" w:styleId="Jasnasiatkaakcent31">
    <w:name w:val="Jasna siatka — akcent 31"/>
    <w:basedOn w:val="Normalny"/>
    <w:qFormat/>
    <w:rsid w:val="00530E64"/>
    <w:pPr>
      <w:suppressAutoHyphens/>
      <w:spacing w:before="0" w:after="0"/>
      <w:ind w:left="720"/>
      <w:jc w:val="left"/>
    </w:pPr>
    <w:rPr>
      <w:rFonts w:ascii="Times New Roman" w:eastAsia="MS Mincho" w:hAnsi="Times New Roman" w:cs="Times New Roman"/>
      <w:kern w:val="0"/>
      <w:sz w:val="24"/>
      <w:szCs w:val="24"/>
      <w:lang w:eastAsia="ar-SA"/>
    </w:rPr>
  </w:style>
  <w:style w:type="character" w:customStyle="1" w:styleId="cpvcode3">
    <w:name w:val="cpvcode3"/>
    <w:rsid w:val="00530E64"/>
    <w:rPr>
      <w:color w:val="FF0000"/>
    </w:rPr>
  </w:style>
  <w:style w:type="character" w:customStyle="1" w:styleId="Nagwek4Znak">
    <w:name w:val="Nagłówek 4 Znak"/>
    <w:basedOn w:val="Domylnaczcionkaakapitu"/>
    <w:link w:val="Nagwek4"/>
    <w:uiPriority w:val="99"/>
    <w:rsid w:val="00FA5453"/>
    <w:rPr>
      <w:rFonts w:ascii="Arial" w:eastAsia="Times New Roman" w:hAnsi="Arial" w:cs="Times New Roman"/>
      <w:b/>
      <w:sz w:val="20"/>
      <w:szCs w:val="20"/>
      <w:lang w:eastAsia="ar-SA"/>
    </w:rPr>
  </w:style>
  <w:style w:type="character" w:customStyle="1" w:styleId="Nagwek5Znak">
    <w:name w:val="Nagłówek 5 Znak"/>
    <w:basedOn w:val="Domylnaczcionkaakapitu"/>
    <w:link w:val="Nagwek5"/>
    <w:uiPriority w:val="99"/>
    <w:rsid w:val="00FA5453"/>
    <w:rPr>
      <w:rFonts w:ascii="Times New Roman" w:eastAsia="Calibri" w:hAnsi="Times New Roman" w:cs="Times New Roman"/>
      <w:b/>
      <w:bCs/>
      <w:i/>
      <w:iCs/>
      <w:sz w:val="26"/>
      <w:szCs w:val="26"/>
      <w:lang w:eastAsia="ar-SA"/>
    </w:rPr>
  </w:style>
  <w:style w:type="character" w:customStyle="1" w:styleId="Nagwek7Znak">
    <w:name w:val="Nagłówek 7 Znak"/>
    <w:basedOn w:val="Domylnaczcionkaakapitu"/>
    <w:link w:val="Nagwek7"/>
    <w:uiPriority w:val="99"/>
    <w:rsid w:val="00FA5453"/>
    <w:rPr>
      <w:rFonts w:ascii="Times New Roman" w:eastAsia="Calibri" w:hAnsi="Times New Roman" w:cs="Times New Roman"/>
      <w:sz w:val="24"/>
      <w:szCs w:val="24"/>
      <w:lang w:eastAsia="ar-SA"/>
    </w:rPr>
  </w:style>
  <w:style w:type="paragraph" w:customStyle="1" w:styleId="Tekstpodstawowy21">
    <w:name w:val="Tekst podstawowy 21"/>
    <w:basedOn w:val="Normalny"/>
    <w:rsid w:val="00FA5453"/>
    <w:pPr>
      <w:suppressAutoHyphens/>
      <w:spacing w:before="0" w:after="0" w:line="360" w:lineRule="auto"/>
    </w:pPr>
    <w:rPr>
      <w:rFonts w:ascii="Times New Roman" w:eastAsia="MS Mincho" w:hAnsi="Times New Roman" w:cs="Times New Roman"/>
      <w:kern w:val="0"/>
      <w:sz w:val="24"/>
      <w:szCs w:val="20"/>
      <w:lang w:eastAsia="ar-SA"/>
    </w:rPr>
  </w:style>
  <w:style w:type="paragraph" w:customStyle="1" w:styleId="ust">
    <w:name w:val="ust"/>
    <w:rsid w:val="00FA5453"/>
    <w:pPr>
      <w:suppressAutoHyphens/>
      <w:spacing w:before="60" w:after="60" w:line="240" w:lineRule="auto"/>
      <w:ind w:left="426" w:hanging="284"/>
      <w:jc w:val="both"/>
    </w:pPr>
    <w:rPr>
      <w:rFonts w:ascii="Times New Roman" w:eastAsia="Calibri" w:hAnsi="Times New Roman" w:cs="Times New Roman"/>
      <w:sz w:val="24"/>
      <w:szCs w:val="20"/>
      <w:lang w:eastAsia="ar-SA"/>
    </w:rPr>
  </w:style>
  <w:style w:type="paragraph" w:customStyle="1" w:styleId="Tekstpodstawowy31">
    <w:name w:val="Tekst podstawowy 31"/>
    <w:basedOn w:val="Normalny"/>
    <w:rsid w:val="00FA5453"/>
    <w:pPr>
      <w:suppressAutoHyphens/>
      <w:spacing w:before="0" w:after="0"/>
    </w:pPr>
    <w:rPr>
      <w:rFonts w:ascii="Times New Roman" w:eastAsia="Times New Roman" w:hAnsi="Times New Roman" w:cs="Times New Roman"/>
      <w:kern w:val="0"/>
      <w:sz w:val="18"/>
      <w:szCs w:val="20"/>
      <w:lang w:eastAsia="ar-SA"/>
    </w:rPr>
  </w:style>
  <w:style w:type="paragraph" w:customStyle="1" w:styleId="Akapitzlist1">
    <w:name w:val="Akapit z listą1"/>
    <w:basedOn w:val="Normalny"/>
    <w:rsid w:val="00FA5453"/>
    <w:pPr>
      <w:suppressAutoHyphens/>
      <w:spacing w:before="0" w:after="0"/>
      <w:ind w:left="720"/>
      <w:jc w:val="left"/>
    </w:pPr>
    <w:rPr>
      <w:rFonts w:ascii="Arial" w:eastAsia="Times New Roman" w:hAnsi="Arial" w:cs="Arial"/>
      <w:kern w:val="1"/>
      <w:szCs w:val="24"/>
      <w:lang w:eastAsia="ar-SA"/>
    </w:rPr>
  </w:style>
  <w:style w:type="paragraph" w:customStyle="1" w:styleId="BodyText21">
    <w:name w:val="Body Text 21"/>
    <w:basedOn w:val="Normalny"/>
    <w:rsid w:val="00FA5453"/>
    <w:pPr>
      <w:suppressAutoHyphens/>
      <w:overflowPunct w:val="0"/>
      <w:autoSpaceDE w:val="0"/>
      <w:spacing w:before="0" w:after="0"/>
      <w:textAlignment w:val="baseline"/>
    </w:pPr>
    <w:rPr>
      <w:rFonts w:ascii="Arial" w:eastAsia="Times New Roman" w:hAnsi="Arial" w:cs="Arial"/>
      <w:b/>
      <w:kern w:val="0"/>
      <w:sz w:val="24"/>
      <w:szCs w:val="20"/>
      <w:lang w:eastAsia="ar-SA"/>
    </w:rPr>
  </w:style>
  <w:style w:type="paragraph" w:customStyle="1" w:styleId="Zwykytekst1">
    <w:name w:val="Zwykły tekst1"/>
    <w:basedOn w:val="Normalny"/>
    <w:rsid w:val="00FA5453"/>
    <w:pPr>
      <w:suppressAutoHyphens/>
      <w:spacing w:before="0" w:after="0"/>
      <w:jc w:val="left"/>
    </w:pPr>
    <w:rPr>
      <w:rFonts w:ascii="Consolas" w:eastAsia="Calibri" w:hAnsi="Consolas" w:cs="Consolas"/>
      <w:kern w:val="0"/>
      <w:sz w:val="21"/>
      <w:szCs w:val="21"/>
      <w:lang w:eastAsia="ar-SA"/>
    </w:rPr>
  </w:style>
  <w:style w:type="paragraph" w:customStyle="1" w:styleId="redniecieniowanie2akcent31">
    <w:name w:val="Średnie cieniowanie 2 — akcent 31"/>
    <w:basedOn w:val="Normalny"/>
    <w:next w:val="Normalny"/>
    <w:link w:val="redniecieniowanie2akcent3Znak"/>
    <w:uiPriority w:val="99"/>
    <w:qFormat/>
    <w:rsid w:val="00265A2E"/>
    <w:pPr>
      <w:pBdr>
        <w:bottom w:val="single" w:sz="4" w:space="4" w:color="4F81BD"/>
      </w:pBdr>
      <w:spacing w:before="200" w:after="280"/>
      <w:ind w:left="936" w:right="936"/>
      <w:jc w:val="left"/>
    </w:pPr>
    <w:rPr>
      <w:rFonts w:ascii="Cambria" w:eastAsia="MS Mincho" w:hAnsi="Cambria" w:cs="Times New Roman"/>
      <w:b/>
      <w:bCs/>
      <w:i/>
      <w:iCs/>
      <w:color w:val="4F81BD"/>
      <w:kern w:val="0"/>
      <w:sz w:val="24"/>
      <w:szCs w:val="24"/>
      <w:lang w:eastAsia="pl-PL"/>
    </w:rPr>
  </w:style>
  <w:style w:type="character" w:customStyle="1" w:styleId="redniecieniowanie2akcent3Znak">
    <w:name w:val="Średnie cieniowanie 2 — akcent 3 Znak"/>
    <w:link w:val="redniecieniowanie2akcent31"/>
    <w:uiPriority w:val="99"/>
    <w:locked/>
    <w:rsid w:val="00265A2E"/>
    <w:rPr>
      <w:rFonts w:ascii="Cambria" w:eastAsia="MS Mincho" w:hAnsi="Cambria" w:cs="Times New Roman"/>
      <w:b/>
      <w:bCs/>
      <w:i/>
      <w:iCs/>
      <w:color w:val="4F81BD"/>
      <w:sz w:val="24"/>
      <w:szCs w:val="24"/>
      <w:lang w:eastAsia="pl-PL"/>
    </w:rPr>
  </w:style>
  <w:style w:type="paragraph" w:customStyle="1" w:styleId="msonormalcxspdrugie">
    <w:name w:val="msonormalcxspdrugie"/>
    <w:basedOn w:val="Normalny"/>
    <w:rsid w:val="00A24B04"/>
    <w:pPr>
      <w:spacing w:before="100" w:beforeAutospacing="1" w:after="100" w:afterAutospacing="1"/>
      <w:jc w:val="left"/>
    </w:pPr>
    <w:rPr>
      <w:rFonts w:ascii="Times New Roman" w:eastAsia="Calibri" w:hAnsi="Times New Roman" w:cs="Times New Roman"/>
      <w:kern w:val="0"/>
      <w:sz w:val="24"/>
      <w:szCs w:val="24"/>
      <w:lang w:eastAsia="pl-PL"/>
    </w:rPr>
  </w:style>
  <w:style w:type="paragraph" w:styleId="NormalnyWeb">
    <w:name w:val="Normal (Web)"/>
    <w:basedOn w:val="Normalny"/>
    <w:uiPriority w:val="99"/>
    <w:semiHidden/>
    <w:unhideWhenUsed/>
    <w:rsid w:val="00F3507C"/>
    <w:pPr>
      <w:spacing w:before="100" w:beforeAutospacing="1" w:after="100" w:afterAutospacing="1"/>
      <w:jc w:val="left"/>
    </w:pPr>
    <w:rPr>
      <w:rFonts w:ascii="Times New Roman" w:eastAsia="Times New Roman" w:hAnsi="Times New Roman" w:cs="Times New Roman"/>
      <w:kern w:val="0"/>
      <w:sz w:val="24"/>
      <w:szCs w:val="24"/>
      <w:lang w:eastAsia="pl-PL"/>
    </w:rPr>
  </w:style>
  <w:style w:type="character" w:styleId="Wyrnienieintensywne">
    <w:name w:val="Intense Emphasis"/>
    <w:basedOn w:val="Domylnaczcionkaakapitu"/>
    <w:uiPriority w:val="99"/>
    <w:qFormat/>
    <w:rsid w:val="00B26371"/>
    <w:rPr>
      <w:rFonts w:ascii="Calibri Light" w:hAnsi="Calibri Light"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268483">
      <w:bodyDiv w:val="1"/>
      <w:marLeft w:val="0"/>
      <w:marRight w:val="0"/>
      <w:marTop w:val="0"/>
      <w:marBottom w:val="0"/>
      <w:divBdr>
        <w:top w:val="none" w:sz="0" w:space="0" w:color="auto"/>
        <w:left w:val="none" w:sz="0" w:space="0" w:color="auto"/>
        <w:bottom w:val="none" w:sz="0" w:space="0" w:color="auto"/>
        <w:right w:val="none" w:sz="0" w:space="0" w:color="auto"/>
      </w:divBdr>
    </w:div>
    <w:div w:id="442068568">
      <w:bodyDiv w:val="1"/>
      <w:marLeft w:val="0"/>
      <w:marRight w:val="0"/>
      <w:marTop w:val="0"/>
      <w:marBottom w:val="0"/>
      <w:divBdr>
        <w:top w:val="none" w:sz="0" w:space="0" w:color="auto"/>
        <w:left w:val="none" w:sz="0" w:space="0" w:color="auto"/>
        <w:bottom w:val="none" w:sz="0" w:space="0" w:color="auto"/>
        <w:right w:val="none" w:sz="0" w:space="0" w:color="auto"/>
      </w:divBdr>
    </w:div>
    <w:div w:id="748886296">
      <w:bodyDiv w:val="1"/>
      <w:marLeft w:val="0"/>
      <w:marRight w:val="0"/>
      <w:marTop w:val="0"/>
      <w:marBottom w:val="0"/>
      <w:divBdr>
        <w:top w:val="none" w:sz="0" w:space="0" w:color="auto"/>
        <w:left w:val="none" w:sz="0" w:space="0" w:color="auto"/>
        <w:bottom w:val="none" w:sz="0" w:space="0" w:color="auto"/>
        <w:right w:val="none" w:sz="0" w:space="0" w:color="auto"/>
      </w:divBdr>
    </w:div>
    <w:div w:id="797143880">
      <w:bodyDiv w:val="1"/>
      <w:marLeft w:val="0"/>
      <w:marRight w:val="0"/>
      <w:marTop w:val="0"/>
      <w:marBottom w:val="0"/>
      <w:divBdr>
        <w:top w:val="none" w:sz="0" w:space="0" w:color="auto"/>
        <w:left w:val="none" w:sz="0" w:space="0" w:color="auto"/>
        <w:bottom w:val="none" w:sz="0" w:space="0" w:color="auto"/>
        <w:right w:val="none" w:sz="0" w:space="0" w:color="auto"/>
      </w:divBdr>
    </w:div>
    <w:div w:id="875433409">
      <w:bodyDiv w:val="1"/>
      <w:marLeft w:val="0"/>
      <w:marRight w:val="0"/>
      <w:marTop w:val="0"/>
      <w:marBottom w:val="0"/>
      <w:divBdr>
        <w:top w:val="none" w:sz="0" w:space="0" w:color="auto"/>
        <w:left w:val="none" w:sz="0" w:space="0" w:color="auto"/>
        <w:bottom w:val="none" w:sz="0" w:space="0" w:color="auto"/>
        <w:right w:val="none" w:sz="0" w:space="0" w:color="auto"/>
      </w:divBdr>
    </w:div>
    <w:div w:id="900559070">
      <w:bodyDiv w:val="1"/>
      <w:marLeft w:val="0"/>
      <w:marRight w:val="0"/>
      <w:marTop w:val="0"/>
      <w:marBottom w:val="0"/>
      <w:divBdr>
        <w:top w:val="none" w:sz="0" w:space="0" w:color="auto"/>
        <w:left w:val="none" w:sz="0" w:space="0" w:color="auto"/>
        <w:bottom w:val="none" w:sz="0" w:space="0" w:color="auto"/>
        <w:right w:val="none" w:sz="0" w:space="0" w:color="auto"/>
      </w:divBdr>
    </w:div>
    <w:div w:id="910386442">
      <w:bodyDiv w:val="1"/>
      <w:marLeft w:val="0"/>
      <w:marRight w:val="0"/>
      <w:marTop w:val="0"/>
      <w:marBottom w:val="0"/>
      <w:divBdr>
        <w:top w:val="none" w:sz="0" w:space="0" w:color="auto"/>
        <w:left w:val="none" w:sz="0" w:space="0" w:color="auto"/>
        <w:bottom w:val="none" w:sz="0" w:space="0" w:color="auto"/>
        <w:right w:val="none" w:sz="0" w:space="0" w:color="auto"/>
      </w:divBdr>
    </w:div>
    <w:div w:id="1130053416">
      <w:bodyDiv w:val="1"/>
      <w:marLeft w:val="0"/>
      <w:marRight w:val="0"/>
      <w:marTop w:val="0"/>
      <w:marBottom w:val="0"/>
      <w:divBdr>
        <w:top w:val="none" w:sz="0" w:space="0" w:color="auto"/>
        <w:left w:val="none" w:sz="0" w:space="0" w:color="auto"/>
        <w:bottom w:val="none" w:sz="0" w:space="0" w:color="auto"/>
        <w:right w:val="none" w:sz="0" w:space="0" w:color="auto"/>
      </w:divBdr>
    </w:div>
    <w:div w:id="1344475572">
      <w:bodyDiv w:val="1"/>
      <w:marLeft w:val="0"/>
      <w:marRight w:val="0"/>
      <w:marTop w:val="0"/>
      <w:marBottom w:val="0"/>
      <w:divBdr>
        <w:top w:val="none" w:sz="0" w:space="0" w:color="auto"/>
        <w:left w:val="none" w:sz="0" w:space="0" w:color="auto"/>
        <w:bottom w:val="none" w:sz="0" w:space="0" w:color="auto"/>
        <w:right w:val="none" w:sz="0" w:space="0" w:color="auto"/>
      </w:divBdr>
      <w:divsChild>
        <w:div w:id="1467116947">
          <w:marLeft w:val="0"/>
          <w:marRight w:val="0"/>
          <w:marTop w:val="0"/>
          <w:marBottom w:val="0"/>
          <w:divBdr>
            <w:top w:val="none" w:sz="0" w:space="0" w:color="auto"/>
            <w:left w:val="none" w:sz="0" w:space="0" w:color="auto"/>
            <w:bottom w:val="none" w:sz="0" w:space="0" w:color="auto"/>
            <w:right w:val="none" w:sz="0" w:space="0" w:color="auto"/>
          </w:divBdr>
          <w:divsChild>
            <w:div w:id="1191528849">
              <w:marLeft w:val="0"/>
              <w:marRight w:val="0"/>
              <w:marTop w:val="0"/>
              <w:marBottom w:val="0"/>
              <w:divBdr>
                <w:top w:val="none" w:sz="0" w:space="0" w:color="auto"/>
                <w:left w:val="none" w:sz="0" w:space="0" w:color="auto"/>
                <w:bottom w:val="none" w:sz="0" w:space="0" w:color="auto"/>
                <w:right w:val="none" w:sz="0" w:space="0" w:color="auto"/>
              </w:divBdr>
              <w:divsChild>
                <w:div w:id="759715594">
                  <w:marLeft w:val="0"/>
                  <w:marRight w:val="0"/>
                  <w:marTop w:val="0"/>
                  <w:marBottom w:val="0"/>
                  <w:divBdr>
                    <w:top w:val="none" w:sz="0" w:space="0" w:color="auto"/>
                    <w:left w:val="none" w:sz="0" w:space="0" w:color="auto"/>
                    <w:bottom w:val="none" w:sz="0" w:space="0" w:color="auto"/>
                    <w:right w:val="none" w:sz="0" w:space="0" w:color="auto"/>
                  </w:divBdr>
                  <w:divsChild>
                    <w:div w:id="290525443">
                      <w:marLeft w:val="0"/>
                      <w:marRight w:val="0"/>
                      <w:marTop w:val="0"/>
                      <w:marBottom w:val="0"/>
                      <w:divBdr>
                        <w:top w:val="none" w:sz="0" w:space="0" w:color="auto"/>
                        <w:left w:val="none" w:sz="0" w:space="0" w:color="auto"/>
                        <w:bottom w:val="none" w:sz="0" w:space="0" w:color="auto"/>
                        <w:right w:val="none" w:sz="0" w:space="0" w:color="auto"/>
                      </w:divBdr>
                      <w:divsChild>
                        <w:div w:id="1080717057">
                          <w:marLeft w:val="0"/>
                          <w:marRight w:val="0"/>
                          <w:marTop w:val="0"/>
                          <w:marBottom w:val="0"/>
                          <w:divBdr>
                            <w:top w:val="none" w:sz="0" w:space="0" w:color="auto"/>
                            <w:left w:val="none" w:sz="0" w:space="0" w:color="auto"/>
                            <w:bottom w:val="none" w:sz="0" w:space="0" w:color="auto"/>
                            <w:right w:val="none" w:sz="0" w:space="0" w:color="auto"/>
                          </w:divBdr>
                          <w:divsChild>
                            <w:div w:id="2068718976">
                              <w:marLeft w:val="0"/>
                              <w:marRight w:val="0"/>
                              <w:marTop w:val="0"/>
                              <w:marBottom w:val="0"/>
                              <w:divBdr>
                                <w:top w:val="none" w:sz="0" w:space="0" w:color="auto"/>
                                <w:left w:val="none" w:sz="0" w:space="0" w:color="auto"/>
                                <w:bottom w:val="none" w:sz="0" w:space="0" w:color="auto"/>
                                <w:right w:val="none" w:sz="0" w:space="0" w:color="auto"/>
                              </w:divBdr>
                              <w:divsChild>
                                <w:div w:id="939223004">
                                  <w:marLeft w:val="0"/>
                                  <w:marRight w:val="0"/>
                                  <w:marTop w:val="0"/>
                                  <w:marBottom w:val="0"/>
                                  <w:divBdr>
                                    <w:top w:val="none" w:sz="0" w:space="0" w:color="auto"/>
                                    <w:left w:val="none" w:sz="0" w:space="0" w:color="auto"/>
                                    <w:bottom w:val="none" w:sz="0" w:space="0" w:color="auto"/>
                                    <w:right w:val="none" w:sz="0" w:space="0" w:color="auto"/>
                                  </w:divBdr>
                                  <w:divsChild>
                                    <w:div w:id="1410495824">
                                      <w:marLeft w:val="0"/>
                                      <w:marRight w:val="0"/>
                                      <w:marTop w:val="0"/>
                                      <w:marBottom w:val="0"/>
                                      <w:divBdr>
                                        <w:top w:val="none" w:sz="0" w:space="0" w:color="auto"/>
                                        <w:left w:val="none" w:sz="0" w:space="0" w:color="auto"/>
                                        <w:bottom w:val="none" w:sz="0" w:space="0" w:color="auto"/>
                                        <w:right w:val="none" w:sz="0" w:space="0" w:color="auto"/>
                                      </w:divBdr>
                                      <w:divsChild>
                                        <w:div w:id="1808932164">
                                          <w:marLeft w:val="0"/>
                                          <w:marRight w:val="0"/>
                                          <w:marTop w:val="0"/>
                                          <w:marBottom w:val="0"/>
                                          <w:divBdr>
                                            <w:top w:val="none" w:sz="0" w:space="0" w:color="auto"/>
                                            <w:left w:val="none" w:sz="0" w:space="0" w:color="auto"/>
                                            <w:bottom w:val="none" w:sz="0" w:space="0" w:color="auto"/>
                                            <w:right w:val="none" w:sz="0" w:space="0" w:color="auto"/>
                                          </w:divBdr>
                                          <w:divsChild>
                                            <w:div w:id="888343198">
                                              <w:marLeft w:val="0"/>
                                              <w:marRight w:val="0"/>
                                              <w:marTop w:val="0"/>
                                              <w:marBottom w:val="0"/>
                                              <w:divBdr>
                                                <w:top w:val="none" w:sz="0" w:space="0" w:color="auto"/>
                                                <w:left w:val="none" w:sz="0" w:space="0" w:color="auto"/>
                                                <w:bottom w:val="none" w:sz="0" w:space="0" w:color="auto"/>
                                                <w:right w:val="none" w:sz="0" w:space="0" w:color="auto"/>
                                              </w:divBdr>
                                              <w:divsChild>
                                                <w:div w:id="434250893">
                                                  <w:marLeft w:val="0"/>
                                                  <w:marRight w:val="0"/>
                                                  <w:marTop w:val="0"/>
                                                  <w:marBottom w:val="0"/>
                                                  <w:divBdr>
                                                    <w:top w:val="none" w:sz="0" w:space="0" w:color="auto"/>
                                                    <w:left w:val="none" w:sz="0" w:space="0" w:color="auto"/>
                                                    <w:bottom w:val="none" w:sz="0" w:space="0" w:color="auto"/>
                                                    <w:right w:val="none" w:sz="0" w:space="0" w:color="auto"/>
                                                  </w:divBdr>
                                                  <w:divsChild>
                                                    <w:div w:id="168377172">
                                                      <w:marLeft w:val="0"/>
                                                      <w:marRight w:val="0"/>
                                                      <w:marTop w:val="0"/>
                                                      <w:marBottom w:val="0"/>
                                                      <w:divBdr>
                                                        <w:top w:val="none" w:sz="0" w:space="0" w:color="auto"/>
                                                        <w:left w:val="none" w:sz="0" w:space="0" w:color="auto"/>
                                                        <w:bottom w:val="none" w:sz="0" w:space="0" w:color="auto"/>
                                                        <w:right w:val="none" w:sz="0" w:space="0" w:color="auto"/>
                                                      </w:divBdr>
                                                      <w:divsChild>
                                                        <w:div w:id="17803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59809">
                                                  <w:marLeft w:val="0"/>
                                                  <w:marRight w:val="0"/>
                                                  <w:marTop w:val="0"/>
                                                  <w:marBottom w:val="0"/>
                                                  <w:divBdr>
                                                    <w:top w:val="none" w:sz="0" w:space="0" w:color="auto"/>
                                                    <w:left w:val="none" w:sz="0" w:space="0" w:color="auto"/>
                                                    <w:bottom w:val="none" w:sz="0" w:space="0" w:color="auto"/>
                                                    <w:right w:val="none" w:sz="0" w:space="0" w:color="auto"/>
                                                  </w:divBdr>
                                                  <w:divsChild>
                                                    <w:div w:id="437413794">
                                                      <w:marLeft w:val="0"/>
                                                      <w:marRight w:val="0"/>
                                                      <w:marTop w:val="0"/>
                                                      <w:marBottom w:val="0"/>
                                                      <w:divBdr>
                                                        <w:top w:val="none" w:sz="0" w:space="0" w:color="auto"/>
                                                        <w:left w:val="none" w:sz="0" w:space="0" w:color="auto"/>
                                                        <w:bottom w:val="none" w:sz="0" w:space="0" w:color="auto"/>
                                                        <w:right w:val="none" w:sz="0" w:space="0" w:color="auto"/>
                                                      </w:divBdr>
                                                      <w:divsChild>
                                                        <w:div w:id="144850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5979075">
      <w:bodyDiv w:val="1"/>
      <w:marLeft w:val="0"/>
      <w:marRight w:val="0"/>
      <w:marTop w:val="0"/>
      <w:marBottom w:val="0"/>
      <w:divBdr>
        <w:top w:val="none" w:sz="0" w:space="0" w:color="auto"/>
        <w:left w:val="none" w:sz="0" w:space="0" w:color="auto"/>
        <w:bottom w:val="none" w:sz="0" w:space="0" w:color="auto"/>
        <w:right w:val="none" w:sz="0" w:space="0" w:color="auto"/>
      </w:divBdr>
    </w:div>
    <w:div w:id="1469082810">
      <w:bodyDiv w:val="1"/>
      <w:marLeft w:val="0"/>
      <w:marRight w:val="0"/>
      <w:marTop w:val="0"/>
      <w:marBottom w:val="0"/>
      <w:divBdr>
        <w:top w:val="none" w:sz="0" w:space="0" w:color="auto"/>
        <w:left w:val="none" w:sz="0" w:space="0" w:color="auto"/>
        <w:bottom w:val="none" w:sz="0" w:space="0" w:color="auto"/>
        <w:right w:val="none" w:sz="0" w:space="0" w:color="auto"/>
      </w:divBdr>
    </w:div>
    <w:div w:id="1612781558">
      <w:bodyDiv w:val="1"/>
      <w:marLeft w:val="0"/>
      <w:marRight w:val="0"/>
      <w:marTop w:val="0"/>
      <w:marBottom w:val="0"/>
      <w:divBdr>
        <w:top w:val="none" w:sz="0" w:space="0" w:color="auto"/>
        <w:left w:val="none" w:sz="0" w:space="0" w:color="auto"/>
        <w:bottom w:val="none" w:sz="0" w:space="0" w:color="auto"/>
        <w:right w:val="none" w:sz="0" w:space="0" w:color="auto"/>
      </w:divBdr>
    </w:div>
    <w:div w:id="1697658793">
      <w:bodyDiv w:val="1"/>
      <w:marLeft w:val="0"/>
      <w:marRight w:val="0"/>
      <w:marTop w:val="0"/>
      <w:marBottom w:val="0"/>
      <w:divBdr>
        <w:top w:val="none" w:sz="0" w:space="0" w:color="auto"/>
        <w:left w:val="none" w:sz="0" w:space="0" w:color="auto"/>
        <w:bottom w:val="none" w:sz="0" w:space="0" w:color="auto"/>
        <w:right w:val="none" w:sz="0" w:space="0" w:color="auto"/>
      </w:divBdr>
    </w:div>
    <w:div w:id="1800952767">
      <w:bodyDiv w:val="1"/>
      <w:marLeft w:val="0"/>
      <w:marRight w:val="0"/>
      <w:marTop w:val="0"/>
      <w:marBottom w:val="0"/>
      <w:divBdr>
        <w:top w:val="none" w:sz="0" w:space="0" w:color="auto"/>
        <w:left w:val="none" w:sz="0" w:space="0" w:color="auto"/>
        <w:bottom w:val="none" w:sz="0" w:space="0" w:color="auto"/>
        <w:right w:val="none" w:sz="0" w:space="0" w:color="auto"/>
      </w:divBdr>
    </w:div>
    <w:div w:id="1804500067">
      <w:bodyDiv w:val="1"/>
      <w:marLeft w:val="0"/>
      <w:marRight w:val="0"/>
      <w:marTop w:val="0"/>
      <w:marBottom w:val="0"/>
      <w:divBdr>
        <w:top w:val="none" w:sz="0" w:space="0" w:color="auto"/>
        <w:left w:val="none" w:sz="0" w:space="0" w:color="auto"/>
        <w:bottom w:val="none" w:sz="0" w:space="0" w:color="auto"/>
        <w:right w:val="none" w:sz="0" w:space="0" w:color="auto"/>
      </w:divBdr>
    </w:div>
    <w:div w:id="1833058708">
      <w:bodyDiv w:val="1"/>
      <w:marLeft w:val="0"/>
      <w:marRight w:val="0"/>
      <w:marTop w:val="0"/>
      <w:marBottom w:val="0"/>
      <w:divBdr>
        <w:top w:val="none" w:sz="0" w:space="0" w:color="auto"/>
        <w:left w:val="none" w:sz="0" w:space="0" w:color="auto"/>
        <w:bottom w:val="none" w:sz="0" w:space="0" w:color="auto"/>
        <w:right w:val="none" w:sz="0" w:space="0" w:color="auto"/>
      </w:divBdr>
    </w:div>
    <w:div w:id="1926303776">
      <w:bodyDiv w:val="1"/>
      <w:marLeft w:val="0"/>
      <w:marRight w:val="0"/>
      <w:marTop w:val="0"/>
      <w:marBottom w:val="0"/>
      <w:divBdr>
        <w:top w:val="none" w:sz="0" w:space="0" w:color="auto"/>
        <w:left w:val="none" w:sz="0" w:space="0" w:color="auto"/>
        <w:bottom w:val="none" w:sz="0" w:space="0" w:color="auto"/>
        <w:right w:val="none" w:sz="0" w:space="0" w:color="auto"/>
      </w:divBdr>
    </w:div>
    <w:div w:id="1930314465">
      <w:bodyDiv w:val="1"/>
      <w:marLeft w:val="0"/>
      <w:marRight w:val="0"/>
      <w:marTop w:val="0"/>
      <w:marBottom w:val="0"/>
      <w:divBdr>
        <w:top w:val="none" w:sz="0" w:space="0" w:color="auto"/>
        <w:left w:val="none" w:sz="0" w:space="0" w:color="auto"/>
        <w:bottom w:val="none" w:sz="0" w:space="0" w:color="auto"/>
        <w:right w:val="none" w:sz="0" w:space="0" w:color="auto"/>
      </w:divBdr>
      <w:divsChild>
        <w:div w:id="25763265">
          <w:marLeft w:val="0"/>
          <w:marRight w:val="0"/>
          <w:marTop w:val="0"/>
          <w:marBottom w:val="0"/>
          <w:divBdr>
            <w:top w:val="none" w:sz="0" w:space="0" w:color="auto"/>
            <w:left w:val="none" w:sz="0" w:space="0" w:color="auto"/>
            <w:bottom w:val="none" w:sz="0" w:space="0" w:color="auto"/>
            <w:right w:val="none" w:sz="0" w:space="0" w:color="auto"/>
          </w:divBdr>
        </w:div>
        <w:div w:id="167604715">
          <w:marLeft w:val="0"/>
          <w:marRight w:val="0"/>
          <w:marTop w:val="0"/>
          <w:marBottom w:val="0"/>
          <w:divBdr>
            <w:top w:val="none" w:sz="0" w:space="0" w:color="auto"/>
            <w:left w:val="none" w:sz="0" w:space="0" w:color="auto"/>
            <w:bottom w:val="none" w:sz="0" w:space="0" w:color="auto"/>
            <w:right w:val="none" w:sz="0" w:space="0" w:color="auto"/>
          </w:divBdr>
        </w:div>
        <w:div w:id="1765035210">
          <w:marLeft w:val="0"/>
          <w:marRight w:val="0"/>
          <w:marTop w:val="0"/>
          <w:marBottom w:val="0"/>
          <w:divBdr>
            <w:top w:val="none" w:sz="0" w:space="0" w:color="auto"/>
            <w:left w:val="none" w:sz="0" w:space="0" w:color="auto"/>
            <w:bottom w:val="none" w:sz="0" w:space="0" w:color="auto"/>
            <w:right w:val="none" w:sz="0" w:space="0" w:color="auto"/>
          </w:divBdr>
        </w:div>
      </w:divsChild>
    </w:div>
    <w:div w:id="2045212869">
      <w:bodyDiv w:val="1"/>
      <w:marLeft w:val="0"/>
      <w:marRight w:val="0"/>
      <w:marTop w:val="0"/>
      <w:marBottom w:val="0"/>
      <w:divBdr>
        <w:top w:val="none" w:sz="0" w:space="0" w:color="auto"/>
        <w:left w:val="none" w:sz="0" w:space="0" w:color="auto"/>
        <w:bottom w:val="none" w:sz="0" w:space="0" w:color="auto"/>
        <w:right w:val="none" w:sz="0" w:space="0" w:color="auto"/>
      </w:divBdr>
    </w:div>
    <w:div w:id="214646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wmf"/><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image" Target="media/image22.wmf"/><Relationship Id="rId42"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wmf"/><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wmf"/><Relationship Id="rId32" Type="http://schemas.openxmlformats.org/officeDocument/2006/relationships/image" Target="media/image20.wmf"/><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wmf"/><Relationship Id="rId28" Type="http://schemas.openxmlformats.org/officeDocument/2006/relationships/image" Target="media/image16.wmf"/><Relationship Id="rId36"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9.w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wmf"/><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s>
</file>

<file path=word/_rels/footer1.xml.rels><?xml version="1.0" encoding="UTF-8" standalone="yes"?>
<Relationships xmlns="http://schemas.openxmlformats.org/package/2006/relationships"><Relationship Id="rId1" Type="http://schemas.openxmlformats.org/officeDocument/2006/relationships/image" Target="media/image25.emf"/></Relationships>
</file>

<file path=word/_rels/footer2.xml.rels><?xml version="1.0" encoding="UTF-8" standalone="yes"?>
<Relationships xmlns="http://schemas.openxmlformats.org/package/2006/relationships"><Relationship Id="rId1" Type="http://schemas.openxmlformats.org/officeDocument/2006/relationships/image" Target="media/image25.emf"/></Relationships>
</file>

<file path=word/_rels/header1.xml.rels><?xml version="1.0" encoding="UTF-8" standalone="yes"?>
<Relationships xmlns="http://schemas.openxmlformats.org/package/2006/relationships"><Relationship Id="rId1" Type="http://schemas.openxmlformats.org/officeDocument/2006/relationships/image" Target="media/image24.emf"/></Relationships>
</file>

<file path=word/_rels/header2.xml.rels><?xml version="1.0" encoding="UTF-8" standalone="yes"?>
<Relationships xmlns="http://schemas.openxmlformats.org/package/2006/relationships"><Relationship Id="rId1" Type="http://schemas.openxmlformats.org/officeDocument/2006/relationships/image" Target="media/image2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6AF1B14E3D44EC811A924D2BBFC205"/>
        <w:category>
          <w:name w:val="Ogólne"/>
          <w:gallery w:val="placeholder"/>
        </w:category>
        <w:types>
          <w:type w:val="bbPlcHdr"/>
        </w:types>
        <w:behaviors>
          <w:behavior w:val="content"/>
        </w:behaviors>
        <w:guid w:val="{BB39D6D1-AB82-44B5-A588-6950FB6B3283}"/>
      </w:docPartPr>
      <w:docPartBody>
        <w:p w:rsidR="00A86398" w:rsidRDefault="00C675D1" w:rsidP="00C675D1">
          <w:pPr>
            <w:pStyle w:val="2D6AF1B14E3D44EC811A924D2BBFC205"/>
          </w:pPr>
          <w:r w:rsidRPr="004929BA">
            <w:rPr>
              <w:rStyle w:val="Tekstzastpczy"/>
            </w:rPr>
            <w:t>[Subject]</w:t>
          </w:r>
        </w:p>
      </w:docPartBody>
    </w:docPart>
    <w:docPart>
      <w:docPartPr>
        <w:name w:val="FBD7CD6284324B058A2FB8729D97946D"/>
        <w:category>
          <w:name w:val="Ogólne"/>
          <w:gallery w:val="placeholder"/>
        </w:category>
        <w:types>
          <w:type w:val="bbPlcHdr"/>
        </w:types>
        <w:behaviors>
          <w:behavior w:val="content"/>
        </w:behaviors>
        <w:guid w:val="{531DFED3-B644-4A1D-9CAA-A987C19A5943}"/>
      </w:docPartPr>
      <w:docPartBody>
        <w:p w:rsidR="00A86398" w:rsidRDefault="00C675D1" w:rsidP="00C675D1">
          <w:pPr>
            <w:pStyle w:val="FBD7CD6284324B058A2FB8729D97946D"/>
          </w:pPr>
          <w:r w:rsidRPr="004929BA">
            <w:rPr>
              <w:rStyle w:val="Tekstzastpczy"/>
            </w:rPr>
            <w:t>[Subject]</w:t>
          </w:r>
        </w:p>
      </w:docPartBody>
    </w:docPart>
    <w:docPart>
      <w:docPartPr>
        <w:name w:val="68CA2F5FE31A46C08B6389AFE8F2BA62"/>
        <w:category>
          <w:name w:val="Ogólne"/>
          <w:gallery w:val="placeholder"/>
        </w:category>
        <w:types>
          <w:type w:val="bbPlcHdr"/>
        </w:types>
        <w:behaviors>
          <w:behavior w:val="content"/>
        </w:behaviors>
        <w:guid w:val="{4CFEED1A-5B96-4384-ABF0-253AD6A12536}"/>
      </w:docPartPr>
      <w:docPartBody>
        <w:p w:rsidR="00A86398" w:rsidRDefault="00C675D1" w:rsidP="00C675D1">
          <w:pPr>
            <w:pStyle w:val="68CA2F5FE31A46C08B6389AFE8F2BA62"/>
          </w:pPr>
          <w:r w:rsidRPr="004929BA">
            <w:rPr>
              <w:rStyle w:val="Tekstzastpczy"/>
            </w:rPr>
            <w:t>[Subject]</w:t>
          </w:r>
        </w:p>
      </w:docPartBody>
    </w:docPart>
    <w:docPart>
      <w:docPartPr>
        <w:name w:val="AC854F67B5E344A591E2750E73B84612"/>
        <w:category>
          <w:name w:val="Ogólne"/>
          <w:gallery w:val="placeholder"/>
        </w:category>
        <w:types>
          <w:type w:val="bbPlcHdr"/>
        </w:types>
        <w:behaviors>
          <w:behavior w:val="content"/>
        </w:behaviors>
        <w:guid w:val="{480D7755-428B-4949-A573-A35F3E430ED5}"/>
      </w:docPartPr>
      <w:docPartBody>
        <w:p w:rsidR="009A5276" w:rsidRDefault="00BB414D" w:rsidP="00BB414D">
          <w:pPr>
            <w:pStyle w:val="AC854F67B5E344A591E2750E73B84612"/>
          </w:pPr>
          <w:r w:rsidRPr="004929BA">
            <w:rPr>
              <w:rStyle w:val="Tekstzastpczy"/>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EE"/>
    <w:family w:val="modern"/>
    <w:pitch w:val="fixed"/>
    <w:sig w:usb0="E00002FF" w:usb1="0000F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CalibriLight">
    <w:altName w:val="MS Mincho"/>
    <w:panose1 w:val="00000000000000000000"/>
    <w:charset w:val="80"/>
    <w:family w:val="auto"/>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1950DE"/>
    <w:rsid w:val="000042B4"/>
    <w:rsid w:val="000214F9"/>
    <w:rsid w:val="00025D4E"/>
    <w:rsid w:val="00055218"/>
    <w:rsid w:val="000620B6"/>
    <w:rsid w:val="00063B4E"/>
    <w:rsid w:val="00063DAC"/>
    <w:rsid w:val="000647CB"/>
    <w:rsid w:val="00070E50"/>
    <w:rsid w:val="0007586D"/>
    <w:rsid w:val="00075DD1"/>
    <w:rsid w:val="000A25E8"/>
    <w:rsid w:val="000A27E3"/>
    <w:rsid w:val="000A5306"/>
    <w:rsid w:val="000B19D2"/>
    <w:rsid w:val="000B529A"/>
    <w:rsid w:val="000C168E"/>
    <w:rsid w:val="000C18BF"/>
    <w:rsid w:val="000D5EED"/>
    <w:rsid w:val="000D7E31"/>
    <w:rsid w:val="000F0687"/>
    <w:rsid w:val="000F382E"/>
    <w:rsid w:val="001027F2"/>
    <w:rsid w:val="00120C53"/>
    <w:rsid w:val="001227BC"/>
    <w:rsid w:val="00155448"/>
    <w:rsid w:val="0015604E"/>
    <w:rsid w:val="0017727E"/>
    <w:rsid w:val="00185E69"/>
    <w:rsid w:val="001950DE"/>
    <w:rsid w:val="001A30A2"/>
    <w:rsid w:val="001B1B03"/>
    <w:rsid w:val="001B5BC3"/>
    <w:rsid w:val="001C0534"/>
    <w:rsid w:val="001E507A"/>
    <w:rsid w:val="001F43D6"/>
    <w:rsid w:val="0020561D"/>
    <w:rsid w:val="00211842"/>
    <w:rsid w:val="00213E06"/>
    <w:rsid w:val="0021460D"/>
    <w:rsid w:val="00235A30"/>
    <w:rsid w:val="0024384E"/>
    <w:rsid w:val="00254DAD"/>
    <w:rsid w:val="00262B76"/>
    <w:rsid w:val="002643C5"/>
    <w:rsid w:val="00264460"/>
    <w:rsid w:val="00275B58"/>
    <w:rsid w:val="002835B5"/>
    <w:rsid w:val="00284B1D"/>
    <w:rsid w:val="002851EC"/>
    <w:rsid w:val="0028755B"/>
    <w:rsid w:val="00293E88"/>
    <w:rsid w:val="002A6B1C"/>
    <w:rsid w:val="002A71AC"/>
    <w:rsid w:val="002B229C"/>
    <w:rsid w:val="002C2DF8"/>
    <w:rsid w:val="002C4E85"/>
    <w:rsid w:val="002C577F"/>
    <w:rsid w:val="002E720D"/>
    <w:rsid w:val="002F3447"/>
    <w:rsid w:val="00317962"/>
    <w:rsid w:val="00323F68"/>
    <w:rsid w:val="00324029"/>
    <w:rsid w:val="003260A8"/>
    <w:rsid w:val="003300EE"/>
    <w:rsid w:val="00333ED6"/>
    <w:rsid w:val="0034396F"/>
    <w:rsid w:val="003452EF"/>
    <w:rsid w:val="003475F6"/>
    <w:rsid w:val="0035030F"/>
    <w:rsid w:val="00371C93"/>
    <w:rsid w:val="0037364F"/>
    <w:rsid w:val="00374578"/>
    <w:rsid w:val="00374D45"/>
    <w:rsid w:val="0038590D"/>
    <w:rsid w:val="0039199F"/>
    <w:rsid w:val="00395E46"/>
    <w:rsid w:val="00397CD6"/>
    <w:rsid w:val="003A5F1D"/>
    <w:rsid w:val="003A6815"/>
    <w:rsid w:val="003B354A"/>
    <w:rsid w:val="003B5721"/>
    <w:rsid w:val="003C751E"/>
    <w:rsid w:val="003D0D41"/>
    <w:rsid w:val="003D56C6"/>
    <w:rsid w:val="003E2087"/>
    <w:rsid w:val="003F42D2"/>
    <w:rsid w:val="00401978"/>
    <w:rsid w:val="00417369"/>
    <w:rsid w:val="004312D1"/>
    <w:rsid w:val="00431878"/>
    <w:rsid w:val="00433061"/>
    <w:rsid w:val="004372B2"/>
    <w:rsid w:val="004433E2"/>
    <w:rsid w:val="00443464"/>
    <w:rsid w:val="00446009"/>
    <w:rsid w:val="0049027A"/>
    <w:rsid w:val="0049288F"/>
    <w:rsid w:val="004A465B"/>
    <w:rsid w:val="004A5100"/>
    <w:rsid w:val="004A706A"/>
    <w:rsid w:val="004B46F4"/>
    <w:rsid w:val="004C0176"/>
    <w:rsid w:val="004D147D"/>
    <w:rsid w:val="004F2B57"/>
    <w:rsid w:val="005170D1"/>
    <w:rsid w:val="0053109A"/>
    <w:rsid w:val="00536210"/>
    <w:rsid w:val="0055075E"/>
    <w:rsid w:val="0055295B"/>
    <w:rsid w:val="00553750"/>
    <w:rsid w:val="00554109"/>
    <w:rsid w:val="00564022"/>
    <w:rsid w:val="005736D4"/>
    <w:rsid w:val="00584488"/>
    <w:rsid w:val="0059493B"/>
    <w:rsid w:val="00596F7E"/>
    <w:rsid w:val="005A3212"/>
    <w:rsid w:val="005A6D41"/>
    <w:rsid w:val="005B1A6C"/>
    <w:rsid w:val="005C1817"/>
    <w:rsid w:val="005C76BF"/>
    <w:rsid w:val="005D2F13"/>
    <w:rsid w:val="005D4776"/>
    <w:rsid w:val="005F4DB4"/>
    <w:rsid w:val="005F61F6"/>
    <w:rsid w:val="005F7F60"/>
    <w:rsid w:val="00600A65"/>
    <w:rsid w:val="00611CE3"/>
    <w:rsid w:val="00620901"/>
    <w:rsid w:val="00621D73"/>
    <w:rsid w:val="00630C63"/>
    <w:rsid w:val="006427AD"/>
    <w:rsid w:val="00646A0D"/>
    <w:rsid w:val="006508B1"/>
    <w:rsid w:val="0065242A"/>
    <w:rsid w:val="006731A7"/>
    <w:rsid w:val="00690A14"/>
    <w:rsid w:val="00697009"/>
    <w:rsid w:val="006A3B92"/>
    <w:rsid w:val="006A55D6"/>
    <w:rsid w:val="006A6293"/>
    <w:rsid w:val="006B6EDA"/>
    <w:rsid w:val="006C2526"/>
    <w:rsid w:val="006E74C0"/>
    <w:rsid w:val="00706256"/>
    <w:rsid w:val="00712D23"/>
    <w:rsid w:val="00714874"/>
    <w:rsid w:val="007373FC"/>
    <w:rsid w:val="007510C8"/>
    <w:rsid w:val="00751F30"/>
    <w:rsid w:val="00764217"/>
    <w:rsid w:val="00770CDC"/>
    <w:rsid w:val="0077187C"/>
    <w:rsid w:val="007735B7"/>
    <w:rsid w:val="00774D67"/>
    <w:rsid w:val="0078309C"/>
    <w:rsid w:val="00786A45"/>
    <w:rsid w:val="007870BA"/>
    <w:rsid w:val="0079034D"/>
    <w:rsid w:val="00794CF4"/>
    <w:rsid w:val="007C1B05"/>
    <w:rsid w:val="007D29B8"/>
    <w:rsid w:val="007D71A1"/>
    <w:rsid w:val="007D79FB"/>
    <w:rsid w:val="007E4C28"/>
    <w:rsid w:val="008075E7"/>
    <w:rsid w:val="00811A11"/>
    <w:rsid w:val="00816259"/>
    <w:rsid w:val="008215C5"/>
    <w:rsid w:val="00826221"/>
    <w:rsid w:val="00827551"/>
    <w:rsid w:val="00835A1B"/>
    <w:rsid w:val="008438BF"/>
    <w:rsid w:val="00856B63"/>
    <w:rsid w:val="0086344D"/>
    <w:rsid w:val="008645D8"/>
    <w:rsid w:val="00866210"/>
    <w:rsid w:val="00876DA5"/>
    <w:rsid w:val="008A2416"/>
    <w:rsid w:val="008C1C22"/>
    <w:rsid w:val="008F50EF"/>
    <w:rsid w:val="00905C06"/>
    <w:rsid w:val="009119FC"/>
    <w:rsid w:val="0092027C"/>
    <w:rsid w:val="00924064"/>
    <w:rsid w:val="00924076"/>
    <w:rsid w:val="00974A7D"/>
    <w:rsid w:val="00985C30"/>
    <w:rsid w:val="009A5276"/>
    <w:rsid w:val="009A5D81"/>
    <w:rsid w:val="009B5918"/>
    <w:rsid w:val="009D0B22"/>
    <w:rsid w:val="00A00F98"/>
    <w:rsid w:val="00A01722"/>
    <w:rsid w:val="00A04F2B"/>
    <w:rsid w:val="00A30562"/>
    <w:rsid w:val="00A315AB"/>
    <w:rsid w:val="00A37645"/>
    <w:rsid w:val="00A54AFC"/>
    <w:rsid w:val="00A67892"/>
    <w:rsid w:val="00A81C3F"/>
    <w:rsid w:val="00A86398"/>
    <w:rsid w:val="00A90277"/>
    <w:rsid w:val="00A9492C"/>
    <w:rsid w:val="00A96A18"/>
    <w:rsid w:val="00A97412"/>
    <w:rsid w:val="00AA16EE"/>
    <w:rsid w:val="00AD7395"/>
    <w:rsid w:val="00B0137D"/>
    <w:rsid w:val="00B01E36"/>
    <w:rsid w:val="00B03C7E"/>
    <w:rsid w:val="00B040C5"/>
    <w:rsid w:val="00B06E33"/>
    <w:rsid w:val="00B07B40"/>
    <w:rsid w:val="00B12FA8"/>
    <w:rsid w:val="00B24AF8"/>
    <w:rsid w:val="00B27D51"/>
    <w:rsid w:val="00B31B14"/>
    <w:rsid w:val="00B35ED1"/>
    <w:rsid w:val="00B36B2E"/>
    <w:rsid w:val="00B71664"/>
    <w:rsid w:val="00B7188C"/>
    <w:rsid w:val="00B85268"/>
    <w:rsid w:val="00B855F9"/>
    <w:rsid w:val="00B87B62"/>
    <w:rsid w:val="00B93079"/>
    <w:rsid w:val="00BB414D"/>
    <w:rsid w:val="00BB4744"/>
    <w:rsid w:val="00BC24E0"/>
    <w:rsid w:val="00BC60B0"/>
    <w:rsid w:val="00BF2784"/>
    <w:rsid w:val="00BF5BFB"/>
    <w:rsid w:val="00C05D7C"/>
    <w:rsid w:val="00C26983"/>
    <w:rsid w:val="00C307AC"/>
    <w:rsid w:val="00C378FD"/>
    <w:rsid w:val="00C66511"/>
    <w:rsid w:val="00C66CFF"/>
    <w:rsid w:val="00C66F1C"/>
    <w:rsid w:val="00C675D1"/>
    <w:rsid w:val="00C677FE"/>
    <w:rsid w:val="00C679C4"/>
    <w:rsid w:val="00C75253"/>
    <w:rsid w:val="00C82667"/>
    <w:rsid w:val="00C9124A"/>
    <w:rsid w:val="00C94CA6"/>
    <w:rsid w:val="00CA2B16"/>
    <w:rsid w:val="00CC35ED"/>
    <w:rsid w:val="00CC69E9"/>
    <w:rsid w:val="00CD7D42"/>
    <w:rsid w:val="00CE5E08"/>
    <w:rsid w:val="00CF1C9F"/>
    <w:rsid w:val="00CF3064"/>
    <w:rsid w:val="00D05A19"/>
    <w:rsid w:val="00D16DC8"/>
    <w:rsid w:val="00D2401A"/>
    <w:rsid w:val="00D2764C"/>
    <w:rsid w:val="00D27B98"/>
    <w:rsid w:val="00D35848"/>
    <w:rsid w:val="00D42ECD"/>
    <w:rsid w:val="00D44B1A"/>
    <w:rsid w:val="00D629CA"/>
    <w:rsid w:val="00D6301F"/>
    <w:rsid w:val="00D65C84"/>
    <w:rsid w:val="00D730F0"/>
    <w:rsid w:val="00D80F5F"/>
    <w:rsid w:val="00D872A2"/>
    <w:rsid w:val="00D874C9"/>
    <w:rsid w:val="00D90EDA"/>
    <w:rsid w:val="00D941F3"/>
    <w:rsid w:val="00DA3ED3"/>
    <w:rsid w:val="00DC150A"/>
    <w:rsid w:val="00E12184"/>
    <w:rsid w:val="00E134E4"/>
    <w:rsid w:val="00E267D7"/>
    <w:rsid w:val="00E30ABC"/>
    <w:rsid w:val="00E36CD5"/>
    <w:rsid w:val="00E62BE0"/>
    <w:rsid w:val="00E659D7"/>
    <w:rsid w:val="00E708A8"/>
    <w:rsid w:val="00E7161F"/>
    <w:rsid w:val="00E74125"/>
    <w:rsid w:val="00E74AC2"/>
    <w:rsid w:val="00EA7E64"/>
    <w:rsid w:val="00EB04B0"/>
    <w:rsid w:val="00EB64AD"/>
    <w:rsid w:val="00ED2E41"/>
    <w:rsid w:val="00EF045E"/>
    <w:rsid w:val="00F0242F"/>
    <w:rsid w:val="00F158FB"/>
    <w:rsid w:val="00F171B9"/>
    <w:rsid w:val="00F2185F"/>
    <w:rsid w:val="00F235BF"/>
    <w:rsid w:val="00F273DD"/>
    <w:rsid w:val="00F3014B"/>
    <w:rsid w:val="00F33349"/>
    <w:rsid w:val="00F35F30"/>
    <w:rsid w:val="00F46627"/>
    <w:rsid w:val="00F470E6"/>
    <w:rsid w:val="00F52D98"/>
    <w:rsid w:val="00F71609"/>
    <w:rsid w:val="00F927BF"/>
    <w:rsid w:val="00F9706A"/>
    <w:rsid w:val="00FB3966"/>
    <w:rsid w:val="00FC69CE"/>
    <w:rsid w:val="00FD2414"/>
    <w:rsid w:val="00FE543F"/>
    <w:rsid w:val="00FF41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BB414D"/>
  </w:style>
  <w:style w:type="paragraph" w:customStyle="1" w:styleId="D3CF18C096FF47FC98C0808196C581AA">
    <w:name w:val="D3CF18C096FF47FC98C0808196C581AA"/>
    <w:rsid w:val="001950DE"/>
  </w:style>
  <w:style w:type="paragraph" w:customStyle="1" w:styleId="4372461E4C884543B8952A7DF68457E9">
    <w:name w:val="4372461E4C884543B8952A7DF68457E9"/>
    <w:rsid w:val="001950DE"/>
  </w:style>
  <w:style w:type="paragraph" w:customStyle="1" w:styleId="4A4F2314DF5249C49B53F125FE623E65">
    <w:name w:val="4A4F2314DF5249C49B53F125FE623E65"/>
    <w:rsid w:val="001950DE"/>
  </w:style>
  <w:style w:type="paragraph" w:customStyle="1" w:styleId="D3D87D8C61444E2092C1476C232A279D">
    <w:name w:val="D3D87D8C61444E2092C1476C232A279D"/>
    <w:rsid w:val="001950DE"/>
  </w:style>
  <w:style w:type="paragraph" w:customStyle="1" w:styleId="8831A311BFEC4B1BA130405B48698635">
    <w:name w:val="8831A311BFEC4B1BA130405B48698635"/>
    <w:rsid w:val="00584488"/>
  </w:style>
  <w:style w:type="paragraph" w:customStyle="1" w:styleId="89F4FAF81E684ABD96EC0CC3525EB551">
    <w:name w:val="89F4FAF81E684ABD96EC0CC3525EB551"/>
    <w:rsid w:val="00584488"/>
  </w:style>
  <w:style w:type="paragraph" w:customStyle="1" w:styleId="C32B82DB11F74D20834FDED9F06ABC44">
    <w:name w:val="C32B82DB11F74D20834FDED9F06ABC44"/>
    <w:rsid w:val="00985C30"/>
  </w:style>
  <w:style w:type="paragraph" w:customStyle="1" w:styleId="AC77065C24994D44B77E32CD489FD720">
    <w:name w:val="AC77065C24994D44B77E32CD489FD720"/>
    <w:rsid w:val="00C26983"/>
  </w:style>
  <w:style w:type="paragraph" w:customStyle="1" w:styleId="D5319FC9870F4AFE8C1AF46421A6D446">
    <w:name w:val="D5319FC9870F4AFE8C1AF46421A6D446"/>
    <w:rsid w:val="00C26983"/>
  </w:style>
  <w:style w:type="paragraph" w:customStyle="1" w:styleId="BBF009C402C045F4A62BB5CC60689450">
    <w:name w:val="BBF009C402C045F4A62BB5CC60689450"/>
    <w:rsid w:val="00C26983"/>
  </w:style>
  <w:style w:type="paragraph" w:customStyle="1" w:styleId="07DE95A7DD6B4CACB36B6644B99760DF">
    <w:name w:val="07DE95A7DD6B4CACB36B6644B99760DF"/>
    <w:rsid w:val="00C26983"/>
  </w:style>
  <w:style w:type="paragraph" w:customStyle="1" w:styleId="D234C42A9A1444E08AE9E4E5AC59C193">
    <w:name w:val="D234C42A9A1444E08AE9E4E5AC59C193"/>
    <w:rsid w:val="00F35F30"/>
  </w:style>
  <w:style w:type="paragraph" w:customStyle="1" w:styleId="79806B817D4C476C8705FC2099E09B81">
    <w:name w:val="79806B817D4C476C8705FC2099E09B81"/>
    <w:rsid w:val="00F35F30"/>
  </w:style>
  <w:style w:type="paragraph" w:customStyle="1" w:styleId="BB4C2EF4CE3A4408BA41DC892B3621FD">
    <w:name w:val="BB4C2EF4CE3A4408BA41DC892B3621FD"/>
    <w:rsid w:val="00F35F30"/>
  </w:style>
  <w:style w:type="paragraph" w:customStyle="1" w:styleId="C165530B3C32424F98096265CE670185">
    <w:name w:val="C165530B3C32424F98096265CE670185"/>
    <w:rsid w:val="00F35F30"/>
  </w:style>
  <w:style w:type="paragraph" w:customStyle="1" w:styleId="08613C0ED2D140F38BBDED719FDCB6F7">
    <w:name w:val="08613C0ED2D140F38BBDED719FDCB6F7"/>
    <w:rsid w:val="00F35F30"/>
  </w:style>
  <w:style w:type="paragraph" w:customStyle="1" w:styleId="122E290E05564336A70B26C276E941A2">
    <w:name w:val="122E290E05564336A70B26C276E941A2"/>
    <w:rsid w:val="00F35F30"/>
  </w:style>
  <w:style w:type="paragraph" w:customStyle="1" w:styleId="1BFDAAD96128468286650EDF0E16A1CC">
    <w:name w:val="1BFDAAD96128468286650EDF0E16A1CC"/>
    <w:rsid w:val="00F35F30"/>
  </w:style>
  <w:style w:type="paragraph" w:customStyle="1" w:styleId="C1C45F3698164059BF00B4B94F58F5EE">
    <w:name w:val="C1C45F3698164059BF00B4B94F58F5EE"/>
    <w:rsid w:val="00F35F30"/>
  </w:style>
  <w:style w:type="paragraph" w:customStyle="1" w:styleId="433D77B32E9D448AB62B6393A2AC738C">
    <w:name w:val="433D77B32E9D448AB62B6393A2AC738C"/>
    <w:rsid w:val="0021460D"/>
  </w:style>
  <w:style w:type="paragraph" w:customStyle="1" w:styleId="7374CC5F97D4410994BAE1DDE7D608EA">
    <w:name w:val="7374CC5F97D4410994BAE1DDE7D608EA"/>
    <w:rsid w:val="0021460D"/>
  </w:style>
  <w:style w:type="paragraph" w:customStyle="1" w:styleId="2D47D2E50C7243B8B09667FF6C5B3707">
    <w:name w:val="2D47D2E50C7243B8B09667FF6C5B3707"/>
    <w:rsid w:val="0021460D"/>
  </w:style>
  <w:style w:type="paragraph" w:customStyle="1" w:styleId="BE58879D10994D119069629AA00D8AA8">
    <w:name w:val="BE58879D10994D119069629AA00D8AA8"/>
    <w:rsid w:val="0021460D"/>
  </w:style>
  <w:style w:type="paragraph" w:customStyle="1" w:styleId="05852333CD7D4654AC4291D82276FAFE">
    <w:name w:val="05852333CD7D4654AC4291D82276FAFE"/>
    <w:rsid w:val="0021460D"/>
  </w:style>
  <w:style w:type="paragraph" w:customStyle="1" w:styleId="3D38B8B0207640A087B387CF035DAA5D">
    <w:name w:val="3D38B8B0207640A087B387CF035DAA5D"/>
    <w:rsid w:val="0021460D"/>
  </w:style>
  <w:style w:type="paragraph" w:customStyle="1" w:styleId="C81284ABD2C8499197B7EE8BA69FDC05">
    <w:name w:val="C81284ABD2C8499197B7EE8BA69FDC05"/>
    <w:rsid w:val="0021460D"/>
  </w:style>
  <w:style w:type="paragraph" w:customStyle="1" w:styleId="AE1784C6CABA451A8C083308E6061B5F">
    <w:name w:val="AE1784C6CABA451A8C083308E6061B5F"/>
    <w:rsid w:val="0021460D"/>
  </w:style>
  <w:style w:type="paragraph" w:customStyle="1" w:styleId="22219FF528D5445CBB2D4FE5DCD7E66B">
    <w:name w:val="22219FF528D5445CBB2D4FE5DCD7E66B"/>
    <w:rsid w:val="0021460D"/>
  </w:style>
  <w:style w:type="paragraph" w:customStyle="1" w:styleId="053EA184638A4BBCB30CEFA9EE5E6E00">
    <w:name w:val="053EA184638A4BBCB30CEFA9EE5E6E00"/>
    <w:rsid w:val="0021460D"/>
  </w:style>
  <w:style w:type="paragraph" w:customStyle="1" w:styleId="E31C59932BC14757943973C50FB94874">
    <w:name w:val="E31C59932BC14757943973C50FB94874"/>
    <w:rsid w:val="0021460D"/>
  </w:style>
  <w:style w:type="paragraph" w:customStyle="1" w:styleId="9734C874CFF64857A08E2500218D3F64">
    <w:name w:val="9734C874CFF64857A08E2500218D3F64"/>
    <w:rsid w:val="0021460D"/>
  </w:style>
  <w:style w:type="paragraph" w:customStyle="1" w:styleId="00F0E785BCD24122920EA33CDE6FEC01">
    <w:name w:val="00F0E785BCD24122920EA33CDE6FEC01"/>
    <w:rsid w:val="0021460D"/>
  </w:style>
  <w:style w:type="paragraph" w:customStyle="1" w:styleId="9D582B381FFF4583A0A19644E5297E9E">
    <w:name w:val="9D582B381FFF4583A0A19644E5297E9E"/>
    <w:rsid w:val="0021460D"/>
  </w:style>
  <w:style w:type="paragraph" w:customStyle="1" w:styleId="F6AD197730934198A9D1616C13932009">
    <w:name w:val="F6AD197730934198A9D1616C13932009"/>
    <w:rsid w:val="0021460D"/>
  </w:style>
  <w:style w:type="paragraph" w:customStyle="1" w:styleId="0B457F91C75C48CDA0A241722E3396D3">
    <w:name w:val="0B457F91C75C48CDA0A241722E3396D3"/>
    <w:rsid w:val="0021460D"/>
  </w:style>
  <w:style w:type="paragraph" w:customStyle="1" w:styleId="05BF01D82CD84D30B9F28D7C310E6979">
    <w:name w:val="05BF01D82CD84D30B9F28D7C310E6979"/>
    <w:rsid w:val="003300EE"/>
  </w:style>
  <w:style w:type="paragraph" w:customStyle="1" w:styleId="20FC7AD0B10548CA86A420A0D351F431">
    <w:name w:val="20FC7AD0B10548CA86A420A0D351F431"/>
    <w:rsid w:val="00D629CA"/>
  </w:style>
  <w:style w:type="paragraph" w:customStyle="1" w:styleId="B22A94198FCB49DA983951A1A7109280">
    <w:name w:val="B22A94198FCB49DA983951A1A7109280"/>
    <w:rsid w:val="00D629CA"/>
  </w:style>
  <w:style w:type="paragraph" w:customStyle="1" w:styleId="69CAA0A230E74533A1A61142EC86C305">
    <w:name w:val="69CAA0A230E74533A1A61142EC86C305"/>
    <w:rsid w:val="00B85268"/>
  </w:style>
  <w:style w:type="paragraph" w:customStyle="1" w:styleId="B43486997B1843ACB00799431003CC00">
    <w:name w:val="B43486997B1843ACB00799431003CC00"/>
    <w:rsid w:val="00B85268"/>
  </w:style>
  <w:style w:type="paragraph" w:customStyle="1" w:styleId="0DCE5D09F46A452AA94DAE8CD1D3C2AE">
    <w:name w:val="0DCE5D09F46A452AA94DAE8CD1D3C2AE"/>
    <w:rsid w:val="00B85268"/>
  </w:style>
  <w:style w:type="paragraph" w:customStyle="1" w:styleId="DA20D53E332F4446BACD62EEB15F7617">
    <w:name w:val="DA20D53E332F4446BACD62EEB15F7617"/>
    <w:rsid w:val="00B85268"/>
  </w:style>
  <w:style w:type="paragraph" w:customStyle="1" w:styleId="54BBFF6238DD4ABB99F4929992E32818">
    <w:name w:val="54BBFF6238DD4ABB99F4929992E32818"/>
    <w:rsid w:val="005170D1"/>
  </w:style>
  <w:style w:type="paragraph" w:customStyle="1" w:styleId="970BEC06AB31474185D5A598396C51AB">
    <w:name w:val="970BEC06AB31474185D5A598396C51AB"/>
    <w:rsid w:val="00554109"/>
  </w:style>
  <w:style w:type="paragraph" w:customStyle="1" w:styleId="6769FE0F497F448C8AA0BAFB855AF797">
    <w:name w:val="6769FE0F497F448C8AA0BAFB855AF797"/>
    <w:rsid w:val="00554109"/>
  </w:style>
  <w:style w:type="paragraph" w:customStyle="1" w:styleId="3C5385F99B044317A84567998A2B9936">
    <w:name w:val="3C5385F99B044317A84567998A2B9936"/>
    <w:rsid w:val="00554109"/>
  </w:style>
  <w:style w:type="paragraph" w:customStyle="1" w:styleId="70EBE05C09484E04A1FF7821936F2DC3">
    <w:name w:val="70EBE05C09484E04A1FF7821936F2DC3"/>
    <w:rsid w:val="00554109"/>
  </w:style>
  <w:style w:type="paragraph" w:customStyle="1" w:styleId="6BDF3C00CACC40B59B41A997951F542C">
    <w:name w:val="6BDF3C00CACC40B59B41A997951F542C"/>
    <w:rsid w:val="00B35ED1"/>
  </w:style>
  <w:style w:type="paragraph" w:customStyle="1" w:styleId="DDB1F7850DAC4999B89AFC4401F35242">
    <w:name w:val="DDB1F7850DAC4999B89AFC4401F35242"/>
    <w:rsid w:val="00B35ED1"/>
  </w:style>
  <w:style w:type="paragraph" w:customStyle="1" w:styleId="DE0982D42D8C43DA8BEFA42C6E1E27CA">
    <w:name w:val="DE0982D42D8C43DA8BEFA42C6E1E27CA"/>
    <w:rsid w:val="00B35ED1"/>
  </w:style>
  <w:style w:type="paragraph" w:customStyle="1" w:styleId="B96B6A4F3C6F481FA9C32EA8DA218F03">
    <w:name w:val="B96B6A4F3C6F481FA9C32EA8DA218F03"/>
    <w:rsid w:val="005F7F60"/>
  </w:style>
  <w:style w:type="paragraph" w:customStyle="1" w:styleId="4F2BB0E35A7D4F67B2A7D7401C09192A">
    <w:name w:val="4F2BB0E35A7D4F67B2A7D7401C09192A"/>
    <w:rsid w:val="005F7F60"/>
  </w:style>
  <w:style w:type="paragraph" w:customStyle="1" w:styleId="0754E4268C1843518F647A58B8ADE535">
    <w:name w:val="0754E4268C1843518F647A58B8ADE535"/>
    <w:rsid w:val="00374D45"/>
  </w:style>
  <w:style w:type="paragraph" w:customStyle="1" w:styleId="85249C90D0C74D0DA27D21BF4BC1A459">
    <w:name w:val="85249C90D0C74D0DA27D21BF4BC1A459"/>
    <w:rsid w:val="001B5BC3"/>
    <w:pPr>
      <w:spacing w:after="160" w:line="259" w:lineRule="auto"/>
    </w:pPr>
  </w:style>
  <w:style w:type="paragraph" w:customStyle="1" w:styleId="72D076ACA42745ACB9D676830AFFD41E">
    <w:name w:val="72D076ACA42745ACB9D676830AFFD41E"/>
    <w:rsid w:val="00AD7395"/>
  </w:style>
  <w:style w:type="paragraph" w:customStyle="1" w:styleId="4F5E8375D0D04761A9617E9F0995FD93">
    <w:name w:val="4F5E8375D0D04761A9617E9F0995FD93"/>
    <w:rsid w:val="007735B7"/>
  </w:style>
  <w:style w:type="paragraph" w:customStyle="1" w:styleId="2D6AF1B14E3D44EC811A924D2BBFC205">
    <w:name w:val="2D6AF1B14E3D44EC811A924D2BBFC205"/>
    <w:rsid w:val="00C675D1"/>
    <w:pPr>
      <w:spacing w:after="160" w:line="259" w:lineRule="auto"/>
    </w:pPr>
  </w:style>
  <w:style w:type="paragraph" w:customStyle="1" w:styleId="FBD7CD6284324B058A2FB8729D97946D">
    <w:name w:val="FBD7CD6284324B058A2FB8729D97946D"/>
    <w:rsid w:val="00C675D1"/>
    <w:pPr>
      <w:spacing w:after="160" w:line="259" w:lineRule="auto"/>
    </w:pPr>
  </w:style>
  <w:style w:type="paragraph" w:customStyle="1" w:styleId="68CA2F5FE31A46C08B6389AFE8F2BA62">
    <w:name w:val="68CA2F5FE31A46C08B6389AFE8F2BA62"/>
    <w:rsid w:val="00C675D1"/>
    <w:pPr>
      <w:spacing w:after="160" w:line="259" w:lineRule="auto"/>
    </w:pPr>
  </w:style>
  <w:style w:type="paragraph" w:customStyle="1" w:styleId="AC854F67B5E344A591E2750E73B84612">
    <w:name w:val="AC854F67B5E344A591E2750E73B84612"/>
    <w:rsid w:val="00BB414D"/>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6C7732-E74B-43E6-B43B-63215506D14B}">
  <ds:schemaRefs>
    <ds:schemaRef ds:uri="http://schemas.openxmlformats.org/officeDocument/2006/bibliography"/>
  </ds:schemaRefs>
</ds:datastoreItem>
</file>

<file path=customXml/itemProps2.xml><?xml version="1.0" encoding="utf-8"?>
<ds:datastoreItem xmlns:ds="http://schemas.openxmlformats.org/officeDocument/2006/customXml" ds:itemID="{BD7C8395-8D04-44C8-A0DB-A286A7419400}">
  <ds:schemaRefs>
    <ds:schemaRef ds:uri="http://schemas.openxmlformats.org/officeDocument/2006/bibliography"/>
  </ds:schemaRefs>
</ds:datastoreItem>
</file>

<file path=customXml/itemProps3.xml><?xml version="1.0" encoding="utf-8"?>
<ds:datastoreItem xmlns:ds="http://schemas.openxmlformats.org/officeDocument/2006/customXml" ds:itemID="{A800608A-FE0E-4C0B-81A8-94400A11E2E1}">
  <ds:schemaRefs>
    <ds:schemaRef ds:uri="http://schemas.openxmlformats.org/officeDocument/2006/bibliography"/>
  </ds:schemaRefs>
</ds:datastoreItem>
</file>

<file path=customXml/itemProps4.xml><?xml version="1.0" encoding="utf-8"?>
<ds:datastoreItem xmlns:ds="http://schemas.openxmlformats.org/officeDocument/2006/customXml" ds:itemID="{E3DE0C80-F47B-4D46-B4C4-A9DF9D919695}">
  <ds:schemaRefs>
    <ds:schemaRef ds:uri="http://schemas.openxmlformats.org/officeDocument/2006/bibliography"/>
  </ds:schemaRefs>
</ds:datastoreItem>
</file>

<file path=customXml/itemProps5.xml><?xml version="1.0" encoding="utf-8"?>
<ds:datastoreItem xmlns:ds="http://schemas.openxmlformats.org/officeDocument/2006/customXml" ds:itemID="{6C756785-483A-4F9C-B8A4-AEDCB32CC5A2}">
  <ds:schemaRefs>
    <ds:schemaRef ds:uri="http://schemas.openxmlformats.org/officeDocument/2006/bibliography"/>
  </ds:schemaRefs>
</ds:datastoreItem>
</file>

<file path=customXml/itemProps6.xml><?xml version="1.0" encoding="utf-8"?>
<ds:datastoreItem xmlns:ds="http://schemas.openxmlformats.org/officeDocument/2006/customXml" ds:itemID="{777FE8CC-DF5D-4A54-8760-2B34F4CD9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8272</Words>
  <Characters>49635</Characters>
  <Application>Microsoft Office Word</Application>
  <DocSecurity>0</DocSecurity>
  <Lines>413</Lines>
  <Paragraphs>115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Muzeum Historii Żydów Polskich</Company>
  <LinksUpToDate>false</LinksUpToDate>
  <CharactersWithSpaces>57792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dostawę mebli niestandardowych</dc:subject>
  <dc:creator>Urbaniak Żaneta</dc:creator>
  <cp:lastModifiedBy>Żaneta Urbaniak</cp:lastModifiedBy>
  <cp:revision>2</cp:revision>
  <cp:lastPrinted>2017-04-13T15:08:00Z</cp:lastPrinted>
  <dcterms:created xsi:type="dcterms:W3CDTF">2017-04-13T15:09:00Z</dcterms:created>
  <dcterms:modified xsi:type="dcterms:W3CDTF">2017-04-13T15:09:00Z</dcterms:modified>
  <cp:category>MW/ZP/23/PN/2017</cp:category>
</cp:coreProperties>
</file>