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11B" w:rsidRPr="001A511B" w:rsidRDefault="001A511B" w:rsidP="001A511B">
      <w:pPr>
        <w:jc w:val="right"/>
        <w:rPr>
          <w:rFonts w:cs="Tahoma"/>
          <w:color w:val="404040" w:themeColor="text1" w:themeTint="BF"/>
        </w:rPr>
      </w:pPr>
      <w:r w:rsidRPr="001A511B">
        <w:rPr>
          <w:rFonts w:cs="Tahoma"/>
          <w:color w:val="404040" w:themeColor="text1" w:themeTint="BF"/>
        </w:rPr>
        <w:t xml:space="preserve">Warszawa, </w:t>
      </w:r>
      <w:r>
        <w:rPr>
          <w:rFonts w:cs="Tahoma"/>
          <w:color w:val="404040" w:themeColor="text1" w:themeTint="BF"/>
        </w:rPr>
        <w:t>12 lutego 2018</w:t>
      </w:r>
      <w:r w:rsidRPr="001A511B">
        <w:rPr>
          <w:rFonts w:cs="Tahoma"/>
          <w:color w:val="404040" w:themeColor="text1" w:themeTint="BF"/>
        </w:rPr>
        <w:t xml:space="preserve"> roku</w:t>
      </w:r>
    </w:p>
    <w:p w:rsidR="001A511B" w:rsidRPr="001A511B" w:rsidRDefault="001A511B" w:rsidP="001A511B">
      <w:pPr>
        <w:jc w:val="right"/>
        <w:rPr>
          <w:rFonts w:cs="Tahoma"/>
          <w:color w:val="404040" w:themeColor="text1" w:themeTint="BF"/>
        </w:rPr>
      </w:pPr>
    </w:p>
    <w:p w:rsidR="001A511B" w:rsidRPr="001A511B" w:rsidRDefault="001A511B" w:rsidP="001A511B">
      <w:pPr>
        <w:jc w:val="left"/>
        <w:rPr>
          <w:rFonts w:cs="Tahoma"/>
          <w:color w:val="404040" w:themeColor="text1" w:themeTint="BF"/>
        </w:rPr>
      </w:pPr>
      <w:r w:rsidRPr="001A511B">
        <w:rPr>
          <w:rFonts w:cs="Tahoma"/>
          <w:color w:val="404040" w:themeColor="text1" w:themeTint="BF"/>
        </w:rPr>
        <w:t>DOP.26.</w:t>
      </w:r>
      <w:r>
        <w:rPr>
          <w:rFonts w:cs="Tahoma"/>
          <w:color w:val="404040" w:themeColor="text1" w:themeTint="BF"/>
        </w:rPr>
        <w:t>2</w:t>
      </w:r>
      <w:r w:rsidRPr="001A511B">
        <w:rPr>
          <w:rFonts w:cs="Tahoma"/>
          <w:color w:val="404040" w:themeColor="text1" w:themeTint="BF"/>
        </w:rPr>
        <w:t>.201</w:t>
      </w:r>
      <w:r>
        <w:rPr>
          <w:rFonts w:cs="Tahoma"/>
          <w:color w:val="404040" w:themeColor="text1" w:themeTint="BF"/>
        </w:rPr>
        <w:t>8</w:t>
      </w:r>
    </w:p>
    <w:p w:rsidR="001A511B" w:rsidRPr="001A511B" w:rsidRDefault="001A511B" w:rsidP="001A511B">
      <w:pPr>
        <w:jc w:val="right"/>
        <w:rPr>
          <w:rFonts w:cs="Tahoma"/>
          <w:b/>
          <w:color w:val="404040" w:themeColor="text1" w:themeTint="BF"/>
        </w:rPr>
      </w:pPr>
    </w:p>
    <w:p w:rsidR="001A511B" w:rsidRPr="001A511B" w:rsidRDefault="001A511B" w:rsidP="001A511B">
      <w:pPr>
        <w:jc w:val="right"/>
        <w:rPr>
          <w:rFonts w:cs="Tahoma"/>
          <w:b/>
          <w:color w:val="404040" w:themeColor="text1" w:themeTint="BF"/>
        </w:rPr>
      </w:pPr>
      <w:r w:rsidRPr="001A511B">
        <w:rPr>
          <w:rFonts w:cs="Tahoma"/>
          <w:b/>
          <w:color w:val="404040" w:themeColor="text1" w:themeTint="BF"/>
        </w:rPr>
        <w:t>Wszyscy Wykonawcy</w:t>
      </w:r>
    </w:p>
    <w:p w:rsidR="001A511B" w:rsidRPr="001A511B" w:rsidRDefault="001A511B" w:rsidP="001A511B">
      <w:pPr>
        <w:jc w:val="right"/>
        <w:rPr>
          <w:rFonts w:cs="Tahoma"/>
          <w:b/>
          <w:color w:val="404040" w:themeColor="text1" w:themeTint="BF"/>
        </w:rPr>
      </w:pPr>
    </w:p>
    <w:p w:rsidR="001A511B" w:rsidRPr="001A511B" w:rsidRDefault="001A511B" w:rsidP="001A511B">
      <w:pPr>
        <w:jc w:val="right"/>
        <w:rPr>
          <w:rFonts w:cs="Tahoma"/>
          <w:b/>
          <w:color w:val="404040" w:themeColor="text1" w:themeTint="BF"/>
        </w:rPr>
      </w:pPr>
    </w:p>
    <w:p w:rsidR="001A511B" w:rsidRPr="001A511B" w:rsidRDefault="001A511B" w:rsidP="001A511B">
      <w:pPr>
        <w:rPr>
          <w:b/>
          <w:color w:val="404040" w:themeColor="text1" w:themeTint="BF"/>
        </w:rPr>
      </w:pPr>
      <w:r w:rsidRPr="001A511B">
        <w:rPr>
          <w:rFonts w:cs="Tahoma"/>
          <w:color w:val="404040" w:themeColor="text1" w:themeTint="BF"/>
        </w:rPr>
        <w:t>Dotyczy:</w:t>
      </w:r>
      <w:r w:rsidRPr="001A511B">
        <w:rPr>
          <w:rFonts w:cs="Tahoma"/>
          <w:color w:val="404040" w:themeColor="text1" w:themeTint="BF"/>
        </w:rPr>
        <w:tab/>
      </w:r>
      <w:r w:rsidRPr="001A511B">
        <w:rPr>
          <w:rFonts w:cs="Tahoma"/>
          <w:color w:val="404040" w:themeColor="text1" w:themeTint="BF"/>
        </w:rPr>
        <w:tab/>
        <w:t xml:space="preserve">przetargu nieograniczonego na </w:t>
      </w:r>
      <w:r>
        <w:rPr>
          <w:b/>
          <w:color w:val="404040" w:themeColor="text1" w:themeTint="BF"/>
        </w:rPr>
        <w:t>d</w:t>
      </w:r>
      <w:r w:rsidRPr="001A511B">
        <w:rPr>
          <w:b/>
          <w:color w:val="404040" w:themeColor="text1" w:themeTint="BF"/>
        </w:rPr>
        <w:t xml:space="preserve">ostawę wyposażenia pomieszczeń biurowych - meble </w:t>
      </w:r>
      <w:r w:rsidRPr="001A511B">
        <w:rPr>
          <w:b/>
          <w:color w:val="404040" w:themeColor="text1" w:themeTint="BF"/>
        </w:rPr>
        <w:tab/>
      </w:r>
      <w:r w:rsidRPr="001A511B">
        <w:rPr>
          <w:b/>
          <w:color w:val="404040" w:themeColor="text1" w:themeTint="BF"/>
        </w:rPr>
        <w:tab/>
        <w:t xml:space="preserve">standardowe. Realizowanego w  ramach Regionalnego Programu Operacyjnego </w:t>
      </w:r>
      <w:r w:rsidRPr="001A511B">
        <w:rPr>
          <w:b/>
          <w:color w:val="404040" w:themeColor="text1" w:themeTint="BF"/>
        </w:rPr>
        <w:tab/>
      </w:r>
      <w:r w:rsidRPr="001A511B">
        <w:rPr>
          <w:b/>
          <w:color w:val="404040" w:themeColor="text1" w:themeTint="BF"/>
        </w:rPr>
        <w:tab/>
      </w:r>
      <w:r w:rsidRPr="001A511B">
        <w:rPr>
          <w:b/>
          <w:color w:val="404040" w:themeColor="text1" w:themeTint="BF"/>
        </w:rPr>
        <w:tab/>
        <w:t xml:space="preserve">Województwa Mazowieckiego na lata 2014 - 2020. Działanie 5.3 Dziedzictwo Kulturowe </w:t>
      </w:r>
      <w:r w:rsidRPr="001A511B">
        <w:rPr>
          <w:b/>
          <w:color w:val="404040" w:themeColor="text1" w:themeTint="BF"/>
        </w:rPr>
        <w:tab/>
      </w:r>
      <w:r w:rsidRPr="001A511B">
        <w:rPr>
          <w:b/>
          <w:color w:val="404040" w:themeColor="text1" w:themeTint="BF"/>
        </w:rPr>
        <w:tab/>
        <w:t>"Poprawa dostępności do zasobów kultury poprzez ich rozwój i efektywne wykorzystanie”.</w:t>
      </w:r>
    </w:p>
    <w:p w:rsidR="001A511B" w:rsidRPr="001A511B" w:rsidRDefault="001A511B" w:rsidP="001A511B">
      <w:pPr>
        <w:jc w:val="left"/>
        <w:rPr>
          <w:rFonts w:cs="Tahoma"/>
          <w:b/>
          <w:color w:val="404040" w:themeColor="text1" w:themeTint="BF"/>
        </w:rPr>
      </w:pPr>
    </w:p>
    <w:p w:rsidR="001A511B" w:rsidRPr="001A511B" w:rsidRDefault="001A511B" w:rsidP="001A511B">
      <w:pPr>
        <w:rPr>
          <w:rFonts w:cs="Tahoma"/>
          <w:color w:val="404040" w:themeColor="text1" w:themeTint="BF"/>
        </w:rPr>
      </w:pPr>
      <w:r w:rsidRPr="001A511B">
        <w:rPr>
          <w:rFonts w:cs="Tahoma"/>
          <w:color w:val="404040" w:themeColor="text1" w:themeTint="BF"/>
        </w:rPr>
        <w:t xml:space="preserve">Działając w imieniu i na rzecz Muzeum Warszawy, jako Zamawiającego w postepowaniu o udzielnie zamówienia publicznego na </w:t>
      </w:r>
      <w:r w:rsidRPr="001A511B">
        <w:rPr>
          <w:b/>
          <w:color w:val="404040" w:themeColor="text1" w:themeTint="BF"/>
        </w:rPr>
        <w:t xml:space="preserve">Dostawę wyposażenia pomieszczeń biurowych - meble standardowe. Realizowanego w  ramach Regionalnego Programu Operacyjnego Województwa Mazowieckiego na lata 2014 - 2020. Działanie 5.3 Dziedzictwo Kulturowe </w:t>
      </w:r>
      <w:r w:rsidRPr="001A511B">
        <w:rPr>
          <w:b/>
          <w:color w:val="404040" w:themeColor="text1" w:themeTint="BF"/>
        </w:rPr>
        <w:tab/>
        <w:t>"Poprawa dostępności do zasobów kultury poprzez ich rozwój i efektywne wykorzystanie”</w:t>
      </w:r>
      <w:r w:rsidRPr="001A511B">
        <w:rPr>
          <w:rFonts w:cs="Tahoma"/>
          <w:color w:val="404040" w:themeColor="text1" w:themeTint="BF"/>
        </w:rPr>
        <w:t xml:space="preserve"> na podstawie art. 38 ust. 2 ustawy z dnia 29 stycznia 2004 roku Prawo zamówień publicznych, niemniejszym przekazuję treść zapytań wykonawców wraz z wyjaśnieniami treści specyfikacji istotnych warunków zamówienia:</w:t>
      </w:r>
    </w:p>
    <w:p w:rsidR="001A511B" w:rsidRPr="001A511B" w:rsidRDefault="001A511B" w:rsidP="001A511B">
      <w:pPr>
        <w:rPr>
          <w:rFonts w:cs="Tahoma"/>
          <w:color w:val="404040" w:themeColor="text1" w:themeTint="BF"/>
        </w:rPr>
      </w:pPr>
    </w:p>
    <w:tbl>
      <w:tblPr>
        <w:tblStyle w:val="Tabela-Siatka"/>
        <w:tblW w:w="0" w:type="auto"/>
        <w:tblLook w:val="04A0" w:firstRow="1" w:lastRow="0" w:firstColumn="1" w:lastColumn="0" w:noHBand="0" w:noVBand="1"/>
      </w:tblPr>
      <w:tblGrid>
        <w:gridCol w:w="4917"/>
        <w:gridCol w:w="4918"/>
      </w:tblGrid>
      <w:tr w:rsidR="001A511B" w:rsidRPr="001A511B" w:rsidTr="00CE08B5">
        <w:tc>
          <w:tcPr>
            <w:tcW w:w="4917" w:type="dxa"/>
            <w:shd w:val="clear" w:color="auto" w:fill="BFBFBF" w:themeFill="background1" w:themeFillShade="BF"/>
          </w:tcPr>
          <w:p w:rsidR="001A511B" w:rsidRPr="001A511B" w:rsidRDefault="001A511B" w:rsidP="00CE08B5">
            <w:pPr>
              <w:rPr>
                <w:rFonts w:cs="Tahoma"/>
                <w:b/>
                <w:color w:val="404040" w:themeColor="text1" w:themeTint="BF"/>
              </w:rPr>
            </w:pPr>
            <w:r w:rsidRPr="001A511B">
              <w:rPr>
                <w:rFonts w:cs="Tahoma"/>
                <w:b/>
                <w:color w:val="404040" w:themeColor="text1" w:themeTint="BF"/>
              </w:rPr>
              <w:t>Pytanie</w:t>
            </w:r>
          </w:p>
        </w:tc>
        <w:tc>
          <w:tcPr>
            <w:tcW w:w="4918" w:type="dxa"/>
            <w:shd w:val="clear" w:color="auto" w:fill="BFBFBF" w:themeFill="background1" w:themeFillShade="BF"/>
          </w:tcPr>
          <w:p w:rsidR="001A511B" w:rsidRPr="001A511B" w:rsidRDefault="001A511B" w:rsidP="00CE08B5">
            <w:pPr>
              <w:rPr>
                <w:rFonts w:cs="Tahoma"/>
                <w:b/>
                <w:color w:val="404040" w:themeColor="text1" w:themeTint="BF"/>
              </w:rPr>
            </w:pPr>
            <w:r w:rsidRPr="001A511B">
              <w:rPr>
                <w:rFonts w:cs="Tahoma"/>
                <w:b/>
                <w:color w:val="404040" w:themeColor="text1" w:themeTint="BF"/>
              </w:rPr>
              <w:t>Odpowiedź</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Pytanie do Fotel Symbol F1, Krzesło Symbol K3 - mają być wyprodukowane w technologii pianek trudnopalnych wg normy 1021 1-2, co gwarantuje zabezpieczenie podzespołu pianki poliuretanowej oparcia i siedziska w przypadku pożaru. – Czy Zamawiający dopuszcza inne pianki np. cięte?</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color w:val="404040" w:themeColor="text1" w:themeTint="BF"/>
              </w:rPr>
              <w:t>Zamawiający nie dopuszcza pianek ciętych</w:t>
            </w:r>
            <w:r w:rsidRPr="001A511B">
              <w:rPr>
                <w:rFonts w:cs="Tahoma"/>
                <w:color w:val="404040" w:themeColor="text1" w:themeTint="BF"/>
              </w:rPr>
              <w:t>.</w:t>
            </w:r>
          </w:p>
          <w:p w:rsidR="001A511B" w:rsidRPr="001A511B" w:rsidRDefault="001A511B" w:rsidP="00CE08B5">
            <w:pPr>
              <w:rPr>
                <w:rFonts w:cs="Tahoma"/>
                <w:color w:val="404040" w:themeColor="text1" w:themeTint="BF"/>
              </w:rPr>
            </w:pP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Pytanie do Fotel Symbol F1, Krzesło Symbol K3 – Czy Zamawiający dopuszcza zastosowanie tapicerki o parametrach: powłoka - 100% winyl, nośnik - 100% poliester, gramatura 650 g/m2. Odporność na ścieranie &gt; 300 000 cykli Martindale'a? Ta tkanina ma wyższe parametry ścieralności gwarantujące dłuższą żywotność produktu.</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color w:val="404040" w:themeColor="text1" w:themeTint="BF"/>
              </w:rPr>
              <w:t>Zamawiający określił w opisie przedmiotu zamówienia wymagania minimalne; w związku z tym dopuszcza rozwiązania o lepszych parametrach.</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 xml:space="preserve">Według opisów krzesło K2 oraz stół składany S2 powinny mieć konstrukcje w dużej części wykonane z odlewów aluminiowych. Czy Zamawiający dopuszcza </w:t>
            </w:r>
            <w:r w:rsidRPr="001A511B">
              <w:rPr>
                <w:color w:val="404040" w:themeColor="text1" w:themeTint="BF"/>
              </w:rPr>
              <w:lastRenderedPageBreak/>
              <w:t>zastosowanie innego materiału do wykonania stelaży, np. stal?</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spacing w:after="160" w:line="259" w:lineRule="auto"/>
              <w:ind w:left="-68"/>
              <w:rPr>
                <w:color w:val="404040" w:themeColor="text1" w:themeTint="BF"/>
              </w:rPr>
            </w:pPr>
            <w:r w:rsidRPr="001A511B">
              <w:rPr>
                <w:color w:val="404040" w:themeColor="text1" w:themeTint="BF"/>
              </w:rPr>
              <w:lastRenderedPageBreak/>
              <w:t>Zamawiający nie dopuszcza zastosowania innego materiału.</w:t>
            </w:r>
          </w:p>
          <w:p w:rsidR="001A511B" w:rsidRPr="001A511B" w:rsidRDefault="001A511B" w:rsidP="00CE08B5">
            <w:pPr>
              <w:rPr>
                <w:rFonts w:cs="Tahoma"/>
                <w:color w:val="404040" w:themeColor="text1" w:themeTint="BF"/>
              </w:rPr>
            </w:pP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lastRenderedPageBreak/>
              <w:t xml:space="preserve">Dotyczy mebli wykonanych z płyty meblowej (w szczególności: szafy, biurka, kontenery). Czy Zamawiający zamiast technologii laserowej dopuszcza przeklejanie obrzeża na biały klej, przez co nie widać fugi klejowej? Czy Zamawiający dopuszcza przyklejenie obrzeża technologią na tzw. gorące powietrze)? </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spacing w:after="160" w:line="259" w:lineRule="auto"/>
              <w:rPr>
                <w:color w:val="404040" w:themeColor="text1" w:themeTint="BF"/>
              </w:rPr>
            </w:pPr>
            <w:r w:rsidRPr="001A511B">
              <w:rPr>
                <w:color w:val="404040" w:themeColor="text1" w:themeTint="BF"/>
              </w:rPr>
              <w:t>Zamawiający nie dopuszcza mocowania na klej ani technologii tzw. gorące powietrze.</w:t>
            </w:r>
          </w:p>
          <w:p w:rsidR="001A511B" w:rsidRPr="001A511B" w:rsidRDefault="001A511B" w:rsidP="00CE08B5">
            <w:pPr>
              <w:rPr>
                <w:rFonts w:cs="Tahoma"/>
                <w:color w:val="404040" w:themeColor="text1" w:themeTint="BF"/>
              </w:rPr>
            </w:pP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W opisach stołów m.in. S1, Zamawiający wymaga połączenia belki z nogą biurka za pomocą aluminiowego detalu rozprężnego. Czy dopuszcza się połączenie belki z nogą za pomocą śrub?</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color w:val="404040" w:themeColor="text1" w:themeTint="BF"/>
              </w:rPr>
              <w:t>Zamawiający nie dopuszcza proponowanego rozwiązania</w:t>
            </w:r>
            <w:r w:rsidRPr="001A511B">
              <w:rPr>
                <w:rFonts w:cs="Tahoma"/>
                <w:color w:val="404040" w:themeColor="text1" w:themeTint="BF"/>
              </w:rPr>
              <w:t xml:space="preserve"> </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Czy Zamawiający wymaga podania nazwy producenta oraz symboli katalogowych asortymentu jaki zostanie zaproponowany przez Oferenta na etapie przygotowywania oferty? Pytanie jest uzasadnione faktem, iż asortyment opisany w OPZ, z uwagi na różnorodność, nie może zostać wykonany przez jednego producenta a wskazanie na producenta i konkretny model produktu, pozwoliłoby w czytelny sposób zweryfikować równoważność z Opisem Przedmiotu Zamówienia.</w:t>
            </w:r>
            <w:r w:rsidRPr="001A511B">
              <w:rPr>
                <w:rFonts w:cs="Calibri-Bold"/>
                <w:b/>
                <w:bCs/>
                <w:color w:val="404040" w:themeColor="text1" w:themeTint="BF"/>
              </w:rPr>
              <w:t xml:space="preserve"> </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rFonts w:cs="Tahoma"/>
                <w:color w:val="404040" w:themeColor="text1" w:themeTint="BF"/>
              </w:rPr>
              <w:t xml:space="preserve">Zamawiający modyfikuje treść formularza oferty. </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 xml:space="preserve">Czy </w:t>
            </w:r>
            <w:r w:rsidRPr="001A511B">
              <w:rPr>
                <w:iCs/>
                <w:color w:val="404040" w:themeColor="text1" w:themeTint="BF"/>
              </w:rPr>
              <w:t>Zamawiający na podstawie art. 26 ustawy Pzp wzywa wszystkich Wykonawców, składających ofertę o załączenie do oferty wszystkich wymaganych w SIWZ dokumentów na potwierdzenie spełniania warunków udziału w postępowaniu oraz dokumentów na  potwierdzenie braku podstaw do wykluczenia Wykonawcy z postępowania i certyfikatów oraz atestów wymienionych w OPZ? Powyższe wezwanie jest niezbędne do zapewnienia odpowiedniego przebiegu postępowania o udzielenie zamówienia publicznego.</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Arial"/>
                <w:color w:val="404040" w:themeColor="text1" w:themeTint="BF"/>
              </w:rPr>
            </w:pPr>
            <w:r w:rsidRPr="001A511B">
              <w:rPr>
                <w:color w:val="404040" w:themeColor="text1" w:themeTint="BF"/>
              </w:rPr>
              <w:lastRenderedPageBreak/>
              <w:t>Zgodnie z treścią Rozdziału 6 ust. 4 SIWZ: „</w:t>
            </w:r>
            <w:r w:rsidRPr="001A511B">
              <w:rPr>
                <w:rFonts w:eastAsia="Times New Roman" w:cs="Arial"/>
                <w:b/>
                <w:color w:val="404040" w:themeColor="text1" w:themeTint="BF"/>
                <w:kern w:val="0"/>
                <w:u w:val="single"/>
                <w:lang w:eastAsia="pl-PL"/>
              </w:rPr>
              <w:t>Zamawiający przed udzieleniem zamówienia, wezwie wykonawcę, którego oferta została n</w:t>
            </w:r>
            <w:r w:rsidRPr="001A511B">
              <w:rPr>
                <w:rFonts w:cs="Arial"/>
                <w:b/>
                <w:color w:val="404040" w:themeColor="text1" w:themeTint="BF"/>
                <w:u w:val="single"/>
              </w:rPr>
              <w:t>ajwyżej oceniona, do złożenia w wyznaczonym, nie krótszym niż 5 dni</w:t>
            </w:r>
            <w:r w:rsidRPr="001A511B">
              <w:rPr>
                <w:rFonts w:cs="Arial"/>
                <w:color w:val="404040" w:themeColor="text1" w:themeTint="BF"/>
              </w:rPr>
              <w:t xml:space="preserve">, terminie aktualnych na dzień złożenia następujących oświadczeń lub dokumentów /…/”. </w:t>
            </w:r>
          </w:p>
          <w:p w:rsidR="001A511B" w:rsidRPr="001A511B" w:rsidRDefault="001A511B" w:rsidP="00CE08B5">
            <w:pPr>
              <w:rPr>
                <w:color w:val="404040" w:themeColor="text1" w:themeTint="BF"/>
              </w:rPr>
            </w:pPr>
            <w:r w:rsidRPr="001A511B">
              <w:rPr>
                <w:rFonts w:cs="Arial"/>
                <w:color w:val="404040" w:themeColor="text1" w:themeTint="BF"/>
              </w:rPr>
              <w:t xml:space="preserve">Mając na uwadze powyższe należy wskazać, iż Zamawiający zastosuje art. 24aa ustawy z dnia 29 stycznia 2004 roku Prawo zamówień publicznych. </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iCs/>
                <w:color w:val="404040" w:themeColor="text1" w:themeTint="BF"/>
              </w:rPr>
              <w:lastRenderedPageBreak/>
              <w:t xml:space="preserve">SIWZ – zamawiający stawia warunek: „Wykonawca w okresie ostatnich trzech lat, a jeżeli okres prowadzenia działalności przez Wykonawcę jest krótszy - w tym okresie, wykonał co najmniej 3 dostawy mebli biurowych o wartości nie mniejszej niż 250 000,00 złotych brutto”. Prosimy o potwierdzenie, że ww. wartość jest wartością łączną dla wszystkich trzech zamówień, a nie wartością indywidualną dla każdego z trzech zamówień. </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color w:val="404040" w:themeColor="text1" w:themeTint="BF"/>
              </w:rPr>
            </w:pPr>
            <w:r w:rsidRPr="001A511B">
              <w:rPr>
                <w:color w:val="404040" w:themeColor="text1" w:themeTint="BF"/>
              </w:rPr>
              <w:t xml:space="preserve">Zamawiający modyfikuje warunek. </w:t>
            </w:r>
          </w:p>
          <w:p w:rsidR="001A511B" w:rsidRPr="001A511B" w:rsidRDefault="001A511B" w:rsidP="00CE08B5">
            <w:pPr>
              <w:rPr>
                <w:color w:val="404040" w:themeColor="text1" w:themeTint="BF"/>
              </w:rPr>
            </w:pPr>
            <w:r w:rsidRPr="001A511B">
              <w:rPr>
                <w:color w:val="404040" w:themeColor="text1" w:themeTint="BF"/>
              </w:rPr>
              <w:t xml:space="preserve">Jest: </w:t>
            </w:r>
          </w:p>
          <w:p w:rsidR="001A511B" w:rsidRPr="001A511B" w:rsidRDefault="001A511B" w:rsidP="00CE08B5">
            <w:pPr>
              <w:rPr>
                <w:rFonts w:cs="Arial"/>
                <w:iCs/>
                <w:color w:val="404040" w:themeColor="text1" w:themeTint="BF"/>
              </w:rPr>
            </w:pPr>
            <w:r w:rsidRPr="001A511B">
              <w:rPr>
                <w:rFonts w:cs="Arial"/>
                <w:color w:val="404040" w:themeColor="text1" w:themeTint="BF"/>
              </w:rPr>
              <w:t>zdolności technicznych lub zawodowych: Wykonawca w okresie ostatnich trzech lat</w:t>
            </w:r>
            <w:r w:rsidRPr="001A511B">
              <w:rPr>
                <w:color w:val="404040" w:themeColor="text1" w:themeTint="BF"/>
              </w:rPr>
              <w:t>,</w:t>
            </w:r>
            <w:r w:rsidRPr="001A511B">
              <w:rPr>
                <w:rFonts w:cs="Arial"/>
                <w:color w:val="404040" w:themeColor="text1" w:themeTint="BF"/>
              </w:rPr>
              <w:t xml:space="preserve"> a</w:t>
            </w:r>
            <w:r w:rsidRPr="001A511B">
              <w:rPr>
                <w:color w:val="404040" w:themeColor="text1" w:themeTint="BF"/>
              </w:rPr>
              <w:t xml:space="preserve"> jeżeli okres prowadzenia działalności przez Wykonawcę jest krótszy - w tym okresie, </w:t>
            </w:r>
            <w:r w:rsidRPr="001A511B">
              <w:rPr>
                <w:rFonts w:cs="Arial"/>
                <w:iCs/>
                <w:color w:val="404040" w:themeColor="text1" w:themeTint="BF"/>
              </w:rPr>
              <w:t xml:space="preserve">wykonał co najmniej 3 dostawy mebli biurowych o wartości nie mniejszej niż </w:t>
            </w:r>
            <w:r w:rsidRPr="001A511B">
              <w:rPr>
                <w:rFonts w:cs="Arial"/>
                <w:b/>
                <w:iCs/>
                <w:color w:val="404040" w:themeColor="text1" w:themeTint="BF"/>
                <w:u w:val="single"/>
              </w:rPr>
              <w:t>250 000,00 złotych brutto</w:t>
            </w:r>
          </w:p>
          <w:p w:rsidR="001A511B" w:rsidRPr="001A511B" w:rsidRDefault="001A511B" w:rsidP="00CE08B5">
            <w:pPr>
              <w:rPr>
                <w:rFonts w:cs="Arial"/>
                <w:iCs/>
                <w:color w:val="404040" w:themeColor="text1" w:themeTint="BF"/>
              </w:rPr>
            </w:pPr>
            <w:r w:rsidRPr="001A511B">
              <w:rPr>
                <w:rFonts w:cs="Arial"/>
                <w:iCs/>
                <w:color w:val="404040" w:themeColor="text1" w:themeTint="BF"/>
              </w:rPr>
              <w:t>powinno być:</w:t>
            </w:r>
          </w:p>
          <w:p w:rsidR="001A511B" w:rsidRPr="001A511B" w:rsidRDefault="001A511B" w:rsidP="00CE08B5">
            <w:pPr>
              <w:rPr>
                <w:color w:val="404040" w:themeColor="text1" w:themeTint="BF"/>
              </w:rPr>
            </w:pPr>
            <w:r w:rsidRPr="001A511B">
              <w:rPr>
                <w:rFonts w:cs="Arial"/>
                <w:color w:val="404040" w:themeColor="text1" w:themeTint="BF"/>
              </w:rPr>
              <w:t>zdolności technicznych lub zawodowych: Wykonawca w okresie ostatnich trzech lat</w:t>
            </w:r>
            <w:r w:rsidRPr="001A511B">
              <w:rPr>
                <w:color w:val="404040" w:themeColor="text1" w:themeTint="BF"/>
              </w:rPr>
              <w:t>,</w:t>
            </w:r>
            <w:r w:rsidRPr="001A511B">
              <w:rPr>
                <w:rFonts w:cs="Arial"/>
                <w:color w:val="404040" w:themeColor="text1" w:themeTint="BF"/>
              </w:rPr>
              <w:t xml:space="preserve"> a</w:t>
            </w:r>
            <w:r w:rsidRPr="001A511B">
              <w:rPr>
                <w:color w:val="404040" w:themeColor="text1" w:themeTint="BF"/>
              </w:rPr>
              <w:t xml:space="preserve"> jeżeli okres prowadzenia działalności przez Wykonawcę jest krótszy - w tym okresie, </w:t>
            </w:r>
            <w:r w:rsidRPr="001A511B">
              <w:rPr>
                <w:rFonts w:cs="Arial"/>
                <w:iCs/>
                <w:color w:val="404040" w:themeColor="text1" w:themeTint="BF"/>
              </w:rPr>
              <w:t xml:space="preserve">wykonał co najmniej 3 dostawy mebli biurowych o wartości nie mniejszej </w:t>
            </w:r>
            <w:r w:rsidRPr="001A511B">
              <w:rPr>
                <w:rFonts w:cs="Arial"/>
                <w:b/>
                <w:iCs/>
                <w:color w:val="404040" w:themeColor="text1" w:themeTint="BF"/>
                <w:u w:val="single"/>
              </w:rPr>
              <w:t>niż 250 000,00 złotych brutto każda.</w:t>
            </w:r>
            <w:r w:rsidRPr="001A511B">
              <w:rPr>
                <w:rFonts w:cs="Arial"/>
                <w:iCs/>
                <w:color w:val="404040" w:themeColor="text1" w:themeTint="BF"/>
              </w:rPr>
              <w:t xml:space="preserve"> </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SIWZ – warunek zdolności ekonomicznej. Czy Zamawiający zakreśla ramy czasowe polisy ubezpieczeniowej?</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rFonts w:cs="Tahoma"/>
                <w:color w:val="404040" w:themeColor="text1" w:themeTint="BF"/>
              </w:rPr>
              <w:t xml:space="preserve">Polisa ubezpieczeniowa ma potwierdzać spełnienie warunku udziału w postepowaniu, w związku z czym jej ramy czasowe muszą być zgodne z dyspozycją art. 26 ust. 2 ustawy z dnia 29 stycznia 2004 roku Prawo zamówień publicznych. </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 xml:space="preserve">SIWZ – w kryteriach oceny ofert wykonawca, który zaoferuje termin dostawy </w:t>
            </w:r>
            <w:r w:rsidRPr="001A511B">
              <w:rPr>
                <w:b/>
                <w:color w:val="404040" w:themeColor="text1" w:themeTint="BF"/>
                <w:u w:val="single"/>
              </w:rPr>
              <w:t>po</w:t>
            </w:r>
            <w:r w:rsidRPr="001A511B">
              <w:rPr>
                <w:color w:val="404040" w:themeColor="text1" w:themeTint="BF"/>
              </w:rPr>
              <w:t xml:space="preserve"> 01 maja 2018 r. otrzyma 0 pkt. Czy to oznacza, że data 01 maja 2018 r. widniejąca w pierwszej części SIWZ, odnosząca się do terminu granicznego realizacji umowy jest datą błędną, czy też może zostać przesunięta, jeśli tak, to jaka jest nieprzekraczalna data realizacji zamówienia?</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rFonts w:cs="Tahoma"/>
                <w:color w:val="404040" w:themeColor="text1" w:themeTint="BF"/>
              </w:rPr>
              <w:t>Zamawiający modyfikuje rozdział 13 ust. 2 SIWZ:</w:t>
            </w:r>
          </w:p>
          <w:p w:rsidR="001A511B" w:rsidRPr="001A511B" w:rsidRDefault="001A511B" w:rsidP="00CE08B5">
            <w:pPr>
              <w:rPr>
                <w:rFonts w:cs="Tahoma"/>
                <w:color w:val="404040" w:themeColor="text1" w:themeTint="BF"/>
              </w:rPr>
            </w:pPr>
            <w:r w:rsidRPr="001A511B">
              <w:rPr>
                <w:rFonts w:cs="Tahoma"/>
                <w:color w:val="404040" w:themeColor="text1" w:themeTint="BF"/>
              </w:rPr>
              <w:t>Jest:</w:t>
            </w:r>
          </w:p>
          <w:p w:rsidR="001A511B" w:rsidRPr="001A511B" w:rsidRDefault="001A511B" w:rsidP="00CE08B5">
            <w:pPr>
              <w:pStyle w:val="Akapitzlist"/>
              <w:ind w:left="0"/>
              <w:jc w:val="left"/>
              <w:rPr>
                <w:color w:val="404040" w:themeColor="text1" w:themeTint="BF"/>
              </w:rPr>
            </w:pPr>
            <w:r w:rsidRPr="001A511B">
              <w:rPr>
                <w:color w:val="404040" w:themeColor="text1" w:themeTint="BF"/>
              </w:rPr>
              <w:t xml:space="preserve">Punktacja w kryterium </w:t>
            </w:r>
            <w:r w:rsidRPr="001A511B">
              <w:rPr>
                <w:b/>
                <w:color w:val="404040" w:themeColor="text1" w:themeTint="BF"/>
              </w:rPr>
              <w:t xml:space="preserve">Termin dostawy </w:t>
            </w:r>
            <w:r w:rsidRPr="001A511B">
              <w:rPr>
                <w:color w:val="404040" w:themeColor="text1" w:themeTint="BF"/>
              </w:rPr>
              <w:t>zostanie wyliczona w następujący sposób (maksymalna liczba punktów: 20):</w:t>
            </w:r>
          </w:p>
          <w:p w:rsidR="001A511B" w:rsidRPr="001A511B" w:rsidRDefault="001A511B" w:rsidP="00CE08B5">
            <w:pPr>
              <w:pStyle w:val="Akapitzlist"/>
              <w:ind w:left="0"/>
              <w:rPr>
                <w:b/>
                <w:color w:val="404040" w:themeColor="text1" w:themeTint="BF"/>
              </w:rPr>
            </w:pPr>
            <w:r w:rsidRPr="001A511B">
              <w:rPr>
                <w:color w:val="404040" w:themeColor="text1" w:themeTint="BF"/>
              </w:rPr>
              <w:t xml:space="preserve">Wykonawca, który zaoferuje termin dostawy do 10 kwietnia 2018 roku, otrzyma </w:t>
            </w:r>
            <w:r w:rsidRPr="001A511B">
              <w:rPr>
                <w:b/>
                <w:color w:val="404040" w:themeColor="text1" w:themeTint="BF"/>
              </w:rPr>
              <w:t>20</w:t>
            </w:r>
            <w:r w:rsidRPr="001A511B">
              <w:rPr>
                <w:color w:val="404040" w:themeColor="text1" w:themeTint="BF"/>
              </w:rPr>
              <w:t xml:space="preserve"> punktów</w:t>
            </w:r>
            <w:r w:rsidRPr="001A511B">
              <w:rPr>
                <w:b/>
                <w:color w:val="404040" w:themeColor="text1" w:themeTint="BF"/>
              </w:rPr>
              <w:t>.</w:t>
            </w:r>
          </w:p>
          <w:p w:rsidR="001A511B" w:rsidRPr="001A511B" w:rsidRDefault="001A511B" w:rsidP="00CE08B5">
            <w:pPr>
              <w:pStyle w:val="Akapitzlist"/>
              <w:ind w:left="0"/>
              <w:rPr>
                <w:color w:val="404040" w:themeColor="text1" w:themeTint="BF"/>
              </w:rPr>
            </w:pPr>
            <w:r w:rsidRPr="001A511B">
              <w:rPr>
                <w:color w:val="404040" w:themeColor="text1" w:themeTint="BF"/>
              </w:rPr>
              <w:t xml:space="preserve">Wykonawca, który zaoferuje termin dostawy od 11 kwietnia 2018 roku do 30 kwietnia 2018 roku, otrzyma </w:t>
            </w:r>
            <w:r w:rsidRPr="001A511B">
              <w:rPr>
                <w:b/>
                <w:color w:val="404040" w:themeColor="text1" w:themeTint="BF"/>
              </w:rPr>
              <w:t>10</w:t>
            </w:r>
            <w:r w:rsidRPr="001A511B">
              <w:rPr>
                <w:color w:val="404040" w:themeColor="text1" w:themeTint="BF"/>
              </w:rPr>
              <w:t xml:space="preserve"> punktów</w:t>
            </w:r>
            <w:r w:rsidRPr="001A511B">
              <w:rPr>
                <w:b/>
                <w:color w:val="404040" w:themeColor="text1" w:themeTint="BF"/>
              </w:rPr>
              <w:t>.</w:t>
            </w:r>
          </w:p>
          <w:p w:rsidR="001A511B" w:rsidRPr="001A511B" w:rsidRDefault="001A511B" w:rsidP="00CE08B5">
            <w:pPr>
              <w:rPr>
                <w:color w:val="404040" w:themeColor="text1" w:themeTint="BF"/>
                <w:u w:val="single"/>
              </w:rPr>
            </w:pPr>
            <w:r w:rsidRPr="001A511B">
              <w:rPr>
                <w:color w:val="404040" w:themeColor="text1" w:themeTint="BF"/>
              </w:rPr>
              <w:t xml:space="preserve">Wykonawca, który zaoferuje termin dostawy </w:t>
            </w:r>
            <w:r w:rsidRPr="001A511B">
              <w:rPr>
                <w:color w:val="404040" w:themeColor="text1" w:themeTint="BF"/>
                <w:u w:val="single"/>
              </w:rPr>
              <w:t xml:space="preserve">po 1 maja 2018 roku, otrzyma </w:t>
            </w:r>
            <w:r w:rsidRPr="001A511B">
              <w:rPr>
                <w:b/>
                <w:color w:val="404040" w:themeColor="text1" w:themeTint="BF"/>
                <w:u w:val="single"/>
              </w:rPr>
              <w:t>0</w:t>
            </w:r>
            <w:r w:rsidRPr="001A511B">
              <w:rPr>
                <w:color w:val="404040" w:themeColor="text1" w:themeTint="BF"/>
                <w:u w:val="single"/>
              </w:rPr>
              <w:t xml:space="preserve"> punktów.</w:t>
            </w:r>
          </w:p>
          <w:p w:rsidR="001A511B" w:rsidRPr="001A511B" w:rsidRDefault="001A511B" w:rsidP="00CE08B5">
            <w:pPr>
              <w:rPr>
                <w:color w:val="404040" w:themeColor="text1" w:themeTint="BF"/>
              </w:rPr>
            </w:pPr>
            <w:r w:rsidRPr="001A511B">
              <w:rPr>
                <w:color w:val="404040" w:themeColor="text1" w:themeTint="BF"/>
              </w:rPr>
              <w:t>Powinno być:</w:t>
            </w:r>
          </w:p>
          <w:p w:rsidR="001A511B" w:rsidRPr="001A511B" w:rsidRDefault="001A511B" w:rsidP="00CE08B5">
            <w:pPr>
              <w:pStyle w:val="Akapitzlist"/>
              <w:ind w:left="0"/>
              <w:jc w:val="left"/>
              <w:rPr>
                <w:color w:val="404040" w:themeColor="text1" w:themeTint="BF"/>
              </w:rPr>
            </w:pPr>
            <w:r w:rsidRPr="001A511B">
              <w:rPr>
                <w:color w:val="404040" w:themeColor="text1" w:themeTint="BF"/>
              </w:rPr>
              <w:t xml:space="preserve">Punktacja w kryterium </w:t>
            </w:r>
            <w:r w:rsidRPr="001A511B">
              <w:rPr>
                <w:b/>
                <w:color w:val="404040" w:themeColor="text1" w:themeTint="BF"/>
              </w:rPr>
              <w:t xml:space="preserve">Termin dostawy </w:t>
            </w:r>
            <w:r w:rsidRPr="001A511B">
              <w:rPr>
                <w:color w:val="404040" w:themeColor="text1" w:themeTint="BF"/>
              </w:rPr>
              <w:t>zostanie wyliczona w następujący sposób (maksymalna liczba punktów: 20):</w:t>
            </w:r>
          </w:p>
          <w:p w:rsidR="001A511B" w:rsidRPr="001A511B" w:rsidRDefault="001A511B" w:rsidP="00CE08B5">
            <w:pPr>
              <w:pStyle w:val="Akapitzlist"/>
              <w:ind w:left="0"/>
              <w:rPr>
                <w:b/>
                <w:color w:val="404040" w:themeColor="text1" w:themeTint="BF"/>
              </w:rPr>
            </w:pPr>
            <w:r w:rsidRPr="001A511B">
              <w:rPr>
                <w:color w:val="404040" w:themeColor="text1" w:themeTint="BF"/>
              </w:rPr>
              <w:t xml:space="preserve">Wykonawca, który zaoferuje termin dostawy do 10 kwietnia 2018 roku, otrzyma </w:t>
            </w:r>
            <w:r w:rsidRPr="001A511B">
              <w:rPr>
                <w:b/>
                <w:color w:val="404040" w:themeColor="text1" w:themeTint="BF"/>
              </w:rPr>
              <w:t>20</w:t>
            </w:r>
            <w:r w:rsidRPr="001A511B">
              <w:rPr>
                <w:color w:val="404040" w:themeColor="text1" w:themeTint="BF"/>
              </w:rPr>
              <w:t xml:space="preserve"> punktów</w:t>
            </w:r>
            <w:r w:rsidRPr="001A511B">
              <w:rPr>
                <w:b/>
                <w:color w:val="404040" w:themeColor="text1" w:themeTint="BF"/>
              </w:rPr>
              <w:t>.</w:t>
            </w:r>
          </w:p>
          <w:p w:rsidR="001A511B" w:rsidRPr="001A511B" w:rsidRDefault="001A511B" w:rsidP="00CE08B5">
            <w:pPr>
              <w:pStyle w:val="Akapitzlist"/>
              <w:ind w:left="0"/>
              <w:rPr>
                <w:color w:val="404040" w:themeColor="text1" w:themeTint="BF"/>
              </w:rPr>
            </w:pPr>
            <w:r w:rsidRPr="001A511B">
              <w:rPr>
                <w:color w:val="404040" w:themeColor="text1" w:themeTint="BF"/>
              </w:rPr>
              <w:lastRenderedPageBreak/>
              <w:t xml:space="preserve">Wykonawca, który zaoferuje termin dostawy od 11 kwietnia 2018 roku do 30 kwietnia 2018 roku, otrzyma </w:t>
            </w:r>
            <w:r w:rsidRPr="001A511B">
              <w:rPr>
                <w:b/>
                <w:color w:val="404040" w:themeColor="text1" w:themeTint="BF"/>
              </w:rPr>
              <w:t>10</w:t>
            </w:r>
            <w:r w:rsidRPr="001A511B">
              <w:rPr>
                <w:color w:val="404040" w:themeColor="text1" w:themeTint="BF"/>
              </w:rPr>
              <w:t xml:space="preserve"> punktów</w:t>
            </w:r>
            <w:r w:rsidRPr="001A511B">
              <w:rPr>
                <w:b/>
                <w:color w:val="404040" w:themeColor="text1" w:themeTint="BF"/>
              </w:rPr>
              <w:t>.</w:t>
            </w:r>
          </w:p>
          <w:p w:rsidR="001A511B" w:rsidRPr="001A511B" w:rsidRDefault="001A511B" w:rsidP="00CE08B5">
            <w:pPr>
              <w:rPr>
                <w:rFonts w:cs="Tahoma"/>
                <w:color w:val="404040" w:themeColor="text1" w:themeTint="BF"/>
              </w:rPr>
            </w:pPr>
            <w:r w:rsidRPr="001A511B">
              <w:rPr>
                <w:color w:val="404040" w:themeColor="text1" w:themeTint="BF"/>
              </w:rPr>
              <w:t xml:space="preserve">Wykonawca, który zaoferuje termin dostawy </w:t>
            </w:r>
            <w:r w:rsidRPr="001A511B">
              <w:rPr>
                <w:b/>
                <w:color w:val="404040" w:themeColor="text1" w:themeTint="BF"/>
                <w:u w:val="single"/>
              </w:rPr>
              <w:t>1 maja 2018 roku, otrzyma 0 punktów.</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lastRenderedPageBreak/>
              <w:t>SIWZ – w kryterium gwarancji najwyżej punktowany jest okres powyżej 72 miesięcy. Czy zamawiający zmniejszy ten okres i dostosuje do realiów rynku. Sześć lat gwarancji, przy obecnej dynamice w obrocie gospodarczym jest de facto uprawnieniem nieegzekwowalnym. Co więcej, w postępowaniach o udzielenie zamówienia publicznego „cykl życia produktu” jest określany przez zamawiających jako pięć lat od daty zakupu.</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rFonts w:cs="Tahoma"/>
                <w:color w:val="404040" w:themeColor="text1" w:themeTint="BF"/>
              </w:rPr>
              <w:t xml:space="preserve">Zamawiający informuje, iż dostawa realizowana jest w ramach projektu, w związku z czym Zamawiający będzie premiował okres gwarancji równy okresowi trwałość projektu. </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 xml:space="preserve">Formularz oferty – czy zamawiający świadomie nie żąda podania w ofercie nazw produktów? Jak zamawiający ma zamiar porównać oferty i stwierdzić, która z nich jest zgodna, a które niezgodna z SIWZ? Czy zamawiający definiuje „ofertę” inaczej niż Kodeks Cywilny art. 66? Wykonawca nadmienia, że zgodnie z opisem zamówienia nie jest np. możliwe zaoferowanie jednocześnie stołu S2 o wysokości 750 i 770. Chyba, że miałby być to stół z mechanizmem poziomującym blat. Takiego żądania jednak nie postawiono. Zamawiający określając widełki i jednocześnie dopuszczając tolerancję +/-10mm spodziewa się różnych wariantów, różnych produktów mieszczących się w powyższych granicach. Wobec tego dla „skonkretyzowania” oferty, czego wymaga Kodeks Cywilny, niezbędne jest podanie nazwy produktu na etapie składania oferty. Jest to nie tylko wymagane powszechnie obowiązującymi przepisami prawa, ale leży w interesie zamawiającego. Ponadto nie stoi w sprzeczności z ustawą PZP, która przewiduje środki ochrony prawnej dla tych wykonawców, którzy stwierdzą w ofertach konkurencji błędy o charakterze dyskwalifikującym. Czy zamawiający, mając powyższe informacje, może w sekcji „środki ochrony prawnej” napisać w jaki sposób można wnieść odwołanie na </w:t>
            </w:r>
            <w:r w:rsidRPr="001A511B">
              <w:rPr>
                <w:color w:val="404040" w:themeColor="text1" w:themeTint="BF"/>
              </w:rPr>
              <w:lastRenderedPageBreak/>
              <w:t>treść oferty, która nie jest znana nikomu, nawet zamawiającemu? Jest to tyle istotne, że zgodnie z rozdziałem 6 pkt 4 SIWZ treść oferty nie zostanie ujawniona nawet na wezwanie z art. 26 ust. 1.</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rFonts w:cs="Tahoma"/>
                <w:color w:val="404040" w:themeColor="text1" w:themeTint="BF"/>
              </w:rPr>
              <w:lastRenderedPageBreak/>
              <w:t xml:space="preserve">Zamawiający modyfikuje treść oferty. </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Umowa § 2 ust. 11 – „</w:t>
            </w:r>
            <w:r w:rsidRPr="001A511B">
              <w:rPr>
                <w:bCs/>
                <w:color w:val="404040" w:themeColor="text1" w:themeTint="BF"/>
                <w:lang w:eastAsia="ar-SA"/>
              </w:rPr>
              <w:t xml:space="preserve">Wykonawca jest zobowiązany do dokonania </w:t>
            </w:r>
            <w:r w:rsidRPr="001A511B">
              <w:rPr>
                <w:bCs/>
                <w:color w:val="404040" w:themeColor="text1" w:themeTint="BF"/>
                <w:u w:val="single"/>
                <w:lang w:eastAsia="ar-SA"/>
              </w:rPr>
              <w:t>niezbędnych obmiarów</w:t>
            </w:r>
            <w:r w:rsidRPr="001A511B">
              <w:rPr>
                <w:bCs/>
                <w:color w:val="404040" w:themeColor="text1" w:themeTint="BF"/>
                <w:lang w:eastAsia="ar-SA"/>
              </w:rPr>
              <w:t xml:space="preserve"> </w:t>
            </w:r>
            <w:r w:rsidRPr="001A511B">
              <w:rPr>
                <w:bCs/>
                <w:color w:val="404040" w:themeColor="text1" w:themeTint="BF"/>
                <w:u w:val="single"/>
                <w:lang w:eastAsia="ar-SA"/>
              </w:rPr>
              <w:t>pomieszczeń w celu dostosowania wymiarów poszczególnych mebli i sprzętów do rzeczywistych wymiarów pomieszczeń</w:t>
            </w:r>
            <w:r w:rsidRPr="001A511B">
              <w:rPr>
                <w:bCs/>
                <w:color w:val="404040" w:themeColor="text1" w:themeTint="BF"/>
                <w:lang w:eastAsia="ar-SA"/>
              </w:rPr>
              <w:t xml:space="preserve">. </w:t>
            </w:r>
            <w:r w:rsidRPr="001A511B">
              <w:rPr>
                <w:b/>
                <w:bCs/>
                <w:color w:val="404040" w:themeColor="text1" w:themeTint="BF"/>
                <w:lang w:eastAsia="ar-SA"/>
              </w:rPr>
              <w:t>Orientacyjne wymiary</w:t>
            </w:r>
            <w:r w:rsidRPr="001A511B">
              <w:rPr>
                <w:bCs/>
                <w:color w:val="404040" w:themeColor="text1" w:themeTint="BF"/>
                <w:lang w:eastAsia="ar-SA"/>
              </w:rPr>
              <w:t xml:space="preserve"> poszczególnych mebli i sprzętów </w:t>
            </w:r>
            <w:r w:rsidRPr="001A511B">
              <w:rPr>
                <w:b/>
                <w:bCs/>
                <w:color w:val="404040" w:themeColor="text1" w:themeTint="BF"/>
                <w:lang w:eastAsia="ar-SA"/>
              </w:rPr>
              <w:t>zostały podane przez Zamawiającego w opisie przedmiotu Umowy</w:t>
            </w:r>
            <w:r w:rsidRPr="001A511B">
              <w:rPr>
                <w:bCs/>
                <w:color w:val="404040" w:themeColor="text1" w:themeTint="BF"/>
                <w:lang w:eastAsia="ar-SA"/>
              </w:rPr>
              <w:t>.” Zgodnie z tytułem zamówienia przedmiotem umowy mają być meble „standardowe”. Zgodnie z przywołanym zapisem umowy niezbędne są obmiary celem dostosowania wymiarów mebli (…). Uprzejmie proszę o wyjaśnienie rozbieżności? Kiedy można dokonać obmiarów? Czy tylko po zawarciu umowy? Dlaczego nie przed składaniem ofert? Taki obmiar może mieć znaczenie dla wyceny oferty. Czy zatem zamawiający przewiduje możliwość obmiaru i wizji lokalnej przed terminem składania ofert?</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color w:val="404040" w:themeColor="text1" w:themeTint="BF"/>
              </w:rPr>
            </w:pPr>
            <w:r w:rsidRPr="001A511B">
              <w:rPr>
                <w:color w:val="404040" w:themeColor="text1" w:themeTint="BF"/>
              </w:rPr>
              <w:t xml:space="preserve">Wykonawca w ramach przedmiotu Umowy zobowiązany jest dostarczyć i zamontować przedmiot zamówienia w związku z czym dokonanie pomiarów będzie niezbędne do wykonania prawidłowego montażu przedmiotu Zamówienia. </w:t>
            </w:r>
          </w:p>
          <w:p w:rsidR="001A511B" w:rsidRPr="001A511B" w:rsidRDefault="001A511B" w:rsidP="00CE08B5">
            <w:pPr>
              <w:rPr>
                <w:color w:val="404040" w:themeColor="text1" w:themeTint="BF"/>
              </w:rPr>
            </w:pPr>
          </w:p>
          <w:p w:rsidR="001A511B" w:rsidRPr="001A511B" w:rsidRDefault="001A511B" w:rsidP="00CE08B5">
            <w:pPr>
              <w:rPr>
                <w:rFonts w:cs="Tahoma"/>
                <w:color w:val="404040" w:themeColor="text1" w:themeTint="BF"/>
              </w:rPr>
            </w:pPr>
            <w:r w:rsidRPr="001A511B">
              <w:rPr>
                <w:color w:val="404040" w:themeColor="text1" w:themeTint="BF"/>
              </w:rPr>
              <w:t xml:space="preserve">Zamawiający informuje, iż w Muzeum Woli trwają roboty budowlane, w związku z czym ze względów bezpieczeństwa udostępnienie przestrzeni jest niemożliwe. </w:t>
            </w:r>
          </w:p>
        </w:tc>
      </w:tr>
      <w:tr w:rsidR="001A511B" w:rsidRPr="001A511B" w:rsidTr="00CE08B5">
        <w:tc>
          <w:tcPr>
            <w:tcW w:w="4917" w:type="dxa"/>
          </w:tcPr>
          <w:p w:rsidR="001A511B" w:rsidRPr="001A511B" w:rsidRDefault="001A511B" w:rsidP="00CE08B5">
            <w:pPr>
              <w:spacing w:before="0" w:after="160" w:line="259" w:lineRule="auto"/>
              <w:rPr>
                <w:rFonts w:eastAsiaTheme="minorEastAsia"/>
                <w:color w:val="404040" w:themeColor="text1" w:themeTint="BF"/>
              </w:rPr>
            </w:pPr>
            <w:r w:rsidRPr="001A511B">
              <w:rPr>
                <w:color w:val="404040" w:themeColor="text1" w:themeTint="BF"/>
              </w:rPr>
              <w:t>Umowa § 2 ust. 12 – „</w:t>
            </w:r>
            <w:r w:rsidRPr="001A511B">
              <w:rPr>
                <w:bCs/>
                <w:color w:val="404040" w:themeColor="text1" w:themeTint="BF"/>
                <w:kern w:val="1"/>
                <w:lang w:eastAsia="ar-SA"/>
              </w:rPr>
              <w:t>Wykonawca będzie zobowiązany przed przystąpieniem do realizacji zamówienia do przedstawienia do akceptacji Zamawiającego próbników kolorów mebli.” Ile kolorów i w jakich paletach powinien posiadać wykonawca? Co w sytuacji gdy żaden z kolorów nie zostanie zaakceptowany przez zamawiającego? Jak długo zamawiający będzie zatwierdzał kolory i czy wobec zwłoki zamawiającego termin realizacji zamówienia zostanie ostatecznie przedłużony? Wykonawca zwraca uwagę, że dopiero po zatwierdzeniu przez zamawiającego gamy kolorystycznej możliwe jest skuteczne złożenie zamówienia u producenta mebli. To z kolei ma wpływ na termin realizacji.</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spacing w:after="160" w:line="259" w:lineRule="auto"/>
              <w:rPr>
                <w:bCs/>
                <w:color w:val="404040" w:themeColor="text1" w:themeTint="BF"/>
                <w:kern w:val="1"/>
                <w:lang w:eastAsia="ar-SA"/>
              </w:rPr>
            </w:pPr>
            <w:r w:rsidRPr="001A511B">
              <w:rPr>
                <w:bCs/>
                <w:color w:val="404040" w:themeColor="text1" w:themeTint="BF"/>
                <w:kern w:val="1"/>
                <w:lang w:eastAsia="ar-SA"/>
              </w:rPr>
              <w:t xml:space="preserve">Zamawiający informuje, iż kolory wskazane są w opisie przedmiotu zamówienia. Konkretne odcienie kolorów będą ustalane w trybie określonym umową. </w:t>
            </w:r>
          </w:p>
          <w:p w:rsidR="001A511B" w:rsidRPr="001A511B" w:rsidRDefault="001A511B" w:rsidP="00CE08B5">
            <w:pPr>
              <w:spacing w:after="160" w:line="259" w:lineRule="auto"/>
              <w:rPr>
                <w:bCs/>
                <w:color w:val="404040" w:themeColor="text1" w:themeTint="BF"/>
                <w:kern w:val="1"/>
                <w:lang w:eastAsia="ar-SA"/>
              </w:rPr>
            </w:pPr>
            <w:r w:rsidRPr="001A511B">
              <w:rPr>
                <w:bCs/>
                <w:color w:val="404040" w:themeColor="text1" w:themeTint="BF"/>
                <w:kern w:val="1"/>
                <w:lang w:eastAsia="ar-SA"/>
              </w:rPr>
              <w:t xml:space="preserve">Zamawiający zobowiązuje się niezwłocznie akceptować próbki lub odmówić ich akceptacji, to jest w terminie 3 dni roboczych od dnia ich przekazania. </w:t>
            </w:r>
          </w:p>
          <w:p w:rsidR="001A511B" w:rsidRPr="001A511B" w:rsidRDefault="001A511B" w:rsidP="00CE08B5">
            <w:pPr>
              <w:spacing w:after="160" w:line="259" w:lineRule="auto"/>
              <w:ind w:left="720"/>
              <w:rPr>
                <w:rFonts w:cs="Tahoma"/>
                <w:color w:val="404040" w:themeColor="text1" w:themeTint="BF"/>
              </w:rPr>
            </w:pP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lastRenderedPageBreak/>
              <w:t>Umowa – czy okres gwarancji jest równy okresowi rękojmi?</w:t>
            </w:r>
          </w:p>
          <w:p w:rsidR="001A511B" w:rsidRPr="001A511B" w:rsidRDefault="001A511B" w:rsidP="00CE08B5">
            <w:pPr>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rFonts w:cs="Tahoma"/>
                <w:color w:val="404040" w:themeColor="text1" w:themeTint="BF"/>
              </w:rPr>
              <w:t xml:space="preserve">Okres rękojmi za wady odpowiada okresowi określonemu w powszechnie obowiązujących przepisach prawa. </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Umowa, kary umowne – czy zamawiający dokonał przeliczenia kar umownych z % na zł? W ocenie wykonawcy poziom kar umownych jest nieproporcjonalny i nadmiarowy. Mając na uwadze linię orzeczniczą, w chwili naliczenia kar umownych prawdopodobieństwo zaskarżenia ich do sądu będzie wysokie. Wspomniana linia orzecznicza dość konsekwentnie stosuje miarkowanie kar. Zatem wykonawca prosi o przeanalizowanie ich wysokości i dopasowanie do stopnia winy. W innym przypadku naliczenie i egzekucja kar mogą okazać się mało skuteczne i dodatkowo obarczone kosztami procesowymi.</w:t>
            </w:r>
          </w:p>
          <w:p w:rsidR="001A511B" w:rsidRPr="001A511B" w:rsidRDefault="001A511B" w:rsidP="00CE08B5">
            <w:pPr>
              <w:suppressAutoHyphens/>
              <w:ind w:left="705"/>
              <w:jc w:val="left"/>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rFonts w:cs="Tahoma"/>
                <w:color w:val="404040" w:themeColor="text1" w:themeTint="BF"/>
              </w:rPr>
              <w:t xml:space="preserve">Zamawiający podtrzymuje wysokość zastrzeżonych kar umownych. </w:t>
            </w:r>
          </w:p>
          <w:p w:rsidR="001A511B" w:rsidRPr="001A511B" w:rsidRDefault="001A511B" w:rsidP="00CE08B5">
            <w:pPr>
              <w:rPr>
                <w:rFonts w:cs="Tahoma"/>
                <w:color w:val="404040" w:themeColor="text1" w:themeTint="BF"/>
              </w:rPr>
            </w:pPr>
            <w:r w:rsidRPr="001A511B">
              <w:rPr>
                <w:rFonts w:cs="Tahoma"/>
                <w:color w:val="404040" w:themeColor="text1" w:themeTint="BF"/>
              </w:rPr>
              <w:t>Wysokość kar umownych nie jest rażąco wygórowana, brak jest nad wyraz istotnej i dostrzegalnej dysproporcji kary, w związku z czym w ocenie Zamawiającego nie występują przesłanki do miarkowania kary umownej.</w:t>
            </w: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Umowa § 9 ust. 1 pkt 3) – dopuszcza się zmianę treści umowy w przypadku wycofania „modelu” oferowanego mebla. Mając na uwadze formularz oferty, a także postanowienia SIWZ uprzejmie proszę o informację kiedy i w jaki sposób zamawiający dowie się jakie modele mebli oferuje wykonawca? Innymi słowy kiedy zostanie ostatecznie sformułowana prawidłowa treść oferty, wymagana przez Kodeks Cywilny? Wykonawca nadmienia, że termin składania ofert, a więc termin ostatecznego sformułowania ich treści upływa w dacie określonej w SIWZ.</w:t>
            </w:r>
          </w:p>
          <w:p w:rsidR="001A511B" w:rsidRPr="001A511B" w:rsidRDefault="001A511B" w:rsidP="00CE08B5">
            <w:pPr>
              <w:suppressAutoHyphens/>
              <w:jc w:val="left"/>
              <w:rPr>
                <w:rFonts w:cs="Tahoma"/>
                <w:color w:val="404040" w:themeColor="text1" w:themeTint="BF"/>
              </w:rPr>
            </w:pPr>
          </w:p>
        </w:tc>
        <w:tc>
          <w:tcPr>
            <w:tcW w:w="4918" w:type="dxa"/>
          </w:tcPr>
          <w:p w:rsidR="001A511B" w:rsidRPr="001A511B" w:rsidRDefault="001A511B" w:rsidP="00CE08B5">
            <w:pPr>
              <w:rPr>
                <w:color w:val="404040" w:themeColor="text1" w:themeTint="BF"/>
              </w:rPr>
            </w:pPr>
            <w:r w:rsidRPr="001A511B">
              <w:rPr>
                <w:color w:val="404040" w:themeColor="text1" w:themeTint="BF"/>
              </w:rPr>
              <w:t xml:space="preserve">Zamawiający zmodyfikował treść formularza. </w:t>
            </w:r>
          </w:p>
          <w:p w:rsidR="001A511B" w:rsidRPr="001A511B" w:rsidRDefault="001A511B" w:rsidP="00CE08B5">
            <w:pPr>
              <w:rPr>
                <w:rFonts w:cs="Tahoma"/>
                <w:color w:val="404040" w:themeColor="text1" w:themeTint="BF"/>
              </w:rPr>
            </w:pPr>
          </w:p>
        </w:tc>
      </w:tr>
      <w:tr w:rsidR="001A511B" w:rsidRPr="001A511B" w:rsidTr="00CE08B5">
        <w:tc>
          <w:tcPr>
            <w:tcW w:w="4917" w:type="dxa"/>
          </w:tcPr>
          <w:p w:rsidR="001A511B" w:rsidRPr="001A511B" w:rsidRDefault="001A511B" w:rsidP="00CE08B5">
            <w:pPr>
              <w:spacing w:before="0" w:after="160" w:line="259" w:lineRule="auto"/>
              <w:rPr>
                <w:color w:val="404040" w:themeColor="text1" w:themeTint="BF"/>
              </w:rPr>
            </w:pPr>
            <w:r w:rsidRPr="001A511B">
              <w:rPr>
                <w:color w:val="404040" w:themeColor="text1" w:themeTint="BF"/>
              </w:rPr>
              <w:t>Umowa § 9 ust. 1 pkt 4) – czy zgoda wykonawcy opisana w przywołanej pozycji umowy jest obligatoryjna? Na jak długo zamawiający może żądać zmiany terminu realizacji? Co w sytuacji gdy takie żądanie uniemożliwi zamówienie mebli zgodnych z SIWZ?</w:t>
            </w:r>
          </w:p>
          <w:p w:rsidR="001A511B" w:rsidRPr="001A511B" w:rsidRDefault="001A511B" w:rsidP="00CE08B5">
            <w:pPr>
              <w:suppressAutoHyphens/>
              <w:jc w:val="left"/>
              <w:rPr>
                <w:rFonts w:cs="Tahoma"/>
                <w:color w:val="404040" w:themeColor="text1" w:themeTint="BF"/>
              </w:rPr>
            </w:pPr>
          </w:p>
        </w:tc>
        <w:tc>
          <w:tcPr>
            <w:tcW w:w="4918" w:type="dxa"/>
          </w:tcPr>
          <w:p w:rsidR="001A511B" w:rsidRPr="001A511B" w:rsidRDefault="001A511B" w:rsidP="00CE08B5">
            <w:pPr>
              <w:rPr>
                <w:rFonts w:cs="Tahoma"/>
                <w:color w:val="404040" w:themeColor="text1" w:themeTint="BF"/>
              </w:rPr>
            </w:pPr>
            <w:r w:rsidRPr="001A511B">
              <w:rPr>
                <w:rFonts w:cs="Tahoma"/>
                <w:color w:val="404040" w:themeColor="text1" w:themeTint="BF"/>
              </w:rPr>
              <w:t xml:space="preserve">Zgodnie z literalnym brzmieniem postanowienia „wykonawca wyraża zgodę na taką zmianę”, w związku z czym zmiana terminu przez jednostronne oświadczenie nie jest możliwa. </w:t>
            </w:r>
          </w:p>
        </w:tc>
      </w:tr>
    </w:tbl>
    <w:p w:rsidR="001A511B" w:rsidRPr="001A511B" w:rsidRDefault="001A511B" w:rsidP="001A511B">
      <w:pPr>
        <w:rPr>
          <w:rFonts w:cs="Tahoma"/>
          <w:color w:val="404040" w:themeColor="text1" w:themeTint="BF"/>
        </w:rPr>
      </w:pPr>
      <w:r w:rsidRPr="001A511B">
        <w:rPr>
          <w:rFonts w:cs="Tahoma"/>
          <w:color w:val="404040" w:themeColor="text1" w:themeTint="BF"/>
        </w:rPr>
        <w:t>Zamawiający modyfikuje treść rozdziału 11 i nadaje mu brzmienie:</w:t>
      </w:r>
    </w:p>
    <w:p w:rsidR="001A511B" w:rsidRPr="001A511B" w:rsidRDefault="001A511B" w:rsidP="001A511B">
      <w:pPr>
        <w:rPr>
          <w:rFonts w:cs="Tahoma"/>
          <w:color w:val="404040" w:themeColor="text1" w:themeTint="BF"/>
        </w:rPr>
      </w:pPr>
      <w:r w:rsidRPr="001A511B">
        <w:rPr>
          <w:rFonts w:cs="Tahoma"/>
          <w:color w:val="404040" w:themeColor="text1" w:themeTint="BF"/>
        </w:rPr>
        <w:t>Jest:</w:t>
      </w:r>
    </w:p>
    <w:p w:rsidR="001A511B" w:rsidRPr="001A511B" w:rsidRDefault="001A511B" w:rsidP="001A511B">
      <w:pPr>
        <w:pStyle w:val="Nagwek2"/>
        <w:spacing w:before="60" w:after="40"/>
        <w:rPr>
          <w:rFonts w:cs="Arial"/>
          <w:color w:val="404040" w:themeColor="text1" w:themeTint="BF"/>
          <w:sz w:val="22"/>
          <w:szCs w:val="22"/>
        </w:rPr>
      </w:pPr>
      <w:r w:rsidRPr="001A511B">
        <w:rPr>
          <w:rFonts w:cs="Arial"/>
          <w:color w:val="404040" w:themeColor="text1" w:themeTint="BF"/>
          <w:sz w:val="22"/>
          <w:szCs w:val="22"/>
        </w:rPr>
        <w:lastRenderedPageBreak/>
        <w:t>Miejsce oraz termin składania i otwarcia ofert</w:t>
      </w:r>
    </w:p>
    <w:p w:rsidR="001A511B" w:rsidRPr="001A511B" w:rsidRDefault="001A511B" w:rsidP="001A511B">
      <w:pPr>
        <w:pStyle w:val="NormalN"/>
        <w:numPr>
          <w:ilvl w:val="0"/>
          <w:numId w:val="13"/>
        </w:numPr>
        <w:ind w:left="357" w:hanging="357"/>
        <w:rPr>
          <w:rFonts w:cs="Arial"/>
          <w:color w:val="404040" w:themeColor="text1" w:themeTint="BF"/>
        </w:rPr>
      </w:pPr>
      <w:r w:rsidRPr="001A511B">
        <w:rPr>
          <w:rFonts w:cs="Arial"/>
          <w:color w:val="404040" w:themeColor="text1" w:themeTint="BF"/>
        </w:rPr>
        <w:t>Miejsce składania ofert: Muzeum Warszawy przy Rynku Starego Miasta 28, 00-272 Warszawa (Kancelaria  - parter).</w:t>
      </w:r>
    </w:p>
    <w:p w:rsidR="001A511B" w:rsidRPr="001A511B" w:rsidRDefault="001A511B" w:rsidP="001A511B">
      <w:pPr>
        <w:pStyle w:val="NormalN"/>
        <w:numPr>
          <w:ilvl w:val="0"/>
          <w:numId w:val="13"/>
        </w:numPr>
        <w:ind w:left="357" w:hanging="357"/>
        <w:rPr>
          <w:rFonts w:cs="Arial"/>
          <w:color w:val="404040" w:themeColor="text1" w:themeTint="BF"/>
        </w:rPr>
      </w:pPr>
      <w:r w:rsidRPr="001A511B">
        <w:rPr>
          <w:rFonts w:cs="Arial"/>
          <w:color w:val="404040" w:themeColor="text1" w:themeTint="BF"/>
        </w:rPr>
        <w:t xml:space="preserve">Termin składania ofert: do </w:t>
      </w:r>
      <w:r w:rsidRPr="001A511B">
        <w:rPr>
          <w:rFonts w:cs="Arial"/>
          <w:b/>
          <w:color w:val="404040" w:themeColor="text1" w:themeTint="BF"/>
        </w:rPr>
        <w:t>15 lutego 2018 roku, godzina 10:00.</w:t>
      </w:r>
    </w:p>
    <w:p w:rsidR="001A511B" w:rsidRPr="001A511B" w:rsidRDefault="001A511B" w:rsidP="001A511B">
      <w:pPr>
        <w:pStyle w:val="NormalN"/>
        <w:numPr>
          <w:ilvl w:val="0"/>
          <w:numId w:val="13"/>
        </w:numPr>
        <w:ind w:left="357" w:hanging="357"/>
        <w:rPr>
          <w:rFonts w:cs="Arial"/>
          <w:color w:val="404040" w:themeColor="text1" w:themeTint="BF"/>
        </w:rPr>
      </w:pPr>
      <w:r w:rsidRPr="001A511B">
        <w:rPr>
          <w:rFonts w:cs="Arial"/>
          <w:color w:val="404040" w:themeColor="text1" w:themeTint="BF"/>
        </w:rPr>
        <w:t>Miejsce otwarcia ofert: sala konferencyjna w siedzibie Muzeum Warszawy przy Rynku Starego Miasta 28, 00-272 Warszawa.</w:t>
      </w:r>
    </w:p>
    <w:p w:rsidR="001A511B" w:rsidRPr="001A511B" w:rsidRDefault="001A511B" w:rsidP="001A511B">
      <w:pPr>
        <w:pStyle w:val="NormalN"/>
        <w:numPr>
          <w:ilvl w:val="0"/>
          <w:numId w:val="13"/>
        </w:numPr>
        <w:ind w:left="357" w:hanging="357"/>
        <w:rPr>
          <w:rFonts w:cs="Arial"/>
          <w:color w:val="404040" w:themeColor="text1" w:themeTint="BF"/>
        </w:rPr>
      </w:pPr>
      <w:r w:rsidRPr="001A511B">
        <w:rPr>
          <w:rFonts w:cs="Arial"/>
          <w:color w:val="404040" w:themeColor="text1" w:themeTint="BF"/>
        </w:rPr>
        <w:t xml:space="preserve"> Termin otwarcia ofert: </w:t>
      </w:r>
      <w:r w:rsidRPr="001A511B">
        <w:rPr>
          <w:rFonts w:cs="Arial"/>
          <w:b/>
          <w:color w:val="404040" w:themeColor="text1" w:themeTint="BF"/>
        </w:rPr>
        <w:t>15 lutego 2018 roku, godzina 10:15.</w:t>
      </w:r>
    </w:p>
    <w:p w:rsidR="001A511B" w:rsidRPr="001A511B" w:rsidRDefault="001A511B" w:rsidP="001A511B">
      <w:pPr>
        <w:rPr>
          <w:rFonts w:cs="Tahoma"/>
          <w:color w:val="404040" w:themeColor="text1" w:themeTint="BF"/>
        </w:rPr>
      </w:pPr>
    </w:p>
    <w:p w:rsidR="001A511B" w:rsidRPr="001A511B" w:rsidRDefault="001A511B" w:rsidP="001A511B">
      <w:pPr>
        <w:rPr>
          <w:rFonts w:cs="Tahoma"/>
          <w:color w:val="404040" w:themeColor="text1" w:themeTint="BF"/>
        </w:rPr>
      </w:pPr>
      <w:r w:rsidRPr="001A511B">
        <w:rPr>
          <w:rFonts w:cs="Tahoma"/>
          <w:color w:val="404040" w:themeColor="text1" w:themeTint="BF"/>
        </w:rPr>
        <w:t>Powinno być:</w:t>
      </w:r>
    </w:p>
    <w:p w:rsidR="001A511B" w:rsidRPr="001A511B" w:rsidRDefault="001A511B" w:rsidP="001A511B">
      <w:pPr>
        <w:pStyle w:val="Nagwek2"/>
        <w:spacing w:before="60" w:after="40"/>
        <w:rPr>
          <w:rFonts w:cs="Arial"/>
          <w:color w:val="404040" w:themeColor="text1" w:themeTint="BF"/>
          <w:sz w:val="22"/>
          <w:szCs w:val="22"/>
        </w:rPr>
      </w:pPr>
      <w:r w:rsidRPr="001A511B">
        <w:rPr>
          <w:rFonts w:cs="Arial"/>
          <w:color w:val="404040" w:themeColor="text1" w:themeTint="BF"/>
          <w:sz w:val="22"/>
          <w:szCs w:val="22"/>
        </w:rPr>
        <w:t>Miejsce oraz termin składania i otwarcia ofert</w:t>
      </w:r>
    </w:p>
    <w:p w:rsidR="001A511B" w:rsidRPr="001A511B" w:rsidRDefault="001A511B" w:rsidP="001A511B">
      <w:pPr>
        <w:pStyle w:val="NormalN"/>
        <w:numPr>
          <w:ilvl w:val="2"/>
          <w:numId w:val="13"/>
        </w:numPr>
        <w:rPr>
          <w:rFonts w:cs="Arial"/>
          <w:color w:val="404040" w:themeColor="text1" w:themeTint="BF"/>
        </w:rPr>
      </w:pPr>
      <w:r w:rsidRPr="001A511B">
        <w:rPr>
          <w:rFonts w:cs="Arial"/>
          <w:color w:val="404040" w:themeColor="text1" w:themeTint="BF"/>
        </w:rPr>
        <w:t>Miejsce składania ofert: Muzeum Warszawy przy Rynku Starego Miasta 28, 00-272 Warszawa (Kancelaria  - parter).</w:t>
      </w:r>
    </w:p>
    <w:p w:rsidR="001A511B" w:rsidRPr="001A511B" w:rsidRDefault="001A511B" w:rsidP="001A511B">
      <w:pPr>
        <w:pStyle w:val="NormalN"/>
        <w:numPr>
          <w:ilvl w:val="2"/>
          <w:numId w:val="13"/>
        </w:numPr>
        <w:rPr>
          <w:rFonts w:cs="Arial"/>
          <w:color w:val="404040" w:themeColor="text1" w:themeTint="BF"/>
        </w:rPr>
      </w:pPr>
      <w:r w:rsidRPr="001A511B">
        <w:rPr>
          <w:rFonts w:cs="Arial"/>
          <w:color w:val="404040" w:themeColor="text1" w:themeTint="BF"/>
        </w:rPr>
        <w:t xml:space="preserve">Termin składania ofert: do </w:t>
      </w:r>
      <w:r w:rsidRPr="001A511B">
        <w:rPr>
          <w:rFonts w:cs="Arial"/>
          <w:b/>
          <w:color w:val="404040" w:themeColor="text1" w:themeTint="BF"/>
        </w:rPr>
        <w:t>19 lutego 2018 roku, godzina 10:00.</w:t>
      </w:r>
    </w:p>
    <w:p w:rsidR="001A511B" w:rsidRPr="001A511B" w:rsidRDefault="001A511B" w:rsidP="001A511B">
      <w:pPr>
        <w:pStyle w:val="NormalN"/>
        <w:numPr>
          <w:ilvl w:val="2"/>
          <w:numId w:val="13"/>
        </w:numPr>
        <w:rPr>
          <w:rFonts w:cs="Arial"/>
          <w:color w:val="404040" w:themeColor="text1" w:themeTint="BF"/>
        </w:rPr>
      </w:pPr>
      <w:r w:rsidRPr="001A511B">
        <w:rPr>
          <w:rFonts w:cs="Arial"/>
          <w:color w:val="404040" w:themeColor="text1" w:themeTint="BF"/>
        </w:rPr>
        <w:t>Miejsce otwarcia ofert: sala konferencyjna w siedzibie Muzeum Warszawy przy Rynku Starego Miasta 28, 00-272 Warszawa.</w:t>
      </w:r>
    </w:p>
    <w:p w:rsidR="001A511B" w:rsidRPr="001A511B" w:rsidRDefault="001A511B" w:rsidP="001A511B">
      <w:pPr>
        <w:pStyle w:val="NormalN"/>
        <w:numPr>
          <w:ilvl w:val="2"/>
          <w:numId w:val="13"/>
        </w:numPr>
        <w:rPr>
          <w:rFonts w:cs="Arial"/>
          <w:color w:val="404040" w:themeColor="text1" w:themeTint="BF"/>
        </w:rPr>
      </w:pPr>
      <w:r w:rsidRPr="001A511B">
        <w:rPr>
          <w:rFonts w:cs="Arial"/>
          <w:color w:val="404040" w:themeColor="text1" w:themeTint="BF"/>
        </w:rPr>
        <w:t xml:space="preserve"> Termin otwarcia ofert: </w:t>
      </w:r>
      <w:r w:rsidRPr="001A511B">
        <w:rPr>
          <w:rFonts w:cs="Arial"/>
          <w:b/>
          <w:color w:val="404040" w:themeColor="text1" w:themeTint="BF"/>
        </w:rPr>
        <w:t>19 lutego 2018 roku, godzina 10:15.</w:t>
      </w:r>
    </w:p>
    <w:p w:rsidR="001A511B" w:rsidRPr="001A511B" w:rsidRDefault="001A511B" w:rsidP="001A511B">
      <w:pPr>
        <w:spacing w:before="0" w:after="200" w:line="276" w:lineRule="auto"/>
        <w:jc w:val="left"/>
        <w:rPr>
          <w:rFonts w:cs="Tahoma"/>
          <w:color w:val="404040" w:themeColor="text1" w:themeTint="BF"/>
        </w:rPr>
      </w:pPr>
      <w:r w:rsidRPr="001A511B">
        <w:rPr>
          <w:rFonts w:cs="Tahoma"/>
          <w:color w:val="404040" w:themeColor="text1" w:themeTint="BF"/>
        </w:rPr>
        <w:br w:type="page"/>
      </w:r>
    </w:p>
    <w:p w:rsidR="001A511B" w:rsidRPr="001A511B" w:rsidRDefault="001A511B" w:rsidP="001A511B">
      <w:pPr>
        <w:pStyle w:val="Nagwek1"/>
        <w:rPr>
          <w:rFonts w:ascii="Calibri" w:hAnsi="Calibri"/>
          <w:color w:val="404040" w:themeColor="text1" w:themeTint="BF"/>
        </w:rPr>
      </w:pPr>
      <w:r w:rsidRPr="001A511B">
        <w:rPr>
          <w:rFonts w:ascii="Calibri" w:hAnsi="Calibri"/>
          <w:color w:val="404040" w:themeColor="text1" w:themeTint="BF"/>
        </w:rPr>
        <w:lastRenderedPageBreak/>
        <w:t>Załącznik 2 do SIWZ  Wzór formularza ofertowego</w:t>
      </w:r>
    </w:p>
    <w:p w:rsidR="001A511B" w:rsidRPr="001A511B" w:rsidRDefault="001A511B" w:rsidP="001A511B">
      <w:pPr>
        <w:ind w:left="357" w:hanging="357"/>
        <w:jc w:val="right"/>
        <w:rPr>
          <w:rFonts w:cs="Arial"/>
          <w:color w:val="404040" w:themeColor="text1" w:themeTint="BF"/>
        </w:rPr>
      </w:pPr>
    </w:p>
    <w:p w:rsidR="001A511B" w:rsidRPr="001A511B" w:rsidRDefault="001A511B" w:rsidP="001A511B">
      <w:pPr>
        <w:ind w:left="357" w:hanging="357"/>
        <w:jc w:val="right"/>
        <w:rPr>
          <w:rFonts w:cs="Arial"/>
          <w:color w:val="404040" w:themeColor="text1" w:themeTint="BF"/>
        </w:rPr>
      </w:pPr>
      <w:r w:rsidRPr="001A511B">
        <w:rPr>
          <w:rFonts w:cs="Arial"/>
          <w:color w:val="404040" w:themeColor="text1" w:themeTint="BF"/>
        </w:rPr>
        <w:t>_________________</w:t>
      </w:r>
    </w:p>
    <w:p w:rsidR="001A511B" w:rsidRPr="001A511B" w:rsidRDefault="001A511B" w:rsidP="001A511B">
      <w:pPr>
        <w:ind w:left="357" w:hanging="357"/>
        <w:jc w:val="right"/>
        <w:rPr>
          <w:rFonts w:cs="Arial"/>
          <w:color w:val="404040" w:themeColor="text1" w:themeTint="BF"/>
        </w:rPr>
      </w:pPr>
      <w:r w:rsidRPr="001A511B">
        <w:rPr>
          <w:rFonts w:cs="Arial"/>
          <w:color w:val="404040" w:themeColor="text1" w:themeTint="BF"/>
        </w:rPr>
        <w:t xml:space="preserve"> (pieczęć wykonawcy)</w:t>
      </w:r>
    </w:p>
    <w:p w:rsidR="001A511B" w:rsidRPr="001A511B" w:rsidRDefault="001A511B" w:rsidP="001A511B">
      <w:pPr>
        <w:pStyle w:val="Nagwek2"/>
        <w:spacing w:before="60" w:after="40"/>
        <w:ind w:left="357" w:hanging="357"/>
        <w:jc w:val="center"/>
        <w:rPr>
          <w:rFonts w:cs="Arial"/>
          <w:color w:val="404040" w:themeColor="text1" w:themeTint="BF"/>
          <w:sz w:val="22"/>
          <w:szCs w:val="22"/>
        </w:rPr>
      </w:pPr>
      <w:r w:rsidRPr="001A511B">
        <w:rPr>
          <w:rFonts w:cs="Arial"/>
          <w:color w:val="404040" w:themeColor="text1" w:themeTint="BF"/>
          <w:sz w:val="22"/>
          <w:szCs w:val="22"/>
        </w:rPr>
        <w:t>OFERTA</w:t>
      </w:r>
    </w:p>
    <w:p w:rsidR="001A511B" w:rsidRPr="001A511B" w:rsidRDefault="001A511B" w:rsidP="001A511B">
      <w:pPr>
        <w:tabs>
          <w:tab w:val="right" w:leader="underscore" w:pos="8789"/>
        </w:tabs>
        <w:ind w:left="357" w:hanging="357"/>
        <w:rPr>
          <w:rFonts w:cs="Arial"/>
          <w:color w:val="404040" w:themeColor="text1" w:themeTint="BF"/>
        </w:rPr>
      </w:pPr>
      <w:r w:rsidRPr="001A511B">
        <w:rPr>
          <w:rFonts w:cs="Arial"/>
          <w:color w:val="404040" w:themeColor="text1" w:themeTint="BF"/>
        </w:rPr>
        <w:t>Pełna nazwa wykonawcy:</w:t>
      </w:r>
      <w:r w:rsidRPr="001A511B">
        <w:rPr>
          <w:rFonts w:cs="Arial"/>
          <w:color w:val="404040" w:themeColor="text1" w:themeTint="BF"/>
        </w:rPr>
        <w:tab/>
      </w:r>
    </w:p>
    <w:p w:rsidR="001A511B" w:rsidRPr="001A511B" w:rsidRDefault="001A511B" w:rsidP="001A511B">
      <w:pPr>
        <w:tabs>
          <w:tab w:val="right" w:leader="underscore" w:pos="8789"/>
        </w:tabs>
        <w:ind w:left="357" w:hanging="357"/>
        <w:rPr>
          <w:rFonts w:cs="Arial"/>
          <w:color w:val="404040" w:themeColor="text1" w:themeTint="BF"/>
        </w:rPr>
      </w:pPr>
      <w:r w:rsidRPr="001A511B">
        <w:rPr>
          <w:rFonts w:cs="Arial"/>
          <w:color w:val="404040" w:themeColor="text1" w:themeTint="BF"/>
        </w:rPr>
        <w:t>Siedziba i adres wykonawcy:</w:t>
      </w:r>
      <w:r w:rsidRPr="001A511B">
        <w:rPr>
          <w:rFonts w:cs="Arial"/>
          <w:color w:val="404040" w:themeColor="text1" w:themeTint="BF"/>
        </w:rPr>
        <w:tab/>
      </w:r>
    </w:p>
    <w:p w:rsidR="001A511B" w:rsidRPr="001A511B" w:rsidRDefault="001A511B" w:rsidP="001A511B">
      <w:pPr>
        <w:tabs>
          <w:tab w:val="left" w:leader="underscore" w:pos="3686"/>
          <w:tab w:val="left" w:leader="underscore" w:pos="8789"/>
        </w:tabs>
        <w:ind w:left="357" w:hanging="357"/>
        <w:rPr>
          <w:rFonts w:cs="Arial"/>
          <w:color w:val="404040" w:themeColor="text1" w:themeTint="BF"/>
        </w:rPr>
      </w:pPr>
      <w:r w:rsidRPr="001A511B">
        <w:rPr>
          <w:rFonts w:cs="Arial"/>
          <w:color w:val="404040" w:themeColor="text1" w:themeTint="BF"/>
        </w:rPr>
        <w:t>REGON:</w:t>
      </w:r>
      <w:r w:rsidRPr="001A511B">
        <w:rPr>
          <w:rFonts w:cs="Arial"/>
          <w:color w:val="404040" w:themeColor="text1" w:themeTint="BF"/>
        </w:rPr>
        <w:tab/>
        <w:t xml:space="preserve"> NIP:</w:t>
      </w:r>
      <w:r w:rsidRPr="001A511B">
        <w:rPr>
          <w:rFonts w:cs="Arial"/>
          <w:color w:val="404040" w:themeColor="text1" w:themeTint="BF"/>
        </w:rPr>
        <w:tab/>
      </w:r>
    </w:p>
    <w:p w:rsidR="001A511B" w:rsidRPr="001A511B" w:rsidRDefault="001A511B" w:rsidP="001A511B">
      <w:pPr>
        <w:tabs>
          <w:tab w:val="left" w:leader="underscore" w:pos="3686"/>
          <w:tab w:val="left" w:leader="underscore" w:pos="8789"/>
        </w:tabs>
        <w:ind w:left="357" w:hanging="357"/>
        <w:rPr>
          <w:rFonts w:cs="Arial"/>
          <w:color w:val="404040" w:themeColor="text1" w:themeTint="BF"/>
        </w:rPr>
      </w:pPr>
      <w:r w:rsidRPr="001A511B">
        <w:rPr>
          <w:rFonts w:cs="Arial"/>
          <w:color w:val="404040" w:themeColor="text1" w:themeTint="BF"/>
        </w:rPr>
        <w:t>Telefon:</w:t>
      </w:r>
      <w:r w:rsidRPr="001A511B">
        <w:rPr>
          <w:rFonts w:cs="Arial"/>
          <w:color w:val="404040" w:themeColor="text1" w:themeTint="BF"/>
        </w:rPr>
        <w:tab/>
        <w:t xml:space="preserve"> Fax:</w:t>
      </w:r>
      <w:r w:rsidRPr="001A511B">
        <w:rPr>
          <w:rFonts w:cs="Arial"/>
          <w:color w:val="404040" w:themeColor="text1" w:themeTint="BF"/>
        </w:rPr>
        <w:tab/>
      </w:r>
    </w:p>
    <w:p w:rsidR="001A511B" w:rsidRPr="001A511B" w:rsidRDefault="001A511B" w:rsidP="001A511B">
      <w:pPr>
        <w:tabs>
          <w:tab w:val="right" w:leader="underscore" w:pos="8789"/>
        </w:tabs>
        <w:ind w:left="357" w:hanging="357"/>
        <w:rPr>
          <w:rFonts w:cs="Arial"/>
          <w:color w:val="404040" w:themeColor="text1" w:themeTint="BF"/>
        </w:rPr>
      </w:pPr>
      <w:r w:rsidRPr="001A511B">
        <w:rPr>
          <w:rFonts w:cs="Arial"/>
          <w:color w:val="404040" w:themeColor="text1" w:themeTint="BF"/>
        </w:rPr>
        <w:t>Adres e-mail:</w:t>
      </w:r>
      <w:r w:rsidRPr="001A511B">
        <w:rPr>
          <w:rFonts w:cs="Arial"/>
          <w:color w:val="404040" w:themeColor="text1" w:themeTint="BF"/>
        </w:rPr>
        <w:tab/>
      </w:r>
    </w:p>
    <w:p w:rsidR="001A511B" w:rsidRPr="001A511B" w:rsidRDefault="001A511B" w:rsidP="001A511B">
      <w:pPr>
        <w:ind w:left="357" w:hanging="357"/>
        <w:rPr>
          <w:rFonts w:cs="Arial"/>
          <w:color w:val="404040" w:themeColor="text1" w:themeTint="BF"/>
        </w:rPr>
      </w:pPr>
    </w:p>
    <w:p w:rsidR="001A511B" w:rsidRPr="001A511B" w:rsidRDefault="001A511B" w:rsidP="001A511B">
      <w:pPr>
        <w:rPr>
          <w:rFonts w:cs="Arial"/>
          <w:color w:val="404040" w:themeColor="text1" w:themeTint="BF"/>
        </w:rPr>
      </w:pPr>
      <w:r w:rsidRPr="001A511B">
        <w:rPr>
          <w:rFonts w:cs="Arial"/>
          <w:color w:val="404040" w:themeColor="text1" w:themeTint="BF"/>
        </w:rPr>
        <w:t>W odpowiedzi na ogłoszenie o wszczęciu postępowania o udzielenie zamówienia publicznego w trybie przetargu nieograniczonego, którego przedmiotem jest „</w:t>
      </w:r>
      <w:sdt>
        <w:sdtPr>
          <w:rPr>
            <w:rFonts w:cs="Arial"/>
            <w:color w:val="404040" w:themeColor="text1" w:themeTint="BF"/>
          </w:rPr>
          <w:alias w:val="Subject"/>
          <w:tag w:val=""/>
          <w:id w:val="-564642046"/>
          <w:placeholder>
            <w:docPart w:val="6472A799E06948B989C5C43D97F12286"/>
          </w:placeholder>
          <w:dataBinding w:prefixMappings="xmlns:ns0='http://purl.org/dc/elements/1.1/' xmlns:ns1='http://schemas.openxmlformats.org/package/2006/metadata/core-properties' " w:xpath="/ns1:coreProperties[1]/ns0:subject[1]" w:storeItemID="{6C3C8BC8-F283-45AE-878A-BAB7291924A1}"/>
          <w:text/>
        </w:sdtPr>
        <w:sdtContent>
          <w:r w:rsidRPr="001A511B">
            <w:rPr>
              <w:rFonts w:cs="Arial"/>
              <w:color w:val="404040" w:themeColor="text1" w:themeTint="BF"/>
            </w:rPr>
            <w:t>dostawa wyposażenia pomieszczeń biurowych - meble standardowe</w:t>
          </w:r>
        </w:sdtContent>
      </w:sdt>
      <w:r w:rsidRPr="001A511B">
        <w:rPr>
          <w:rFonts w:cs="Arial"/>
          <w:color w:val="404040" w:themeColor="text1" w:themeTint="BF"/>
        </w:rPr>
        <w:t>”, numer postępowania MW/ZP/2/PN/2018, oferujemy wykonanie ww. przedmiotu zamówienia zgodnie z wymogami Specyfikacji Istotnych Warunków Zamówienia („SIWZ”) za cenę:</w:t>
      </w:r>
    </w:p>
    <w:p w:rsidR="001A511B" w:rsidRPr="001A511B" w:rsidRDefault="001A511B" w:rsidP="001A511B">
      <w:pPr>
        <w:rPr>
          <w:rFonts w:cs="Arial"/>
          <w:color w:val="404040" w:themeColor="text1" w:themeTint="BF"/>
        </w:rPr>
      </w:pPr>
    </w:p>
    <w:p w:rsidR="001A511B" w:rsidRPr="001A511B" w:rsidRDefault="001A511B" w:rsidP="001A511B">
      <w:pPr>
        <w:rPr>
          <w:rFonts w:cs="Arial"/>
          <w:color w:val="404040" w:themeColor="text1" w:themeTint="BF"/>
        </w:rPr>
      </w:pPr>
      <w:r w:rsidRPr="001A511B">
        <w:rPr>
          <w:rFonts w:cs="Arial"/>
          <w:color w:val="404040" w:themeColor="text1" w:themeTint="BF"/>
        </w:rPr>
        <w:t>____________________________</w:t>
      </w:r>
      <w:bookmarkStart w:id="0" w:name="_GoBack"/>
      <w:bookmarkEnd w:id="0"/>
      <w:r w:rsidRPr="001A511B">
        <w:rPr>
          <w:rFonts w:cs="Arial"/>
          <w:color w:val="404040" w:themeColor="text1" w:themeTint="BF"/>
        </w:rPr>
        <w:t xml:space="preserve"> złotych brutto (słownie złotych brutto: ___________________________________________________________)</w:t>
      </w:r>
    </w:p>
    <w:tbl>
      <w:tblPr>
        <w:tblStyle w:val="Tabela-Siatka"/>
        <w:tblW w:w="10343" w:type="dxa"/>
        <w:tblLook w:val="04A0" w:firstRow="1" w:lastRow="0" w:firstColumn="1" w:lastColumn="0" w:noHBand="0" w:noVBand="1"/>
      </w:tblPr>
      <w:tblGrid>
        <w:gridCol w:w="1149"/>
        <w:gridCol w:w="1359"/>
        <w:gridCol w:w="181"/>
        <w:gridCol w:w="1193"/>
        <w:gridCol w:w="1075"/>
        <w:gridCol w:w="850"/>
        <w:gridCol w:w="992"/>
        <w:gridCol w:w="1843"/>
        <w:gridCol w:w="1701"/>
      </w:tblGrid>
      <w:tr w:rsidR="001A511B" w:rsidRPr="001A511B" w:rsidTr="00CE08B5">
        <w:tc>
          <w:tcPr>
            <w:tcW w:w="1149" w:type="dxa"/>
          </w:tcPr>
          <w:p w:rsidR="001A511B" w:rsidRPr="001A511B" w:rsidRDefault="001A511B" w:rsidP="00CE08B5">
            <w:pPr>
              <w:spacing w:after="200" w:line="276" w:lineRule="auto"/>
              <w:rPr>
                <w:rFonts w:eastAsia="Calibri" w:cs="Arial"/>
                <w:b/>
                <w:color w:val="404040" w:themeColor="text1" w:themeTint="BF"/>
              </w:rPr>
            </w:pPr>
            <w:r w:rsidRPr="001A511B">
              <w:rPr>
                <w:rFonts w:eastAsia="Calibri" w:cs="Arial"/>
                <w:b/>
                <w:color w:val="404040" w:themeColor="text1" w:themeTint="BF"/>
              </w:rPr>
              <w:t>Poz. w załączniku</w:t>
            </w:r>
          </w:p>
        </w:tc>
        <w:tc>
          <w:tcPr>
            <w:tcW w:w="1540" w:type="dxa"/>
            <w:gridSpan w:val="2"/>
          </w:tcPr>
          <w:p w:rsidR="001A511B" w:rsidRPr="001A511B" w:rsidRDefault="001A511B" w:rsidP="00CE08B5">
            <w:pPr>
              <w:spacing w:after="200" w:line="276" w:lineRule="auto"/>
              <w:rPr>
                <w:rFonts w:eastAsia="Calibri" w:cs="Arial"/>
                <w:b/>
                <w:color w:val="404040" w:themeColor="text1" w:themeTint="BF"/>
              </w:rPr>
            </w:pPr>
            <w:r w:rsidRPr="001A511B">
              <w:rPr>
                <w:rFonts w:eastAsia="Calibri" w:cs="Arial"/>
                <w:b/>
                <w:color w:val="404040" w:themeColor="text1" w:themeTint="BF"/>
              </w:rPr>
              <w:t>Nazwa produktu</w:t>
            </w:r>
          </w:p>
        </w:tc>
        <w:tc>
          <w:tcPr>
            <w:tcW w:w="1193" w:type="dxa"/>
          </w:tcPr>
          <w:p w:rsidR="001A511B" w:rsidRPr="001A511B" w:rsidRDefault="001A511B" w:rsidP="00CE08B5">
            <w:pPr>
              <w:spacing w:after="200" w:line="276" w:lineRule="auto"/>
              <w:rPr>
                <w:rFonts w:eastAsia="Calibri" w:cs="Arial"/>
                <w:b/>
                <w:color w:val="404040" w:themeColor="text1" w:themeTint="BF"/>
              </w:rPr>
            </w:pPr>
            <w:r w:rsidRPr="001A511B">
              <w:rPr>
                <w:rFonts w:eastAsia="Calibri" w:cs="Arial"/>
                <w:b/>
                <w:color w:val="404040" w:themeColor="text1" w:themeTint="BF"/>
              </w:rPr>
              <w:t>Produkt oferowany</w:t>
            </w:r>
          </w:p>
        </w:tc>
        <w:tc>
          <w:tcPr>
            <w:tcW w:w="1075" w:type="dxa"/>
          </w:tcPr>
          <w:p w:rsidR="001A511B" w:rsidRPr="001A511B" w:rsidRDefault="001A511B" w:rsidP="00CE08B5">
            <w:pPr>
              <w:spacing w:after="200" w:line="276" w:lineRule="auto"/>
              <w:rPr>
                <w:rFonts w:eastAsia="Calibri" w:cs="Arial"/>
                <w:b/>
                <w:color w:val="404040" w:themeColor="text1" w:themeTint="BF"/>
              </w:rPr>
            </w:pPr>
            <w:r w:rsidRPr="001A511B">
              <w:rPr>
                <w:rFonts w:eastAsia="Calibri" w:cs="Arial"/>
                <w:b/>
                <w:color w:val="404040" w:themeColor="text1" w:themeTint="BF"/>
              </w:rPr>
              <w:t>Cena za 1 szt. netto zł</w:t>
            </w:r>
          </w:p>
        </w:tc>
        <w:tc>
          <w:tcPr>
            <w:tcW w:w="850" w:type="dxa"/>
          </w:tcPr>
          <w:p w:rsidR="001A511B" w:rsidRPr="001A511B" w:rsidRDefault="001A511B" w:rsidP="00CE08B5">
            <w:pPr>
              <w:spacing w:after="200" w:line="276" w:lineRule="auto"/>
              <w:rPr>
                <w:rFonts w:eastAsia="Calibri" w:cs="Arial"/>
                <w:b/>
                <w:color w:val="404040" w:themeColor="text1" w:themeTint="BF"/>
              </w:rPr>
            </w:pPr>
            <w:r w:rsidRPr="001A511B">
              <w:rPr>
                <w:rFonts w:eastAsia="Calibri" w:cs="Arial"/>
                <w:b/>
                <w:color w:val="404040" w:themeColor="text1" w:themeTint="BF"/>
              </w:rPr>
              <w:t>Cena za 1 szt. brutto zł</w:t>
            </w:r>
          </w:p>
        </w:tc>
        <w:tc>
          <w:tcPr>
            <w:tcW w:w="992" w:type="dxa"/>
          </w:tcPr>
          <w:p w:rsidR="001A511B" w:rsidRPr="001A511B" w:rsidRDefault="001A511B" w:rsidP="00CE08B5">
            <w:pPr>
              <w:spacing w:after="200" w:line="276" w:lineRule="auto"/>
              <w:rPr>
                <w:rFonts w:eastAsia="Calibri" w:cs="Arial"/>
                <w:b/>
                <w:color w:val="404040" w:themeColor="text1" w:themeTint="BF"/>
              </w:rPr>
            </w:pPr>
            <w:r w:rsidRPr="001A511B">
              <w:rPr>
                <w:rFonts w:eastAsia="Calibri" w:cs="Arial"/>
                <w:b/>
                <w:color w:val="404040" w:themeColor="text1" w:themeTint="BF"/>
              </w:rPr>
              <w:t>Ilość szt.</w:t>
            </w:r>
          </w:p>
        </w:tc>
        <w:tc>
          <w:tcPr>
            <w:tcW w:w="1843" w:type="dxa"/>
          </w:tcPr>
          <w:p w:rsidR="001A511B" w:rsidRPr="001A511B" w:rsidRDefault="001A511B" w:rsidP="00CE08B5">
            <w:pPr>
              <w:spacing w:after="200" w:line="276" w:lineRule="auto"/>
              <w:rPr>
                <w:rFonts w:eastAsia="Calibri" w:cs="Arial"/>
                <w:b/>
                <w:color w:val="404040" w:themeColor="text1" w:themeTint="BF"/>
              </w:rPr>
            </w:pPr>
            <w:r w:rsidRPr="001A511B">
              <w:rPr>
                <w:rFonts w:eastAsia="Calibri" w:cs="Arial"/>
                <w:b/>
                <w:color w:val="404040" w:themeColor="text1" w:themeTint="BF"/>
              </w:rPr>
              <w:t>Wartość netto zł</w:t>
            </w:r>
          </w:p>
        </w:tc>
        <w:tc>
          <w:tcPr>
            <w:tcW w:w="1701" w:type="dxa"/>
          </w:tcPr>
          <w:p w:rsidR="001A511B" w:rsidRPr="001A511B" w:rsidRDefault="001A511B" w:rsidP="00CE08B5">
            <w:pPr>
              <w:spacing w:after="200" w:line="276" w:lineRule="auto"/>
              <w:rPr>
                <w:rFonts w:eastAsia="Calibri" w:cs="Arial"/>
                <w:b/>
                <w:color w:val="404040" w:themeColor="text1" w:themeTint="BF"/>
              </w:rPr>
            </w:pPr>
            <w:r w:rsidRPr="001A511B">
              <w:rPr>
                <w:rFonts w:eastAsia="Calibri" w:cs="Arial"/>
                <w:b/>
                <w:color w:val="404040" w:themeColor="text1" w:themeTint="BF"/>
              </w:rPr>
              <w:t>Wartość brutto zł</w:t>
            </w: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Fotel F1</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16</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2.</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Krzesło biurowe K3</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16</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3.</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Krzesło składane K2</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47</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4.</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Wózek do transportu krzeseł K2</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4</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5.</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Stół składany S2</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10</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lastRenderedPageBreak/>
              <w:t>6.</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Wózek do transportu stołów S2</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7.</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Kontener KN</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14</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8.</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Lampa biurowa z żarówkami L1</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14</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9.</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Lampa stojąca L2</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6</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10.</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Lustro LU</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3</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 xml:space="preserve">11. </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Szafa z drzwiami szklanymi SZ4</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8</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12.</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Parawan P1</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2</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13.</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Regał magazynowy R2</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6</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14.</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Stół kwadratowy S2</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15.</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Stół S1</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15</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16.</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Stojak na parasole SP</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3</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17.</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Szafa SZ2</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18</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18.</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Szafa SZ1</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18</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lastRenderedPageBreak/>
              <w:t>19.</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Wieszak stojący W1</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4</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20.</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Zegar ZG</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8</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21.</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Stół okrągły S6</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4</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22.</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Szafa SZ3</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5</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1149"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23.</w:t>
            </w:r>
          </w:p>
        </w:tc>
        <w:tc>
          <w:tcPr>
            <w:tcW w:w="1540" w:type="dxa"/>
            <w:gridSpan w:val="2"/>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Szafa metalowa szatniowa R1</w:t>
            </w:r>
          </w:p>
        </w:tc>
        <w:tc>
          <w:tcPr>
            <w:tcW w:w="1193" w:type="dxa"/>
          </w:tcPr>
          <w:p w:rsidR="001A511B" w:rsidRPr="001A511B" w:rsidRDefault="001A511B" w:rsidP="00CE08B5">
            <w:pPr>
              <w:spacing w:after="200" w:line="276" w:lineRule="auto"/>
              <w:rPr>
                <w:rFonts w:eastAsia="Calibri" w:cs="Arial"/>
                <w:color w:val="404040" w:themeColor="text1" w:themeTint="BF"/>
              </w:rPr>
            </w:pPr>
          </w:p>
        </w:tc>
        <w:tc>
          <w:tcPr>
            <w:tcW w:w="1075" w:type="dxa"/>
          </w:tcPr>
          <w:p w:rsidR="001A511B" w:rsidRPr="001A511B" w:rsidRDefault="001A511B" w:rsidP="00CE08B5">
            <w:pPr>
              <w:spacing w:after="200" w:line="276" w:lineRule="auto"/>
              <w:rPr>
                <w:rFonts w:eastAsia="Calibri" w:cs="Arial"/>
                <w:color w:val="404040" w:themeColor="text1" w:themeTint="BF"/>
              </w:rPr>
            </w:pPr>
          </w:p>
        </w:tc>
        <w:tc>
          <w:tcPr>
            <w:tcW w:w="850" w:type="dxa"/>
          </w:tcPr>
          <w:p w:rsidR="001A511B" w:rsidRPr="001A511B" w:rsidRDefault="001A511B" w:rsidP="00CE08B5">
            <w:pPr>
              <w:spacing w:after="200" w:line="276" w:lineRule="auto"/>
              <w:rPr>
                <w:rFonts w:eastAsia="Calibri" w:cs="Arial"/>
                <w:color w:val="404040" w:themeColor="text1" w:themeTint="BF"/>
              </w:rPr>
            </w:pPr>
          </w:p>
        </w:tc>
        <w:tc>
          <w:tcPr>
            <w:tcW w:w="992" w:type="dxa"/>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3</w:t>
            </w:r>
          </w:p>
        </w:tc>
        <w:tc>
          <w:tcPr>
            <w:tcW w:w="1843" w:type="dxa"/>
          </w:tcPr>
          <w:p w:rsidR="001A511B" w:rsidRPr="001A511B" w:rsidRDefault="001A511B" w:rsidP="00CE08B5">
            <w:pPr>
              <w:spacing w:after="200" w:line="276" w:lineRule="auto"/>
              <w:rPr>
                <w:rFonts w:eastAsia="Calibri" w:cs="Arial"/>
                <w:color w:val="404040" w:themeColor="text1" w:themeTint="BF"/>
              </w:rPr>
            </w:pPr>
          </w:p>
        </w:tc>
        <w:tc>
          <w:tcPr>
            <w:tcW w:w="1701" w:type="dxa"/>
          </w:tcPr>
          <w:p w:rsidR="001A511B" w:rsidRPr="001A511B" w:rsidRDefault="001A511B" w:rsidP="00CE08B5">
            <w:pPr>
              <w:spacing w:after="200" w:line="276" w:lineRule="auto"/>
              <w:rPr>
                <w:rFonts w:eastAsia="Calibri" w:cs="Arial"/>
                <w:color w:val="404040" w:themeColor="text1" w:themeTint="BF"/>
              </w:rPr>
            </w:pPr>
          </w:p>
        </w:tc>
      </w:tr>
      <w:tr w:rsidR="001A511B" w:rsidRPr="001A511B" w:rsidTr="00CE08B5">
        <w:tc>
          <w:tcPr>
            <w:tcW w:w="2508" w:type="dxa"/>
            <w:gridSpan w:val="2"/>
          </w:tcPr>
          <w:p w:rsidR="001A511B" w:rsidRPr="001A511B" w:rsidRDefault="001A511B" w:rsidP="00CE08B5">
            <w:pPr>
              <w:spacing w:after="200" w:line="276" w:lineRule="auto"/>
              <w:rPr>
                <w:rFonts w:eastAsia="Calibri" w:cs="Arial"/>
                <w:color w:val="404040" w:themeColor="text1" w:themeTint="BF"/>
              </w:rPr>
            </w:pPr>
          </w:p>
        </w:tc>
        <w:tc>
          <w:tcPr>
            <w:tcW w:w="4291" w:type="dxa"/>
            <w:gridSpan w:val="5"/>
          </w:tcPr>
          <w:p w:rsidR="001A511B" w:rsidRPr="001A511B" w:rsidRDefault="001A511B" w:rsidP="00CE08B5">
            <w:pPr>
              <w:spacing w:after="200" w:line="276" w:lineRule="auto"/>
              <w:rPr>
                <w:rFonts w:eastAsia="Calibri" w:cs="Arial"/>
                <w:color w:val="404040" w:themeColor="text1" w:themeTint="BF"/>
              </w:rPr>
            </w:pPr>
            <w:r w:rsidRPr="001A511B">
              <w:rPr>
                <w:rFonts w:eastAsia="Calibri" w:cs="Arial"/>
                <w:color w:val="404040" w:themeColor="text1" w:themeTint="BF"/>
              </w:rPr>
              <w:t>Razem:</w:t>
            </w:r>
          </w:p>
        </w:tc>
        <w:tc>
          <w:tcPr>
            <w:tcW w:w="1843" w:type="dxa"/>
          </w:tcPr>
          <w:p w:rsidR="001A511B" w:rsidRPr="001A511B" w:rsidRDefault="001A511B" w:rsidP="00CE08B5">
            <w:pPr>
              <w:spacing w:after="200" w:line="276" w:lineRule="auto"/>
              <w:rPr>
                <w:rFonts w:eastAsia="Calibri" w:cs="Arial"/>
                <w:b/>
                <w:color w:val="404040" w:themeColor="text1" w:themeTint="BF"/>
              </w:rPr>
            </w:pPr>
          </w:p>
        </w:tc>
        <w:tc>
          <w:tcPr>
            <w:tcW w:w="1701" w:type="dxa"/>
          </w:tcPr>
          <w:p w:rsidR="001A511B" w:rsidRPr="001A511B" w:rsidRDefault="001A511B" w:rsidP="00CE08B5">
            <w:pPr>
              <w:spacing w:after="200" w:line="276" w:lineRule="auto"/>
              <w:rPr>
                <w:rFonts w:eastAsia="Calibri" w:cs="Arial"/>
                <w:b/>
                <w:color w:val="404040" w:themeColor="text1" w:themeTint="BF"/>
              </w:rPr>
            </w:pPr>
          </w:p>
        </w:tc>
      </w:tr>
    </w:tbl>
    <w:p w:rsidR="001A511B" w:rsidRPr="001A511B" w:rsidRDefault="001A511B" w:rsidP="001A511B">
      <w:pPr>
        <w:rPr>
          <w:rFonts w:cs="Arial"/>
          <w:color w:val="404040" w:themeColor="text1" w:themeTint="BF"/>
        </w:rPr>
      </w:pPr>
      <w:r w:rsidRPr="001A511B">
        <w:rPr>
          <w:rFonts w:cs="Arial"/>
          <w:color w:val="404040" w:themeColor="text1" w:themeTint="BF"/>
        </w:rPr>
        <w:t>Termin dostawy _____________________________.</w:t>
      </w:r>
    </w:p>
    <w:p w:rsidR="001A511B" w:rsidRPr="001A511B" w:rsidRDefault="001A511B" w:rsidP="001A511B">
      <w:pPr>
        <w:ind w:left="357" w:hanging="357"/>
        <w:rPr>
          <w:rFonts w:cs="Arial"/>
          <w:color w:val="404040" w:themeColor="text1" w:themeTint="BF"/>
        </w:rPr>
      </w:pPr>
      <w:r w:rsidRPr="001A511B">
        <w:rPr>
          <w:rFonts w:cs="Arial"/>
          <w:color w:val="404040" w:themeColor="text1" w:themeTint="BF"/>
        </w:rPr>
        <w:t>Okres gwarancji _________________________.</w:t>
      </w:r>
    </w:p>
    <w:p w:rsidR="001A511B" w:rsidRPr="001A511B" w:rsidRDefault="001A511B" w:rsidP="001A511B">
      <w:pPr>
        <w:ind w:left="357" w:hanging="357"/>
        <w:rPr>
          <w:rFonts w:cs="Arial"/>
          <w:color w:val="404040" w:themeColor="text1" w:themeTint="BF"/>
        </w:rPr>
      </w:pPr>
      <w:r w:rsidRPr="001A511B">
        <w:rPr>
          <w:rFonts w:cs="Arial"/>
          <w:color w:val="404040" w:themeColor="text1" w:themeTint="BF"/>
        </w:rPr>
        <w:t>Oświadczamy, że:</w:t>
      </w:r>
    </w:p>
    <w:p w:rsidR="001A511B" w:rsidRPr="001A511B" w:rsidRDefault="001A511B" w:rsidP="001A511B">
      <w:pPr>
        <w:pStyle w:val="NormalN"/>
        <w:numPr>
          <w:ilvl w:val="0"/>
          <w:numId w:val="14"/>
        </w:numPr>
        <w:ind w:left="357" w:hanging="357"/>
        <w:rPr>
          <w:rFonts w:cs="Arial"/>
          <w:color w:val="404040" w:themeColor="text1" w:themeTint="BF"/>
        </w:rPr>
      </w:pPr>
      <w:r w:rsidRPr="001A511B">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rsidR="001A511B" w:rsidRPr="001A511B" w:rsidRDefault="001A511B" w:rsidP="001A511B">
      <w:pPr>
        <w:pStyle w:val="NormalN"/>
        <w:numPr>
          <w:ilvl w:val="0"/>
          <w:numId w:val="14"/>
        </w:numPr>
        <w:ind w:left="357" w:hanging="357"/>
        <w:rPr>
          <w:rFonts w:cs="Arial"/>
          <w:color w:val="404040" w:themeColor="text1" w:themeTint="BF"/>
        </w:rPr>
      </w:pPr>
      <w:r w:rsidRPr="001A511B">
        <w:rPr>
          <w:rFonts w:cs="Arial"/>
          <w:color w:val="404040" w:themeColor="text1" w:themeTint="BF"/>
        </w:rPr>
        <w:t>Oświadczamy, że wykonamy przedmiot zamówienia zgodnie z opisem zawartym w załączniku nr 1 do SIWZ w terminie określonym w Rozdziale 4 SIWZ.</w:t>
      </w:r>
    </w:p>
    <w:p w:rsidR="001A511B" w:rsidRPr="001A511B" w:rsidRDefault="001A511B" w:rsidP="001A511B">
      <w:pPr>
        <w:pStyle w:val="NormalN"/>
        <w:numPr>
          <w:ilvl w:val="0"/>
          <w:numId w:val="14"/>
        </w:numPr>
        <w:ind w:left="357" w:hanging="357"/>
        <w:rPr>
          <w:rFonts w:cs="Arial"/>
          <w:color w:val="404040" w:themeColor="text1" w:themeTint="BF"/>
        </w:rPr>
      </w:pPr>
      <w:r w:rsidRPr="001A511B">
        <w:rPr>
          <w:rFonts w:cs="Arial"/>
          <w:color w:val="404040" w:themeColor="text1" w:themeTint="BF"/>
        </w:rPr>
        <w:t>Uważamy się za związanych ofertą przez okres 30 dni od upływu terminu składania ofert.</w:t>
      </w:r>
    </w:p>
    <w:p w:rsidR="001A511B" w:rsidRPr="001A511B" w:rsidRDefault="001A511B" w:rsidP="001A511B">
      <w:pPr>
        <w:pStyle w:val="NormalN"/>
        <w:numPr>
          <w:ilvl w:val="0"/>
          <w:numId w:val="14"/>
        </w:numPr>
        <w:ind w:left="357" w:hanging="357"/>
        <w:rPr>
          <w:rFonts w:cs="Arial"/>
          <w:color w:val="404040" w:themeColor="text1" w:themeTint="BF"/>
        </w:rPr>
      </w:pPr>
      <w:r w:rsidRPr="001A511B">
        <w:rPr>
          <w:rFonts w:cs="Arial"/>
          <w:color w:val="404040" w:themeColor="text1" w:themeTint="BF"/>
        </w:rPr>
        <w:t>W razie wybrania przez Zamawiającego naszej oferty zobowiązujemy się do zawarcia umowy na warunkach zawartych w SIWZ oraz w miejscu i terminie określonym przez Zamawiającego.</w:t>
      </w:r>
    </w:p>
    <w:p w:rsidR="001A511B" w:rsidRPr="001A511B" w:rsidRDefault="001A511B" w:rsidP="001A511B">
      <w:pPr>
        <w:pStyle w:val="NormalN"/>
        <w:numPr>
          <w:ilvl w:val="0"/>
          <w:numId w:val="14"/>
        </w:numPr>
        <w:rPr>
          <w:color w:val="404040" w:themeColor="text1" w:themeTint="BF"/>
        </w:rPr>
      </w:pPr>
      <w:r w:rsidRPr="001A511B">
        <w:rPr>
          <w:color w:val="404040" w:themeColor="text1" w:themeTint="BF"/>
        </w:rPr>
        <w:t xml:space="preserve">Oświadczamy, </w:t>
      </w:r>
      <w:r w:rsidRPr="001A511B">
        <w:rPr>
          <w:b/>
          <w:i/>
          <w:color w:val="404040" w:themeColor="text1" w:themeTint="BF"/>
        </w:rPr>
        <w:t>iż przynależymy/nie przynależymy</w:t>
      </w:r>
      <w:r w:rsidRPr="001A511B">
        <w:rPr>
          <w:color w:val="404040" w:themeColor="text1" w:themeTint="BF"/>
        </w:rPr>
        <w:t xml:space="preserve"> </w:t>
      </w:r>
      <w:r w:rsidRPr="001A511B">
        <w:rPr>
          <w:rStyle w:val="Odwoanieprzypisudolnego"/>
          <w:color w:val="404040" w:themeColor="text1" w:themeTint="BF"/>
        </w:rPr>
        <w:footnoteReference w:id="2"/>
      </w:r>
      <w:r w:rsidRPr="001A511B">
        <w:rPr>
          <w:color w:val="404040" w:themeColor="text1" w:themeTint="BF"/>
        </w:rPr>
        <w:t>do grupy kapitałowej, o której mowa w art. 24 ust. 1 pkt 23) ustawy z dnia 29 stycznia 2004 roku prawo zamówień publicznych.</w:t>
      </w:r>
    </w:p>
    <w:p w:rsidR="001A511B" w:rsidRPr="001A511B" w:rsidRDefault="001A511B" w:rsidP="001A511B">
      <w:pPr>
        <w:ind w:left="357" w:hanging="357"/>
        <w:rPr>
          <w:rFonts w:cs="Arial"/>
          <w:color w:val="404040" w:themeColor="text1" w:themeTint="BF"/>
        </w:rPr>
      </w:pPr>
      <w:r w:rsidRPr="001A511B">
        <w:rPr>
          <w:rFonts w:cs="Arial"/>
          <w:color w:val="404040" w:themeColor="text1" w:themeTint="BF"/>
        </w:rPr>
        <w:t>Oferta wraz z załącznikami zawiera ________ zapisanych kolejno ponumerowanych stron.</w:t>
      </w:r>
    </w:p>
    <w:p w:rsidR="001A511B" w:rsidRPr="001A511B" w:rsidRDefault="001A511B" w:rsidP="001A511B">
      <w:pPr>
        <w:ind w:left="357" w:hanging="357"/>
        <w:jc w:val="right"/>
        <w:rPr>
          <w:rFonts w:cs="Arial"/>
          <w:color w:val="404040" w:themeColor="text1" w:themeTint="BF"/>
        </w:rPr>
      </w:pPr>
      <w:r w:rsidRPr="001A511B">
        <w:rPr>
          <w:rFonts w:cs="Arial"/>
          <w:color w:val="404040" w:themeColor="text1" w:themeTint="BF"/>
        </w:rPr>
        <w:t>___________________________________</w:t>
      </w:r>
    </w:p>
    <w:p w:rsidR="001A511B" w:rsidRPr="001A511B" w:rsidRDefault="001A511B" w:rsidP="001A511B">
      <w:pPr>
        <w:ind w:left="357" w:hanging="357"/>
        <w:jc w:val="right"/>
        <w:rPr>
          <w:rFonts w:cs="Arial"/>
          <w:color w:val="404040" w:themeColor="text1" w:themeTint="BF"/>
        </w:rPr>
      </w:pPr>
      <w:r w:rsidRPr="001A511B">
        <w:rPr>
          <w:rFonts w:cs="Arial"/>
          <w:color w:val="404040" w:themeColor="text1" w:themeTint="BF"/>
        </w:rPr>
        <w:t>(data, imię i nazwisko oraz podpis</w:t>
      </w:r>
    </w:p>
    <w:p w:rsidR="001A511B" w:rsidRPr="001A511B" w:rsidRDefault="001A511B" w:rsidP="001A511B">
      <w:pPr>
        <w:ind w:left="357" w:hanging="357"/>
        <w:jc w:val="right"/>
        <w:rPr>
          <w:rFonts w:cs="Arial"/>
          <w:color w:val="404040" w:themeColor="text1" w:themeTint="BF"/>
        </w:rPr>
        <w:sectPr w:rsidR="001A511B" w:rsidRPr="001A511B" w:rsidSect="00904152">
          <w:headerReference w:type="default" r:id="rId13"/>
          <w:footerReference w:type="default" r:id="rId14"/>
          <w:headerReference w:type="first" r:id="rId15"/>
          <w:footerReference w:type="first" r:id="rId16"/>
          <w:pgSz w:w="11909" w:h="16834"/>
          <w:pgMar w:top="50" w:right="1021" w:bottom="357" w:left="1043" w:header="709" w:footer="709" w:gutter="0"/>
          <w:cols w:space="34"/>
          <w:noEndnote/>
          <w:docGrid w:linePitch="299"/>
        </w:sectPr>
      </w:pPr>
      <w:r w:rsidRPr="001A511B">
        <w:rPr>
          <w:rFonts w:cs="Arial"/>
          <w:color w:val="404040" w:themeColor="text1" w:themeTint="BF"/>
        </w:rPr>
        <w:t>upoważnionego przedstawiciela Wykonawcy)</w:t>
      </w:r>
    </w:p>
    <w:p w:rsidR="001A511B" w:rsidRPr="001A511B" w:rsidRDefault="001A511B" w:rsidP="001A511B">
      <w:pPr>
        <w:rPr>
          <w:rFonts w:cs="Tahoma"/>
          <w:color w:val="404040" w:themeColor="text1" w:themeTint="BF"/>
        </w:rPr>
      </w:pPr>
    </w:p>
    <w:p w:rsidR="00B73A62" w:rsidRPr="001A511B" w:rsidRDefault="00B73A62" w:rsidP="001A511B">
      <w:pPr>
        <w:rPr>
          <w:color w:val="404040" w:themeColor="text1" w:themeTint="BF"/>
        </w:rPr>
      </w:pPr>
    </w:p>
    <w:sectPr w:rsidR="00B73A62" w:rsidRPr="001A511B" w:rsidSect="00904152">
      <w:headerReference w:type="default" r:id="rId17"/>
      <w:footerReference w:type="default" r:id="rId18"/>
      <w:headerReference w:type="first" r:id="rId19"/>
      <w:footerReference w:type="first" r:id="rId20"/>
      <w:pgSz w:w="11909" w:h="16834"/>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0F8" w:rsidRDefault="000010F8" w:rsidP="00E1034D">
      <w:pPr>
        <w:spacing w:before="0" w:after="0"/>
      </w:pPr>
      <w:r>
        <w:separator/>
      </w:r>
    </w:p>
  </w:endnote>
  <w:endnote w:type="continuationSeparator" w:id="0">
    <w:p w:rsidR="000010F8" w:rsidRDefault="000010F8" w:rsidP="00E1034D">
      <w:pPr>
        <w:spacing w:before="0" w:after="0"/>
      </w:pPr>
      <w:r>
        <w:continuationSeparator/>
      </w:r>
    </w:p>
  </w:endnote>
  <w:endnote w:type="continuationNotice" w:id="1">
    <w:p w:rsidR="000010F8" w:rsidRDefault="000010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150107072"/>
      <w:docPartObj>
        <w:docPartGallery w:val="Page Numbers (Bottom of Page)"/>
        <w:docPartUnique/>
      </w:docPartObj>
    </w:sdtPr>
    <w:sdtEndPr>
      <w:rPr>
        <w:b/>
        <w:color w:val="85857A"/>
      </w:rPr>
    </w:sdtEndPr>
    <w:sdtContent>
      <w:p w:rsidR="001A511B" w:rsidRPr="004C6E94" w:rsidRDefault="001A511B" w:rsidP="004F5FD1">
        <w:pPr>
          <w:pStyle w:val="Nagwek"/>
          <w:rPr>
            <w:rFonts w:ascii="Arial" w:eastAsia="Times New Roman" w:hAnsi="Arial" w:cs="Arial"/>
            <w:color w:val="7F7F7F"/>
            <w:sz w:val="16"/>
            <w:szCs w:val="16"/>
            <w:lang w:eastAsia="pl-PL"/>
          </w:rPr>
        </w:pPr>
      </w:p>
      <w:p w:rsidR="001A511B" w:rsidRPr="004C6E94" w:rsidRDefault="001A511B" w:rsidP="004F5FD1">
        <w:pPr>
          <w:tabs>
            <w:tab w:val="left" w:pos="2820"/>
          </w:tabs>
          <w:spacing w:after="0"/>
          <w:rPr>
            <w:rFonts w:ascii="Arial" w:eastAsia="Times New Roman" w:hAnsi="Arial"/>
            <w:b/>
            <w:color w:val="7F7F7F"/>
            <w:sz w:val="16"/>
            <w:szCs w:val="16"/>
            <w:lang w:eastAsia="pl-PL"/>
          </w:rPr>
        </w:pPr>
        <w:r w:rsidRPr="004C6E94">
          <w:rPr>
            <w:rFonts w:ascii="Arial" w:eastAsia="Times New Roman" w:hAnsi="Arial"/>
            <w:noProof/>
            <w:color w:val="7F7F7F"/>
            <w:sz w:val="13"/>
            <w:szCs w:val="13"/>
            <w:lang w:eastAsia="pl-PL"/>
          </w:rPr>
          <w:drawing>
            <wp:anchor distT="0" distB="0" distL="114300" distR="114300" simplePos="0" relativeHeight="251694080" behindDoc="1" locked="0" layoutInCell="1" allowOverlap="1" wp14:anchorId="4C2F7092" wp14:editId="52FE5C44">
              <wp:simplePos x="0" y="0"/>
              <wp:positionH relativeFrom="margin">
                <wp:posOffset>428625</wp:posOffset>
              </wp:positionH>
              <wp:positionV relativeFrom="paragraph">
                <wp:posOffset>118745</wp:posOffset>
              </wp:positionV>
              <wp:extent cx="5455676" cy="456738"/>
              <wp:effectExtent l="0" t="0" r="0" b="63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55676" cy="456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E94">
          <w:rPr>
            <w:rFonts w:ascii="Arial" w:eastAsia="Times New Roman" w:hAnsi="Arial"/>
            <w:b/>
            <w:color w:val="7F7F7F"/>
            <w:sz w:val="16"/>
            <w:szCs w:val="16"/>
            <w:lang w:eastAsia="pl-PL"/>
          </w:rPr>
          <w:tab/>
        </w:r>
      </w:p>
      <w:p w:rsidR="001A511B" w:rsidRPr="004C6E94" w:rsidRDefault="001A511B" w:rsidP="004F5FD1">
        <w:pPr>
          <w:tabs>
            <w:tab w:val="center" w:pos="4536"/>
            <w:tab w:val="right" w:pos="9072"/>
          </w:tabs>
          <w:spacing w:after="0"/>
          <w:rPr>
            <w:rFonts w:ascii="Arial" w:eastAsia="Times New Roman" w:hAnsi="Arial"/>
            <w:b/>
            <w:color w:val="7F7F7F"/>
            <w:sz w:val="13"/>
            <w:szCs w:val="13"/>
            <w:lang w:eastAsia="pl-PL"/>
          </w:rPr>
        </w:pPr>
      </w:p>
      <w:p w:rsidR="001A511B" w:rsidRPr="004C6E94" w:rsidRDefault="001A511B" w:rsidP="004F5FD1">
        <w:pPr>
          <w:spacing w:after="0"/>
          <w:jc w:val="right"/>
          <w:rPr>
            <w:rFonts w:ascii="Arial" w:eastAsia="Times New Roman" w:hAnsi="Arial" w:cs="Arial"/>
            <w:b/>
            <w:szCs w:val="24"/>
            <w:lang w:eastAsia="pl-PL"/>
          </w:rPr>
        </w:pPr>
      </w:p>
      <w:p w:rsidR="001A511B" w:rsidRPr="003C2F18" w:rsidRDefault="001A511B"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Pr>
            <w:b/>
            <w:color w:val="85857A"/>
          </w:rPr>
          <w:t>10</w:t>
        </w:r>
        <w:r w:rsidRPr="003C2F18">
          <w:rPr>
            <w:b/>
            <w:color w:val="85857A"/>
          </w:rPr>
          <w:fldChar w:fldCharType="end"/>
        </w:r>
      </w:p>
    </w:sdtContent>
  </w:sdt>
  <w:p w:rsidR="001A511B" w:rsidRDefault="001A511B" w:rsidP="00F02350"/>
  <w:p w:rsidR="001A511B" w:rsidRPr="00F74D51" w:rsidRDefault="001A511B" w:rsidP="00E1034D">
    <w:pPr>
      <w:rPr>
        <w:color w:val="404040" w:themeColor="text1" w:themeTint="BF"/>
        <w:lang w:eastAsia="pl-P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11B" w:rsidRDefault="001A511B" w:rsidP="00F02350"/>
  <w:p w:rsidR="001A511B" w:rsidRDefault="001A511B" w:rsidP="00F02350"/>
  <w:p w:rsidR="001A511B" w:rsidRDefault="001A511B" w:rsidP="00265A2E">
    <w:pPr>
      <w:pStyle w:val="Stopka"/>
    </w:pPr>
    <w:r>
      <w:rPr>
        <w:noProof/>
        <w:lang w:eastAsia="pl-PL"/>
      </w:rPr>
      <w:drawing>
        <wp:anchor distT="0" distB="0" distL="114300" distR="114300" simplePos="0" relativeHeight="251692032" behindDoc="0" locked="0" layoutInCell="1" allowOverlap="1" wp14:anchorId="58F70275" wp14:editId="17262171">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91008" behindDoc="0" locked="0" layoutInCell="1" allowOverlap="1" wp14:anchorId="2CDDA4D9" wp14:editId="4E09E688">
          <wp:simplePos x="0" y="0"/>
          <wp:positionH relativeFrom="column">
            <wp:posOffset>1724660</wp:posOffset>
          </wp:positionH>
          <wp:positionV relativeFrom="paragraph">
            <wp:posOffset>9252585</wp:posOffset>
          </wp:positionV>
          <wp:extent cx="4150995" cy="400685"/>
          <wp:effectExtent l="0" t="0" r="190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89984" behindDoc="0" locked="0" layoutInCell="1" allowOverlap="1" wp14:anchorId="6CDDD71B" wp14:editId="15920FA3">
          <wp:simplePos x="0" y="0"/>
          <wp:positionH relativeFrom="column">
            <wp:posOffset>1724660</wp:posOffset>
          </wp:positionH>
          <wp:positionV relativeFrom="paragraph">
            <wp:posOffset>9252585</wp:posOffset>
          </wp:positionV>
          <wp:extent cx="4150995" cy="400685"/>
          <wp:effectExtent l="0" t="0" r="1905"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823046577"/>
      <w:docPartObj>
        <w:docPartGallery w:val="Page Numbers (Bottom of Page)"/>
        <w:docPartUnique/>
      </w:docPartObj>
    </w:sdtPr>
    <w:sdtEndPr>
      <w:rPr>
        <w:b/>
        <w:color w:val="85857A"/>
      </w:rPr>
    </w:sdtEndPr>
    <w:sdtContent>
      <w:p w:rsidR="00A836F0" w:rsidRPr="004C6E94" w:rsidRDefault="00A836F0" w:rsidP="004F5FD1">
        <w:pPr>
          <w:pStyle w:val="Nagwek"/>
          <w:rPr>
            <w:rFonts w:ascii="Arial" w:eastAsia="Times New Roman" w:hAnsi="Arial" w:cs="Arial"/>
            <w:color w:val="7F7F7F"/>
            <w:sz w:val="16"/>
            <w:szCs w:val="16"/>
            <w:lang w:eastAsia="pl-PL"/>
          </w:rPr>
        </w:pPr>
      </w:p>
      <w:p w:rsidR="00A836F0" w:rsidRPr="004C6E94" w:rsidRDefault="00A836F0" w:rsidP="004F5FD1">
        <w:pPr>
          <w:tabs>
            <w:tab w:val="left" w:pos="2820"/>
          </w:tabs>
          <w:spacing w:after="0"/>
          <w:rPr>
            <w:rFonts w:ascii="Arial" w:eastAsia="Times New Roman" w:hAnsi="Arial"/>
            <w:b/>
            <w:color w:val="7F7F7F"/>
            <w:sz w:val="16"/>
            <w:szCs w:val="16"/>
            <w:lang w:eastAsia="pl-PL"/>
          </w:rPr>
        </w:pPr>
        <w:r w:rsidRPr="004C6E94">
          <w:rPr>
            <w:rFonts w:ascii="Arial" w:eastAsia="Times New Roman" w:hAnsi="Arial"/>
            <w:noProof/>
            <w:color w:val="7F7F7F"/>
            <w:sz w:val="13"/>
            <w:szCs w:val="13"/>
            <w:lang w:eastAsia="pl-PL"/>
          </w:rPr>
          <w:drawing>
            <wp:anchor distT="0" distB="0" distL="114300" distR="114300" simplePos="0" relativeHeight="251686912" behindDoc="1" locked="0" layoutInCell="1" allowOverlap="1" wp14:anchorId="7ACF346C" wp14:editId="7A1B1F32">
              <wp:simplePos x="0" y="0"/>
              <wp:positionH relativeFrom="margin">
                <wp:posOffset>428625</wp:posOffset>
              </wp:positionH>
              <wp:positionV relativeFrom="paragraph">
                <wp:posOffset>118745</wp:posOffset>
              </wp:positionV>
              <wp:extent cx="5455676" cy="456738"/>
              <wp:effectExtent l="0" t="0" r="0" b="635"/>
              <wp:wrapNone/>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55676" cy="456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E94">
          <w:rPr>
            <w:rFonts w:ascii="Arial" w:eastAsia="Times New Roman" w:hAnsi="Arial"/>
            <w:b/>
            <w:color w:val="7F7F7F"/>
            <w:sz w:val="16"/>
            <w:szCs w:val="16"/>
            <w:lang w:eastAsia="pl-PL"/>
          </w:rPr>
          <w:tab/>
        </w:r>
      </w:p>
      <w:p w:rsidR="00A836F0" w:rsidRPr="004C6E94" w:rsidRDefault="00A836F0" w:rsidP="004F5FD1">
        <w:pPr>
          <w:tabs>
            <w:tab w:val="center" w:pos="4536"/>
            <w:tab w:val="right" w:pos="9072"/>
          </w:tabs>
          <w:spacing w:after="0"/>
          <w:rPr>
            <w:rFonts w:ascii="Arial" w:eastAsia="Times New Roman" w:hAnsi="Arial"/>
            <w:b/>
            <w:color w:val="7F7F7F"/>
            <w:sz w:val="13"/>
            <w:szCs w:val="13"/>
            <w:lang w:eastAsia="pl-PL"/>
          </w:rPr>
        </w:pPr>
      </w:p>
      <w:p w:rsidR="00A836F0" w:rsidRPr="004C6E94" w:rsidRDefault="00A836F0" w:rsidP="004F5FD1">
        <w:pPr>
          <w:spacing w:after="0"/>
          <w:jc w:val="right"/>
          <w:rPr>
            <w:rFonts w:ascii="Arial" w:eastAsia="Times New Roman" w:hAnsi="Arial" w:cs="Arial"/>
            <w:b/>
            <w:szCs w:val="24"/>
            <w:lang w:eastAsia="pl-PL"/>
          </w:rPr>
        </w:pPr>
      </w:p>
      <w:p w:rsidR="00A836F0" w:rsidRPr="003C2F18" w:rsidRDefault="00A836F0"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1A511B">
          <w:rPr>
            <w:b/>
            <w:color w:val="85857A"/>
          </w:rPr>
          <w:t>11</w:t>
        </w:r>
        <w:r w:rsidRPr="003C2F18">
          <w:rPr>
            <w:b/>
            <w:color w:val="85857A"/>
          </w:rPr>
          <w:fldChar w:fldCharType="end"/>
        </w:r>
      </w:p>
    </w:sdtContent>
  </w:sdt>
  <w:p w:rsidR="00A836F0" w:rsidRDefault="00A836F0" w:rsidP="00F02350"/>
  <w:p w:rsidR="00A836F0" w:rsidRPr="00F74D51" w:rsidRDefault="00A836F0" w:rsidP="00E1034D">
    <w:pPr>
      <w:rPr>
        <w:color w:val="404040" w:themeColor="text1" w:themeTint="BF"/>
        <w:lang w:eastAsia="pl-P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rsidP="00F02350"/>
  <w:p w:rsidR="00A836F0" w:rsidRDefault="00A836F0" w:rsidP="00F02350"/>
  <w:p w:rsidR="00A836F0" w:rsidRDefault="00A836F0" w:rsidP="00265A2E">
    <w:pPr>
      <w:pStyle w:val="Stopka"/>
    </w:pPr>
    <w:r>
      <w:rPr>
        <w:noProof/>
        <w:lang w:eastAsia="pl-PL"/>
      </w:rPr>
      <w:drawing>
        <wp:anchor distT="0" distB="0" distL="114300" distR="114300" simplePos="0" relativeHeight="251664384" behindDoc="0" locked="0" layoutInCell="1" allowOverlap="1" wp14:anchorId="2B042C92" wp14:editId="5A2E9BD4">
          <wp:simplePos x="0" y="0"/>
          <wp:positionH relativeFrom="column">
            <wp:posOffset>1724660</wp:posOffset>
          </wp:positionH>
          <wp:positionV relativeFrom="paragraph">
            <wp:posOffset>9252585</wp:posOffset>
          </wp:positionV>
          <wp:extent cx="4150995" cy="400685"/>
          <wp:effectExtent l="0" t="0" r="1905" b="0"/>
          <wp:wrapNone/>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3360" behindDoc="0" locked="0" layoutInCell="1" allowOverlap="1" wp14:anchorId="491CF619" wp14:editId="7719EE00">
          <wp:simplePos x="0" y="0"/>
          <wp:positionH relativeFrom="column">
            <wp:posOffset>1724660</wp:posOffset>
          </wp:positionH>
          <wp:positionV relativeFrom="paragraph">
            <wp:posOffset>9252585</wp:posOffset>
          </wp:positionV>
          <wp:extent cx="4150995" cy="400685"/>
          <wp:effectExtent l="0" t="0" r="1905"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14:anchorId="38CC7CCC" wp14:editId="17DC6F42">
          <wp:simplePos x="0" y="0"/>
          <wp:positionH relativeFrom="column">
            <wp:posOffset>1724660</wp:posOffset>
          </wp:positionH>
          <wp:positionV relativeFrom="paragraph">
            <wp:posOffset>9252585</wp:posOffset>
          </wp:positionV>
          <wp:extent cx="4150995" cy="400685"/>
          <wp:effectExtent l="0" t="0" r="1905"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0F8" w:rsidRDefault="000010F8" w:rsidP="00E1034D">
      <w:pPr>
        <w:spacing w:before="0" w:after="0"/>
      </w:pPr>
      <w:r>
        <w:separator/>
      </w:r>
    </w:p>
  </w:footnote>
  <w:footnote w:type="continuationSeparator" w:id="0">
    <w:p w:rsidR="000010F8" w:rsidRDefault="000010F8" w:rsidP="00E1034D">
      <w:pPr>
        <w:spacing w:before="0" w:after="0"/>
      </w:pPr>
      <w:r>
        <w:continuationSeparator/>
      </w:r>
    </w:p>
  </w:footnote>
  <w:footnote w:type="continuationNotice" w:id="1">
    <w:p w:rsidR="000010F8" w:rsidRDefault="000010F8">
      <w:pPr>
        <w:spacing w:before="0" w:after="0"/>
      </w:pPr>
    </w:p>
  </w:footnote>
  <w:footnote w:id="2">
    <w:p w:rsidR="001A511B" w:rsidRDefault="001A511B" w:rsidP="001A511B">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1A511B" w:rsidRPr="004F7169" w:rsidTr="004F5FD1">
      <w:trPr>
        <w:trHeight w:val="987"/>
      </w:trPr>
      <w:tc>
        <w:tcPr>
          <w:tcW w:w="10206" w:type="dxa"/>
        </w:tcPr>
        <w:sdt>
          <w:sdtPr>
            <w:id w:val="-1298073003"/>
            <w:docPartObj>
              <w:docPartGallery w:val="Page Numbers (Bottom of Page)"/>
              <w:docPartUnique/>
            </w:docPartObj>
          </w:sdtPr>
          <w:sdtEndPr>
            <w:rPr>
              <w:b/>
              <w:color w:val="85857A"/>
            </w:rPr>
          </w:sdtEndPr>
          <w:sdtContent>
            <w:p w:rsidR="001A511B" w:rsidRPr="003C2F18" w:rsidRDefault="001A511B" w:rsidP="004F5FD1">
              <w:pPr>
                <w:pStyle w:val="Cytat"/>
                <w:jc w:val="right"/>
                <w:rPr>
                  <w:b/>
                  <w:color w:val="85857A"/>
                </w:rPr>
              </w:pPr>
              <w:r w:rsidRPr="006F53FE">
                <w:rPr>
                  <w:lang w:eastAsia="pl-PL"/>
                </w:rPr>
                <w:drawing>
                  <wp:anchor distT="0" distB="0" distL="114300" distR="114300" simplePos="0" relativeHeight="251693056" behindDoc="0" locked="0" layoutInCell="1" allowOverlap="1" wp14:anchorId="69639CA8" wp14:editId="2D7DBFAF">
                    <wp:simplePos x="0" y="0"/>
                    <wp:positionH relativeFrom="margin">
                      <wp:align>left</wp:align>
                    </wp:positionH>
                    <wp:positionV relativeFrom="paragraph">
                      <wp:posOffset>33655</wp:posOffset>
                    </wp:positionV>
                    <wp:extent cx="1143000" cy="4000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Pr>
                  <w:b/>
                  <w:color w:val="85857A"/>
                </w:rPr>
                <w:t>10</w:t>
              </w:r>
              <w:r w:rsidRPr="003C2F18">
                <w:rPr>
                  <w:b/>
                  <w:color w:val="85857A"/>
                </w:rPr>
                <w:fldChar w:fldCharType="end"/>
              </w:r>
            </w:p>
          </w:sdtContent>
        </w:sdt>
        <w:p w:rsidR="001A511B" w:rsidRDefault="001A511B" w:rsidP="004F5FD1"/>
        <w:p w:rsidR="001A511B" w:rsidRPr="004F5FD1" w:rsidRDefault="001A511B" w:rsidP="004F5FD1">
          <w:pPr>
            <w:rPr>
              <w:color w:val="404040" w:themeColor="text1" w:themeTint="BF"/>
              <w:lang w:eastAsia="pl-PL"/>
            </w:rPr>
          </w:pPr>
          <w:r w:rsidRPr="00F74D51">
            <w:rPr>
              <w:b/>
              <w:i/>
              <w:color w:val="404040" w:themeColor="text1" w:themeTint="BF"/>
            </w:rPr>
            <w:t>Wyposażenie pomieszczeń biurowych - meble standardowe</w:t>
          </w:r>
          <w:r w:rsidRPr="00F74D51">
            <w:rPr>
              <w:b/>
              <w:i/>
              <w:noProof/>
              <w:color w:val="404040" w:themeColor="text1" w:themeTint="BF"/>
              <w:lang w:eastAsia="pl-PL"/>
            </w:rPr>
            <w:t xml:space="preserve"> </w:t>
          </w:r>
          <w:r w:rsidRPr="00F74D51">
            <w:rPr>
              <w:color w:val="404040" w:themeColor="text1" w:themeTint="BF"/>
              <w:lang w:eastAsia="pl-PL"/>
            </w:rPr>
            <w:tab/>
          </w:r>
          <w:r w:rsidRPr="00F74D51">
            <w:rPr>
              <w:color w:val="404040" w:themeColor="text1" w:themeTint="BF"/>
              <w:lang w:eastAsia="pl-PL"/>
            </w:rPr>
            <w:tab/>
          </w:r>
          <w:r w:rsidRPr="00F74D51">
            <w:rPr>
              <w:color w:val="404040" w:themeColor="text1" w:themeTint="BF"/>
              <w:lang w:eastAsia="pl-PL"/>
            </w:rPr>
            <w:tab/>
          </w:r>
          <w:r w:rsidRPr="00F74D51">
            <w:rPr>
              <w:b/>
              <w:i/>
              <w:color w:val="404040" w:themeColor="text1" w:themeTint="BF"/>
              <w:lang w:eastAsia="pl-PL"/>
            </w:rPr>
            <w:t>MW/ZP/2/PN/2018</w:t>
          </w:r>
        </w:p>
      </w:tc>
    </w:tr>
    <w:tr w:rsidR="001A511B" w:rsidRPr="004F7169" w:rsidTr="004F5FD1">
      <w:trPr>
        <w:trHeight w:val="80"/>
      </w:trPr>
      <w:tc>
        <w:tcPr>
          <w:tcW w:w="10206" w:type="dxa"/>
        </w:tcPr>
        <w:p w:rsidR="001A511B" w:rsidRDefault="001A511B" w:rsidP="00F75C22">
          <w:pPr>
            <w:pStyle w:val="Nagwek"/>
            <w:rPr>
              <w:rFonts w:ascii="Arial" w:hAnsi="Arial" w:cs="Arial"/>
              <w:lang w:eastAsia="pl-PL"/>
            </w:rPr>
          </w:pPr>
        </w:p>
      </w:tc>
    </w:tr>
  </w:tbl>
  <w:p w:rsidR="001A511B" w:rsidRPr="00E4421E" w:rsidRDefault="001A511B"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11B" w:rsidRDefault="001A511B"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88960" behindDoc="0" locked="0" layoutInCell="1" allowOverlap="1" wp14:anchorId="032684A2" wp14:editId="77BAEBDA">
          <wp:simplePos x="0" y="0"/>
          <wp:positionH relativeFrom="column">
            <wp:posOffset>859790</wp:posOffset>
          </wp:positionH>
          <wp:positionV relativeFrom="paragraph">
            <wp:posOffset>-88265</wp:posOffset>
          </wp:positionV>
          <wp:extent cx="1143000" cy="40005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rsidR="001A511B" w:rsidRPr="00265A2E" w:rsidRDefault="001A511B"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A836F0" w:rsidRPr="004F7169" w:rsidTr="004F5FD1">
      <w:trPr>
        <w:trHeight w:val="987"/>
      </w:trPr>
      <w:tc>
        <w:tcPr>
          <w:tcW w:w="10206" w:type="dxa"/>
        </w:tcPr>
        <w:sdt>
          <w:sdtPr>
            <w:id w:val="1547187922"/>
            <w:docPartObj>
              <w:docPartGallery w:val="Page Numbers (Bottom of Page)"/>
              <w:docPartUnique/>
            </w:docPartObj>
          </w:sdtPr>
          <w:sdtEndPr>
            <w:rPr>
              <w:b/>
              <w:color w:val="85857A"/>
            </w:rPr>
          </w:sdtEndPr>
          <w:sdtContent>
            <w:p w:rsidR="00A836F0" w:rsidRPr="003C2F18" w:rsidRDefault="00A836F0" w:rsidP="004F5FD1">
              <w:pPr>
                <w:pStyle w:val="Cytat"/>
                <w:jc w:val="right"/>
                <w:rPr>
                  <w:b/>
                  <w:color w:val="85857A"/>
                </w:rPr>
              </w:pPr>
              <w:r w:rsidRPr="006F53FE">
                <w:rPr>
                  <w:lang w:eastAsia="pl-PL"/>
                </w:rPr>
                <w:drawing>
                  <wp:anchor distT="0" distB="0" distL="114300" distR="114300" simplePos="0" relativeHeight="251683840" behindDoc="0" locked="0" layoutInCell="1" allowOverlap="1" wp14:anchorId="659595BE" wp14:editId="369E87DF">
                    <wp:simplePos x="0" y="0"/>
                    <wp:positionH relativeFrom="margin">
                      <wp:align>left</wp:align>
                    </wp:positionH>
                    <wp:positionV relativeFrom="paragraph">
                      <wp:posOffset>33655</wp:posOffset>
                    </wp:positionV>
                    <wp:extent cx="1143000" cy="400050"/>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1A511B">
                <w:rPr>
                  <w:b/>
                  <w:color w:val="85857A"/>
                </w:rPr>
                <w:t>11</w:t>
              </w:r>
              <w:r w:rsidRPr="003C2F18">
                <w:rPr>
                  <w:b/>
                  <w:color w:val="85857A"/>
                </w:rPr>
                <w:fldChar w:fldCharType="end"/>
              </w:r>
            </w:p>
          </w:sdtContent>
        </w:sdt>
        <w:p w:rsidR="00A836F0" w:rsidRDefault="00A836F0" w:rsidP="004F5FD1"/>
        <w:p w:rsidR="00A836F0" w:rsidRPr="004F5FD1" w:rsidRDefault="00A836F0" w:rsidP="004F5FD1">
          <w:pPr>
            <w:rPr>
              <w:color w:val="404040" w:themeColor="text1" w:themeTint="BF"/>
              <w:lang w:eastAsia="pl-PL"/>
            </w:rPr>
          </w:pPr>
          <w:r w:rsidRPr="00F74D51">
            <w:rPr>
              <w:b/>
              <w:i/>
              <w:color w:val="404040" w:themeColor="text1" w:themeTint="BF"/>
            </w:rPr>
            <w:t>Wyposażenie pomieszczeń biurowych - meble standardowe</w:t>
          </w:r>
          <w:r w:rsidRPr="00F74D51">
            <w:rPr>
              <w:b/>
              <w:i/>
              <w:noProof/>
              <w:color w:val="404040" w:themeColor="text1" w:themeTint="BF"/>
              <w:lang w:eastAsia="pl-PL"/>
            </w:rPr>
            <w:t xml:space="preserve"> </w:t>
          </w:r>
          <w:r w:rsidRPr="00F74D51">
            <w:rPr>
              <w:color w:val="404040" w:themeColor="text1" w:themeTint="BF"/>
              <w:lang w:eastAsia="pl-PL"/>
            </w:rPr>
            <w:tab/>
          </w:r>
          <w:r w:rsidRPr="00F74D51">
            <w:rPr>
              <w:color w:val="404040" w:themeColor="text1" w:themeTint="BF"/>
              <w:lang w:eastAsia="pl-PL"/>
            </w:rPr>
            <w:tab/>
          </w:r>
          <w:r w:rsidRPr="00F74D51">
            <w:rPr>
              <w:color w:val="404040" w:themeColor="text1" w:themeTint="BF"/>
              <w:lang w:eastAsia="pl-PL"/>
            </w:rPr>
            <w:tab/>
          </w:r>
          <w:r w:rsidRPr="00F74D51">
            <w:rPr>
              <w:b/>
              <w:i/>
              <w:color w:val="404040" w:themeColor="text1" w:themeTint="BF"/>
              <w:lang w:eastAsia="pl-PL"/>
            </w:rPr>
            <w:t>MW/ZP/2/PN/2018</w:t>
          </w:r>
        </w:p>
      </w:tc>
    </w:tr>
    <w:tr w:rsidR="00A836F0" w:rsidRPr="004F7169" w:rsidTr="004F5FD1">
      <w:trPr>
        <w:trHeight w:val="80"/>
      </w:trPr>
      <w:tc>
        <w:tcPr>
          <w:tcW w:w="10206" w:type="dxa"/>
        </w:tcPr>
        <w:p w:rsidR="00A836F0" w:rsidRDefault="00A836F0" w:rsidP="00F75C22">
          <w:pPr>
            <w:pStyle w:val="Nagwek"/>
            <w:rPr>
              <w:rFonts w:ascii="Arial" w:hAnsi="Arial" w:cs="Arial"/>
              <w:lang w:eastAsia="pl-PL"/>
            </w:rPr>
          </w:pPr>
        </w:p>
      </w:tc>
    </w:tr>
  </w:tbl>
  <w:p w:rsidR="00A836F0" w:rsidRPr="00E4421E" w:rsidRDefault="00A836F0" w:rsidP="00E4421E">
    <w:pPr>
      <w:pStyle w:val="Nagwek"/>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7D88CD0D" wp14:editId="042F70B9">
          <wp:simplePos x="0" y="0"/>
          <wp:positionH relativeFrom="column">
            <wp:posOffset>859790</wp:posOffset>
          </wp:positionH>
          <wp:positionV relativeFrom="paragraph">
            <wp:posOffset>-88265</wp:posOffset>
          </wp:positionV>
          <wp:extent cx="1143000" cy="400050"/>
          <wp:effectExtent l="0" t="0" r="0" b="0"/>
          <wp:wrapNone/>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rsidR="00A836F0" w:rsidRPr="00265A2E" w:rsidRDefault="00A836F0"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00000011"/>
    <w:name w:val="WW8Num17"/>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0000036"/>
    <w:multiLevelType w:val="multilevel"/>
    <w:tmpl w:val="00000036"/>
    <w:name w:val="WWNum68"/>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5" w15:restartNumberingAfterBreak="0">
    <w:nsid w:val="00000038"/>
    <w:multiLevelType w:val="multilevel"/>
    <w:tmpl w:val="BF826268"/>
    <w:name w:val="WWNum70"/>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6" w15:restartNumberingAfterBreak="0">
    <w:nsid w:val="01216C22"/>
    <w:multiLevelType w:val="multilevel"/>
    <w:tmpl w:val="7DFA7856"/>
    <w:name w:val="WWNum202"/>
    <w:lvl w:ilvl="0">
      <w:start w:val="1"/>
      <w:numFmt w:val="decimal"/>
      <w:lvlText w:val="%1."/>
      <w:lvlJc w:val="left"/>
      <w:pPr>
        <w:tabs>
          <w:tab w:val="num" w:pos="720"/>
        </w:tabs>
        <w:ind w:left="1260" w:hanging="540"/>
      </w:pPr>
      <w:rPr>
        <w:rFonts w:hint="default"/>
      </w:rPr>
    </w:lvl>
    <w:lvl w:ilvl="1">
      <w:start w:val="1"/>
      <w:numFmt w:val="decimal"/>
      <w:lvlText w:val="%2)"/>
      <w:lvlJc w:val="left"/>
      <w:pPr>
        <w:tabs>
          <w:tab w:val="num" w:pos="720"/>
        </w:tabs>
        <w:ind w:left="1903" w:hanging="540"/>
      </w:pPr>
      <w:rPr>
        <w:rFonts w:eastAsia="Calibri" w:cs="Times New Roman" w:hint="default"/>
      </w:rPr>
    </w:lvl>
    <w:lvl w:ilvl="2">
      <w:start w:val="3"/>
      <w:numFmt w:val="decimal"/>
      <w:lvlText w:val="%1.%2.%3."/>
      <w:lvlJc w:val="left"/>
      <w:pPr>
        <w:tabs>
          <w:tab w:val="num" w:pos="720"/>
        </w:tabs>
        <w:ind w:left="2726" w:hanging="720"/>
      </w:pPr>
      <w:rPr>
        <w:rFonts w:hint="default"/>
      </w:rPr>
    </w:lvl>
    <w:lvl w:ilvl="3">
      <w:start w:val="1"/>
      <w:numFmt w:val="decimal"/>
      <w:lvlText w:val="%1.%2.%3.%4."/>
      <w:lvlJc w:val="left"/>
      <w:pPr>
        <w:tabs>
          <w:tab w:val="num" w:pos="720"/>
        </w:tabs>
        <w:ind w:left="3369" w:hanging="720"/>
      </w:pPr>
      <w:rPr>
        <w:rFonts w:hint="default"/>
      </w:rPr>
    </w:lvl>
    <w:lvl w:ilvl="4">
      <w:start w:val="1"/>
      <w:numFmt w:val="decimal"/>
      <w:lvlText w:val="%1.%2.%3.%4.%5."/>
      <w:lvlJc w:val="left"/>
      <w:pPr>
        <w:tabs>
          <w:tab w:val="num" w:pos="720"/>
        </w:tabs>
        <w:ind w:left="4372" w:hanging="1080"/>
      </w:pPr>
      <w:rPr>
        <w:rFonts w:hint="default"/>
      </w:rPr>
    </w:lvl>
    <w:lvl w:ilvl="5">
      <w:start w:val="1"/>
      <w:numFmt w:val="decimal"/>
      <w:lvlText w:val="%1.%2.%3.%4.%5.%6."/>
      <w:lvlJc w:val="left"/>
      <w:pPr>
        <w:tabs>
          <w:tab w:val="num" w:pos="720"/>
        </w:tabs>
        <w:ind w:left="5015" w:hanging="1080"/>
      </w:pPr>
      <w:rPr>
        <w:rFonts w:hint="default"/>
      </w:rPr>
    </w:lvl>
    <w:lvl w:ilvl="6">
      <w:start w:val="1"/>
      <w:numFmt w:val="decimal"/>
      <w:lvlText w:val="%1.%2.%3.%4.%5.%6.%7."/>
      <w:lvlJc w:val="left"/>
      <w:pPr>
        <w:tabs>
          <w:tab w:val="num" w:pos="720"/>
        </w:tabs>
        <w:ind w:left="6018" w:hanging="1440"/>
      </w:pPr>
      <w:rPr>
        <w:rFonts w:hint="default"/>
      </w:rPr>
    </w:lvl>
    <w:lvl w:ilvl="7">
      <w:start w:val="1"/>
      <w:numFmt w:val="decimal"/>
      <w:lvlText w:val="%1.%2.%3.%4.%5.%6.%7.%8."/>
      <w:lvlJc w:val="left"/>
      <w:pPr>
        <w:tabs>
          <w:tab w:val="num" w:pos="720"/>
        </w:tabs>
        <w:ind w:left="6661" w:hanging="1440"/>
      </w:pPr>
      <w:rPr>
        <w:rFonts w:hint="default"/>
      </w:rPr>
    </w:lvl>
    <w:lvl w:ilvl="8">
      <w:start w:val="1"/>
      <w:numFmt w:val="decimal"/>
      <w:lvlText w:val="%1.%2.%3.%4.%5.%6.%7.%8.%9."/>
      <w:lvlJc w:val="left"/>
      <w:pPr>
        <w:tabs>
          <w:tab w:val="num" w:pos="720"/>
        </w:tabs>
        <w:ind w:left="7664" w:hanging="1800"/>
      </w:pPr>
      <w:rPr>
        <w:rFonts w:hint="default"/>
      </w:rPr>
    </w:lvl>
  </w:abstractNum>
  <w:abstractNum w:abstractNumId="27"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089E4FA3"/>
    <w:multiLevelType w:val="hybridMultilevel"/>
    <w:tmpl w:val="0D9C6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A7018C6"/>
    <w:multiLevelType w:val="multilevel"/>
    <w:tmpl w:val="F940AE52"/>
    <w:name w:val="WWNum232"/>
    <w:lvl w:ilvl="0">
      <w:start w:val="1"/>
      <w:numFmt w:val="lowerLetter"/>
      <w:lvlText w:val="%1)"/>
      <w:lvlJc w:val="left"/>
      <w:pPr>
        <w:tabs>
          <w:tab w:val="num" w:pos="0"/>
        </w:tabs>
        <w:ind w:left="1287" w:hanging="360"/>
      </w:pPr>
      <w:rPr>
        <w:rFonts w:hint="default"/>
      </w:rPr>
    </w:lvl>
    <w:lvl w:ilvl="1">
      <w:start w:val="1"/>
      <w:numFmt w:val="decimal"/>
      <w:lvlText w:val="%2)"/>
      <w:lvlJc w:val="left"/>
      <w:pPr>
        <w:tabs>
          <w:tab w:val="num" w:pos="0"/>
        </w:tabs>
        <w:ind w:left="2007" w:hanging="360"/>
      </w:pPr>
      <w:rPr>
        <w:rFonts w:hint="default"/>
        <w:b w:val="0"/>
      </w:rPr>
    </w:lvl>
    <w:lvl w:ilvl="2">
      <w:start w:val="4"/>
      <w:numFmt w:val="decimal"/>
      <w:lvlText w:val="%2.%3"/>
      <w:lvlJc w:val="left"/>
      <w:pPr>
        <w:tabs>
          <w:tab w:val="num" w:pos="0"/>
        </w:tabs>
        <w:ind w:left="2907" w:hanging="360"/>
      </w:pPr>
      <w:rPr>
        <w:rFonts w:hint="default"/>
      </w:rPr>
    </w:lvl>
    <w:lvl w:ilvl="3">
      <w:start w:val="1"/>
      <w:numFmt w:val="decimal"/>
      <w:lvlText w:val="%2.%3.%4."/>
      <w:lvlJc w:val="left"/>
      <w:pPr>
        <w:tabs>
          <w:tab w:val="num" w:pos="0"/>
        </w:tabs>
        <w:ind w:left="3447" w:hanging="360"/>
      </w:pPr>
      <w:rPr>
        <w:rFonts w:hint="default"/>
      </w:rPr>
    </w:lvl>
    <w:lvl w:ilvl="4">
      <w:start w:val="1"/>
      <w:numFmt w:val="lowerLetter"/>
      <w:lvlText w:val="%2.%3.%4.%5."/>
      <w:lvlJc w:val="left"/>
      <w:pPr>
        <w:tabs>
          <w:tab w:val="num" w:pos="0"/>
        </w:tabs>
        <w:ind w:left="4167" w:hanging="360"/>
      </w:pPr>
      <w:rPr>
        <w:rFonts w:hint="default"/>
      </w:rPr>
    </w:lvl>
    <w:lvl w:ilvl="5">
      <w:start w:val="1"/>
      <w:numFmt w:val="lowerRoman"/>
      <w:lvlText w:val="%2.%3.%4.%5.%6."/>
      <w:lvlJc w:val="right"/>
      <w:pPr>
        <w:tabs>
          <w:tab w:val="num" w:pos="0"/>
        </w:tabs>
        <w:ind w:left="4887" w:hanging="180"/>
      </w:pPr>
      <w:rPr>
        <w:rFonts w:hint="default"/>
      </w:rPr>
    </w:lvl>
    <w:lvl w:ilvl="6">
      <w:start w:val="1"/>
      <w:numFmt w:val="decimal"/>
      <w:lvlText w:val="%2.%3.%4.%5.%6.%7."/>
      <w:lvlJc w:val="left"/>
      <w:pPr>
        <w:tabs>
          <w:tab w:val="num" w:pos="0"/>
        </w:tabs>
        <w:ind w:left="5607" w:hanging="360"/>
      </w:pPr>
      <w:rPr>
        <w:rFonts w:hint="default"/>
      </w:rPr>
    </w:lvl>
    <w:lvl w:ilvl="7">
      <w:start w:val="1"/>
      <w:numFmt w:val="lowerLetter"/>
      <w:lvlText w:val="%2.%3.%4.%5.%6.%7.%8."/>
      <w:lvlJc w:val="left"/>
      <w:pPr>
        <w:tabs>
          <w:tab w:val="num" w:pos="0"/>
        </w:tabs>
        <w:ind w:left="6327" w:hanging="360"/>
      </w:pPr>
      <w:rPr>
        <w:rFonts w:hint="default"/>
      </w:rPr>
    </w:lvl>
    <w:lvl w:ilvl="8">
      <w:start w:val="1"/>
      <w:numFmt w:val="lowerRoman"/>
      <w:lvlText w:val="%2.%3.%4.%5.%6.%7.%8.%9."/>
      <w:lvlJc w:val="right"/>
      <w:pPr>
        <w:tabs>
          <w:tab w:val="num" w:pos="0"/>
        </w:tabs>
        <w:ind w:left="7047" w:hanging="180"/>
      </w:pPr>
      <w:rPr>
        <w:rFonts w:hint="default"/>
      </w:rPr>
    </w:lvl>
  </w:abstractNum>
  <w:abstractNum w:abstractNumId="31" w15:restartNumberingAfterBreak="0">
    <w:nsid w:val="0EF165D2"/>
    <w:multiLevelType w:val="multilevel"/>
    <w:tmpl w:val="0415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15:restartNumberingAfterBreak="0">
    <w:nsid w:val="10541DC8"/>
    <w:multiLevelType w:val="hybridMultilevel"/>
    <w:tmpl w:val="3E22E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C012A7"/>
    <w:multiLevelType w:val="hybridMultilevel"/>
    <w:tmpl w:val="ACC447CC"/>
    <w:lvl w:ilvl="0" w:tplc="6700DF5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158728A"/>
    <w:multiLevelType w:val="multilevel"/>
    <w:tmpl w:val="B040027C"/>
    <w:name w:val="WWNum212"/>
    <w:lvl w:ilvl="0">
      <w:start w:val="1"/>
      <w:numFmt w:val="decimal"/>
      <w:lvlText w:val="%1."/>
      <w:lvlJc w:val="left"/>
      <w:pPr>
        <w:tabs>
          <w:tab w:val="num" w:pos="0"/>
        </w:tabs>
        <w:ind w:left="435" w:hanging="435"/>
      </w:pPr>
      <w:rPr>
        <w:rFonts w:ascii="Times New Roman" w:eastAsia="Calibri" w:hAnsi="Times New Roman"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584" w:hanging="1440"/>
      </w:pPr>
      <w:rPr>
        <w:rFonts w:hint="default"/>
      </w:rPr>
    </w:lvl>
  </w:abstractNum>
  <w:abstractNum w:abstractNumId="35"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2C7719"/>
    <w:multiLevelType w:val="multilevel"/>
    <w:tmpl w:val="958ED83A"/>
    <w:name w:val="WWNum282"/>
    <w:lvl w:ilvl="0">
      <w:start w:val="12"/>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38"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B1F7CB4"/>
    <w:multiLevelType w:val="multilevel"/>
    <w:tmpl w:val="9188ADEA"/>
    <w:name w:val="WWNum262"/>
    <w:lvl w:ilvl="0">
      <w:start w:val="1"/>
      <w:numFmt w:val="decimal"/>
      <w:lvlText w:val="%1."/>
      <w:lvlJc w:val="left"/>
      <w:pPr>
        <w:tabs>
          <w:tab w:val="num" w:pos="0"/>
        </w:tabs>
        <w:ind w:left="540" w:hanging="540"/>
      </w:pPr>
      <w:rPr>
        <w:rFonts w:hint="default"/>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41"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31AF485B"/>
    <w:multiLevelType w:val="hybridMultilevel"/>
    <w:tmpl w:val="85B4D5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085A10"/>
    <w:multiLevelType w:val="hybridMultilevel"/>
    <w:tmpl w:val="F3E057BC"/>
    <w:lvl w:ilvl="0" w:tplc="4A56294C">
      <w:start w:val="1"/>
      <w:numFmt w:val="decimal"/>
      <w:lvlText w:val="%1."/>
      <w:lvlJc w:val="left"/>
      <w:pPr>
        <w:ind w:left="1506" w:hanging="360"/>
      </w:pPr>
      <w:rPr>
        <w:rFonts w:hint="default"/>
        <w:b w:val="0"/>
        <w:strike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7" w15:restartNumberingAfterBreak="0">
    <w:nsid w:val="38C47D47"/>
    <w:multiLevelType w:val="hybridMultilevel"/>
    <w:tmpl w:val="4C667B4A"/>
    <w:lvl w:ilvl="0" w:tplc="A0C4E97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8" w15:restartNumberingAfterBreak="0">
    <w:nsid w:val="3BD80AF5"/>
    <w:multiLevelType w:val="hybridMultilevel"/>
    <w:tmpl w:val="BCE8C434"/>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9"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6E74EE7"/>
    <w:multiLevelType w:val="multilevel"/>
    <w:tmpl w:val="8C8696F4"/>
    <w:name w:val="WWNum283"/>
    <w:lvl w:ilvl="0">
      <w:start w:val="15"/>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51" w15:restartNumberingAfterBreak="0">
    <w:nsid w:val="4D4503ED"/>
    <w:multiLevelType w:val="hybridMultilevel"/>
    <w:tmpl w:val="16922910"/>
    <w:lvl w:ilvl="0" w:tplc="504C02C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3" w15:restartNumberingAfterBreak="0">
    <w:nsid w:val="54F919A5"/>
    <w:multiLevelType w:val="hybridMultilevel"/>
    <w:tmpl w:val="252C6F9C"/>
    <w:lvl w:ilvl="0" w:tplc="0415000F">
      <w:start w:val="1"/>
      <w:numFmt w:val="decimal"/>
      <w:lvlText w:val="%1."/>
      <w:lvlJc w:val="left"/>
      <w:pPr>
        <w:ind w:left="360" w:hanging="360"/>
      </w:pPr>
      <w:rPr>
        <w:rFonts w:hint="default"/>
      </w:rPr>
    </w:lvl>
    <w:lvl w:ilvl="1" w:tplc="1726943C">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55"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8"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4617EF5"/>
    <w:multiLevelType w:val="multilevel"/>
    <w:tmpl w:val="D722D0FC"/>
    <w:lvl w:ilvl="0">
      <w:start w:val="1"/>
      <w:numFmt w:val="decimal"/>
      <w:lvlText w:val="%1."/>
      <w:lvlJc w:val="left"/>
      <w:pPr>
        <w:ind w:left="644" w:hanging="360"/>
      </w:pPr>
      <w:rPr>
        <w:rFonts w:cs="Times New Roman" w:hint="default"/>
        <w:color w:val="auto"/>
      </w:rPr>
    </w:lvl>
    <w:lvl w:ilvl="1">
      <w:start w:val="1"/>
      <w:numFmt w:val="decimal"/>
      <w:isLgl/>
      <w:lvlText w:val="%1.%2"/>
      <w:lvlJc w:val="left"/>
      <w:pPr>
        <w:ind w:left="720" w:hanging="493"/>
      </w:pPr>
      <w:rPr>
        <w:rFonts w:cs="Times New Roman" w:hint="default"/>
        <w:sz w:val="18"/>
        <w:szCs w:val="1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99A5416"/>
    <w:multiLevelType w:val="hybridMultilevel"/>
    <w:tmpl w:val="405EA886"/>
    <w:lvl w:ilvl="0" w:tplc="5516B9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7"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9"/>
    <w:lvlOverride w:ilvl="0">
      <w:startOverride w:val="1"/>
    </w:lvlOverride>
  </w:num>
  <w:num w:numId="2">
    <w:abstractNumId w:val="49"/>
    <w:lvlOverride w:ilvl="0">
      <w:startOverride w:val="1"/>
    </w:lvlOverride>
  </w:num>
  <w:num w:numId="3">
    <w:abstractNumId w:val="49"/>
    <w:lvlOverride w:ilvl="0">
      <w:startOverride w:val="1"/>
    </w:lvlOverride>
  </w:num>
  <w:num w:numId="4">
    <w:abstractNumId w:val="58"/>
  </w:num>
  <w:num w:numId="5">
    <w:abstractNumId w:val="65"/>
  </w:num>
  <w:num w:numId="6">
    <w:abstractNumId w:val="60"/>
  </w:num>
  <w:num w:numId="7">
    <w:abstractNumId w:val="52"/>
  </w:num>
  <w:num w:numId="8">
    <w:abstractNumId w:val="39"/>
  </w:num>
  <w:num w:numId="9">
    <w:abstractNumId w:val="56"/>
  </w:num>
  <w:num w:numId="10">
    <w:abstractNumId w:val="53"/>
  </w:num>
  <w:num w:numId="11">
    <w:abstractNumId w:val="64"/>
  </w:num>
  <w:num w:numId="12">
    <w:abstractNumId w:val="45"/>
  </w:num>
  <w:num w:numId="13">
    <w:abstractNumId w:val="62"/>
  </w:num>
  <w:num w:numId="14">
    <w:abstractNumId w:val="44"/>
  </w:num>
  <w:num w:numId="15">
    <w:abstractNumId w:val="67"/>
  </w:num>
  <w:num w:numId="16">
    <w:abstractNumId w:val="55"/>
  </w:num>
  <w:num w:numId="17">
    <w:abstractNumId w:val="43"/>
  </w:num>
  <w:num w:numId="18">
    <w:abstractNumId w:val="49"/>
  </w:num>
  <w:num w:numId="19">
    <w:abstractNumId w:val="54"/>
  </w:num>
  <w:num w:numId="20">
    <w:abstractNumId w:val="61"/>
  </w:num>
  <w:num w:numId="21">
    <w:abstractNumId w:val="36"/>
  </w:num>
  <w:num w:numId="22">
    <w:abstractNumId w:val="66"/>
  </w:num>
  <w:num w:numId="23">
    <w:abstractNumId w:val="31"/>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47"/>
  </w:num>
  <w:num w:numId="28">
    <w:abstractNumId w:val="40"/>
  </w:num>
  <w:num w:numId="29">
    <w:abstractNumId w:val="26"/>
  </w:num>
  <w:num w:numId="30">
    <w:abstractNumId w:val="42"/>
  </w:num>
  <w:num w:numId="31">
    <w:abstractNumId w:val="30"/>
  </w:num>
  <w:num w:numId="32">
    <w:abstractNumId w:val="28"/>
  </w:num>
  <w:num w:numId="33">
    <w:abstractNumId w:val="34"/>
  </w:num>
  <w:num w:numId="34">
    <w:abstractNumId w:val="51"/>
  </w:num>
  <w:num w:numId="35">
    <w:abstractNumId w:val="46"/>
  </w:num>
  <w:num w:numId="36">
    <w:abstractNumId w:val="37"/>
  </w:num>
  <w:num w:numId="37">
    <w:abstractNumId w:val="50"/>
  </w:num>
  <w:num w:numId="38">
    <w:abstractNumId w:val="33"/>
  </w:num>
  <w:num w:numId="39">
    <w:abstractNumId w:val="32"/>
  </w:num>
  <w:num w:numId="40">
    <w:abstractNumId w:val="6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0F8"/>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110"/>
    <w:rsid w:val="00027520"/>
    <w:rsid w:val="000275C2"/>
    <w:rsid w:val="00027A19"/>
    <w:rsid w:val="00031A11"/>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0FF"/>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5E87"/>
    <w:rsid w:val="000A700C"/>
    <w:rsid w:val="000A71E1"/>
    <w:rsid w:val="000B060E"/>
    <w:rsid w:val="000B083A"/>
    <w:rsid w:val="000B0EDD"/>
    <w:rsid w:val="000B1C67"/>
    <w:rsid w:val="000B2E9B"/>
    <w:rsid w:val="000B397B"/>
    <w:rsid w:val="000B3FDD"/>
    <w:rsid w:val="000B44E0"/>
    <w:rsid w:val="000B5051"/>
    <w:rsid w:val="000B5D33"/>
    <w:rsid w:val="000B627E"/>
    <w:rsid w:val="000C06B1"/>
    <w:rsid w:val="000C0751"/>
    <w:rsid w:val="000C0ECB"/>
    <w:rsid w:val="000C4E99"/>
    <w:rsid w:val="000C51BD"/>
    <w:rsid w:val="000C7762"/>
    <w:rsid w:val="000D0382"/>
    <w:rsid w:val="000D0C4C"/>
    <w:rsid w:val="000D175C"/>
    <w:rsid w:val="000D1B8D"/>
    <w:rsid w:val="000D22C5"/>
    <w:rsid w:val="000D2DDF"/>
    <w:rsid w:val="000D3308"/>
    <w:rsid w:val="000D55FD"/>
    <w:rsid w:val="000D66DD"/>
    <w:rsid w:val="000D77A8"/>
    <w:rsid w:val="000D7DB2"/>
    <w:rsid w:val="000E0088"/>
    <w:rsid w:val="000E0A77"/>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3A51"/>
    <w:rsid w:val="000F4507"/>
    <w:rsid w:val="000F54F0"/>
    <w:rsid w:val="000F555F"/>
    <w:rsid w:val="000F6238"/>
    <w:rsid w:val="000F652A"/>
    <w:rsid w:val="000F66F8"/>
    <w:rsid w:val="0010043D"/>
    <w:rsid w:val="00100A2F"/>
    <w:rsid w:val="0010137B"/>
    <w:rsid w:val="001044E2"/>
    <w:rsid w:val="00104754"/>
    <w:rsid w:val="00104C48"/>
    <w:rsid w:val="0010771D"/>
    <w:rsid w:val="00107FC0"/>
    <w:rsid w:val="00111277"/>
    <w:rsid w:val="00111C3C"/>
    <w:rsid w:val="00113454"/>
    <w:rsid w:val="0011427A"/>
    <w:rsid w:val="00114929"/>
    <w:rsid w:val="001152CE"/>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37E66"/>
    <w:rsid w:val="00140F4E"/>
    <w:rsid w:val="0014203A"/>
    <w:rsid w:val="00144BE8"/>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282"/>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11B"/>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9EA"/>
    <w:rsid w:val="001F0CA2"/>
    <w:rsid w:val="001F357A"/>
    <w:rsid w:val="001F3865"/>
    <w:rsid w:val="001F478F"/>
    <w:rsid w:val="001F50A9"/>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5073"/>
    <w:rsid w:val="00226921"/>
    <w:rsid w:val="00226B49"/>
    <w:rsid w:val="00230DA1"/>
    <w:rsid w:val="0023108E"/>
    <w:rsid w:val="00231F90"/>
    <w:rsid w:val="00232C76"/>
    <w:rsid w:val="002356F3"/>
    <w:rsid w:val="0023730D"/>
    <w:rsid w:val="002401F5"/>
    <w:rsid w:val="0024135F"/>
    <w:rsid w:val="00242CCF"/>
    <w:rsid w:val="00244C66"/>
    <w:rsid w:val="00246C28"/>
    <w:rsid w:val="00251AA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255D"/>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5787"/>
    <w:rsid w:val="002C6AC3"/>
    <w:rsid w:val="002D1B4A"/>
    <w:rsid w:val="002D1FB4"/>
    <w:rsid w:val="002D24E3"/>
    <w:rsid w:val="002D257A"/>
    <w:rsid w:val="002D2BA5"/>
    <w:rsid w:val="002D2CC6"/>
    <w:rsid w:val="002D367D"/>
    <w:rsid w:val="002D43AE"/>
    <w:rsid w:val="002D4ACF"/>
    <w:rsid w:val="002D52F6"/>
    <w:rsid w:val="002D5DFA"/>
    <w:rsid w:val="002D5F6C"/>
    <w:rsid w:val="002D7ADB"/>
    <w:rsid w:val="002E0426"/>
    <w:rsid w:val="002E0EF3"/>
    <w:rsid w:val="002E1AB1"/>
    <w:rsid w:val="002E4F98"/>
    <w:rsid w:val="002E55CF"/>
    <w:rsid w:val="002E6AD1"/>
    <w:rsid w:val="002E6D93"/>
    <w:rsid w:val="002E7E5A"/>
    <w:rsid w:val="002E7F29"/>
    <w:rsid w:val="002E7FCC"/>
    <w:rsid w:val="002F1A76"/>
    <w:rsid w:val="002F39DF"/>
    <w:rsid w:val="002F6805"/>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17A54"/>
    <w:rsid w:val="00320937"/>
    <w:rsid w:val="0032415B"/>
    <w:rsid w:val="00324476"/>
    <w:rsid w:val="003244C7"/>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0E0B"/>
    <w:rsid w:val="003518BC"/>
    <w:rsid w:val="00351A00"/>
    <w:rsid w:val="003526CF"/>
    <w:rsid w:val="00352E8F"/>
    <w:rsid w:val="00353BFA"/>
    <w:rsid w:val="00354124"/>
    <w:rsid w:val="00355033"/>
    <w:rsid w:val="003556E8"/>
    <w:rsid w:val="00356625"/>
    <w:rsid w:val="00357A7D"/>
    <w:rsid w:val="00357DA1"/>
    <w:rsid w:val="00360534"/>
    <w:rsid w:val="00360E5C"/>
    <w:rsid w:val="00360EAB"/>
    <w:rsid w:val="003619E6"/>
    <w:rsid w:val="0036257E"/>
    <w:rsid w:val="003629A7"/>
    <w:rsid w:val="00362F23"/>
    <w:rsid w:val="00366CC9"/>
    <w:rsid w:val="00366CF7"/>
    <w:rsid w:val="00367F0E"/>
    <w:rsid w:val="00373A73"/>
    <w:rsid w:val="00375E19"/>
    <w:rsid w:val="00380883"/>
    <w:rsid w:val="00382485"/>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3C6"/>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3F653E"/>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7C8"/>
    <w:rsid w:val="00421B7E"/>
    <w:rsid w:val="0042202C"/>
    <w:rsid w:val="004223E3"/>
    <w:rsid w:val="00422ABB"/>
    <w:rsid w:val="00422E95"/>
    <w:rsid w:val="00424152"/>
    <w:rsid w:val="004279DA"/>
    <w:rsid w:val="0043064B"/>
    <w:rsid w:val="004320A2"/>
    <w:rsid w:val="00432CDB"/>
    <w:rsid w:val="00433636"/>
    <w:rsid w:val="00433AE6"/>
    <w:rsid w:val="00434454"/>
    <w:rsid w:val="00435E07"/>
    <w:rsid w:val="00436AB2"/>
    <w:rsid w:val="00436F66"/>
    <w:rsid w:val="00437087"/>
    <w:rsid w:val="0044395F"/>
    <w:rsid w:val="00445440"/>
    <w:rsid w:val="00446084"/>
    <w:rsid w:val="00447D93"/>
    <w:rsid w:val="004514E1"/>
    <w:rsid w:val="004517B7"/>
    <w:rsid w:val="004520CD"/>
    <w:rsid w:val="00452A26"/>
    <w:rsid w:val="0045326B"/>
    <w:rsid w:val="004534E7"/>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86403"/>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205F"/>
    <w:rsid w:val="004E4A9E"/>
    <w:rsid w:val="004E5702"/>
    <w:rsid w:val="004F1C57"/>
    <w:rsid w:val="004F2F5A"/>
    <w:rsid w:val="004F30F5"/>
    <w:rsid w:val="004F34AD"/>
    <w:rsid w:val="004F3B9B"/>
    <w:rsid w:val="004F42A2"/>
    <w:rsid w:val="004F5029"/>
    <w:rsid w:val="004F5FD1"/>
    <w:rsid w:val="004F79C6"/>
    <w:rsid w:val="00500216"/>
    <w:rsid w:val="00500A7C"/>
    <w:rsid w:val="00501808"/>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5800"/>
    <w:rsid w:val="00526B2E"/>
    <w:rsid w:val="005274CB"/>
    <w:rsid w:val="00530E64"/>
    <w:rsid w:val="005322FD"/>
    <w:rsid w:val="005327F0"/>
    <w:rsid w:val="00532B19"/>
    <w:rsid w:val="00532C8B"/>
    <w:rsid w:val="00533283"/>
    <w:rsid w:val="005345B7"/>
    <w:rsid w:val="00535184"/>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49A"/>
    <w:rsid w:val="00555742"/>
    <w:rsid w:val="00556139"/>
    <w:rsid w:val="00561548"/>
    <w:rsid w:val="00563715"/>
    <w:rsid w:val="00563D5E"/>
    <w:rsid w:val="00563D88"/>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85CB9"/>
    <w:rsid w:val="005904CF"/>
    <w:rsid w:val="00591B12"/>
    <w:rsid w:val="00593067"/>
    <w:rsid w:val="0059397F"/>
    <w:rsid w:val="005A0540"/>
    <w:rsid w:val="005A12B4"/>
    <w:rsid w:val="005A1A2C"/>
    <w:rsid w:val="005A1F6C"/>
    <w:rsid w:val="005A34ED"/>
    <w:rsid w:val="005A4D4D"/>
    <w:rsid w:val="005A6C9F"/>
    <w:rsid w:val="005B0457"/>
    <w:rsid w:val="005B0AA9"/>
    <w:rsid w:val="005B139C"/>
    <w:rsid w:val="005B2A82"/>
    <w:rsid w:val="005B4028"/>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0E40"/>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94"/>
    <w:rsid w:val="00601132"/>
    <w:rsid w:val="00602097"/>
    <w:rsid w:val="00602132"/>
    <w:rsid w:val="00603504"/>
    <w:rsid w:val="00604BA7"/>
    <w:rsid w:val="006057E3"/>
    <w:rsid w:val="006066DE"/>
    <w:rsid w:val="006102ED"/>
    <w:rsid w:val="006107FA"/>
    <w:rsid w:val="00610CB3"/>
    <w:rsid w:val="00611B63"/>
    <w:rsid w:val="00612102"/>
    <w:rsid w:val="00615600"/>
    <w:rsid w:val="00616076"/>
    <w:rsid w:val="006160E2"/>
    <w:rsid w:val="0061648D"/>
    <w:rsid w:val="00616ECA"/>
    <w:rsid w:val="00617380"/>
    <w:rsid w:val="00617406"/>
    <w:rsid w:val="00620AA1"/>
    <w:rsid w:val="00620DCE"/>
    <w:rsid w:val="00620E43"/>
    <w:rsid w:val="00621AF0"/>
    <w:rsid w:val="00622393"/>
    <w:rsid w:val="00623075"/>
    <w:rsid w:val="00624810"/>
    <w:rsid w:val="0062487A"/>
    <w:rsid w:val="00624F1F"/>
    <w:rsid w:val="006255C6"/>
    <w:rsid w:val="00625823"/>
    <w:rsid w:val="00626D07"/>
    <w:rsid w:val="006270B8"/>
    <w:rsid w:val="006319A2"/>
    <w:rsid w:val="00631D1B"/>
    <w:rsid w:val="00632622"/>
    <w:rsid w:val="00634AC4"/>
    <w:rsid w:val="00635AF2"/>
    <w:rsid w:val="00641B5C"/>
    <w:rsid w:val="00641B9D"/>
    <w:rsid w:val="00642CAE"/>
    <w:rsid w:val="00644EAC"/>
    <w:rsid w:val="00645469"/>
    <w:rsid w:val="00645A12"/>
    <w:rsid w:val="006466AE"/>
    <w:rsid w:val="00647D48"/>
    <w:rsid w:val="0065014A"/>
    <w:rsid w:val="00650277"/>
    <w:rsid w:val="00651902"/>
    <w:rsid w:val="006525B7"/>
    <w:rsid w:val="00652E90"/>
    <w:rsid w:val="006544EE"/>
    <w:rsid w:val="00655085"/>
    <w:rsid w:val="006558EE"/>
    <w:rsid w:val="00655E41"/>
    <w:rsid w:val="00656456"/>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3E3"/>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08E4"/>
    <w:rsid w:val="006D11ED"/>
    <w:rsid w:val="006D126E"/>
    <w:rsid w:val="006D21A8"/>
    <w:rsid w:val="006D240C"/>
    <w:rsid w:val="006D2CA7"/>
    <w:rsid w:val="006D4402"/>
    <w:rsid w:val="006D5185"/>
    <w:rsid w:val="006D5276"/>
    <w:rsid w:val="006D5642"/>
    <w:rsid w:val="006D56F9"/>
    <w:rsid w:val="006D5C22"/>
    <w:rsid w:val="006D6F7D"/>
    <w:rsid w:val="006E0A32"/>
    <w:rsid w:val="006E1669"/>
    <w:rsid w:val="006E2B7D"/>
    <w:rsid w:val="006E3959"/>
    <w:rsid w:val="006E5371"/>
    <w:rsid w:val="006E64C5"/>
    <w:rsid w:val="006E6816"/>
    <w:rsid w:val="006E6CAA"/>
    <w:rsid w:val="006E7828"/>
    <w:rsid w:val="006E792F"/>
    <w:rsid w:val="006E7C1C"/>
    <w:rsid w:val="006F0A37"/>
    <w:rsid w:val="006F2534"/>
    <w:rsid w:val="006F373C"/>
    <w:rsid w:val="006F3F3F"/>
    <w:rsid w:val="006F488A"/>
    <w:rsid w:val="006F53FE"/>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07E07"/>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4E5E"/>
    <w:rsid w:val="00735C4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093"/>
    <w:rsid w:val="00754544"/>
    <w:rsid w:val="007545EC"/>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1C51"/>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516"/>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11EB"/>
    <w:rsid w:val="007E276B"/>
    <w:rsid w:val="007E486F"/>
    <w:rsid w:val="007E4A2A"/>
    <w:rsid w:val="007F252B"/>
    <w:rsid w:val="007F328D"/>
    <w:rsid w:val="007F510E"/>
    <w:rsid w:val="007F5805"/>
    <w:rsid w:val="007F5F9C"/>
    <w:rsid w:val="007F6EC3"/>
    <w:rsid w:val="007F782D"/>
    <w:rsid w:val="008009EB"/>
    <w:rsid w:val="00800AF1"/>
    <w:rsid w:val="00802612"/>
    <w:rsid w:val="00803897"/>
    <w:rsid w:val="00804988"/>
    <w:rsid w:val="00805465"/>
    <w:rsid w:val="00805CA1"/>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6D4"/>
    <w:rsid w:val="00850E9C"/>
    <w:rsid w:val="008527D8"/>
    <w:rsid w:val="008549DB"/>
    <w:rsid w:val="00855995"/>
    <w:rsid w:val="00856F3A"/>
    <w:rsid w:val="00857195"/>
    <w:rsid w:val="008607CF"/>
    <w:rsid w:val="0086102B"/>
    <w:rsid w:val="0086416D"/>
    <w:rsid w:val="00871809"/>
    <w:rsid w:val="00871D91"/>
    <w:rsid w:val="00872876"/>
    <w:rsid w:val="008737B6"/>
    <w:rsid w:val="0087462F"/>
    <w:rsid w:val="00875BAA"/>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0BC5"/>
    <w:rsid w:val="008A1F4A"/>
    <w:rsid w:val="008A421A"/>
    <w:rsid w:val="008A5EE3"/>
    <w:rsid w:val="008A6C2A"/>
    <w:rsid w:val="008A7687"/>
    <w:rsid w:val="008A79C7"/>
    <w:rsid w:val="008B06EC"/>
    <w:rsid w:val="008B0AD9"/>
    <w:rsid w:val="008B0B8F"/>
    <w:rsid w:val="008B27D5"/>
    <w:rsid w:val="008B44DB"/>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2BDF"/>
    <w:rsid w:val="008D35C9"/>
    <w:rsid w:val="008D4D2D"/>
    <w:rsid w:val="008D7926"/>
    <w:rsid w:val="008E103E"/>
    <w:rsid w:val="008E151B"/>
    <w:rsid w:val="008E2734"/>
    <w:rsid w:val="008E2DC5"/>
    <w:rsid w:val="008E3E9E"/>
    <w:rsid w:val="008E4E40"/>
    <w:rsid w:val="008E55C8"/>
    <w:rsid w:val="008E5EC8"/>
    <w:rsid w:val="008F00B1"/>
    <w:rsid w:val="008F0DDF"/>
    <w:rsid w:val="008F230F"/>
    <w:rsid w:val="008F2CDA"/>
    <w:rsid w:val="008F2F5C"/>
    <w:rsid w:val="008F3281"/>
    <w:rsid w:val="008F4034"/>
    <w:rsid w:val="008F5509"/>
    <w:rsid w:val="008F6FD4"/>
    <w:rsid w:val="008F7937"/>
    <w:rsid w:val="008F7EE6"/>
    <w:rsid w:val="00900199"/>
    <w:rsid w:val="00900312"/>
    <w:rsid w:val="00902745"/>
    <w:rsid w:val="00902CD6"/>
    <w:rsid w:val="00904152"/>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47822"/>
    <w:rsid w:val="00951608"/>
    <w:rsid w:val="00952428"/>
    <w:rsid w:val="00952B34"/>
    <w:rsid w:val="00953739"/>
    <w:rsid w:val="00953F00"/>
    <w:rsid w:val="009545EE"/>
    <w:rsid w:val="009632F2"/>
    <w:rsid w:val="00963384"/>
    <w:rsid w:val="00963B0E"/>
    <w:rsid w:val="00964EE1"/>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58E8"/>
    <w:rsid w:val="00986BA9"/>
    <w:rsid w:val="00987420"/>
    <w:rsid w:val="00987605"/>
    <w:rsid w:val="0099003E"/>
    <w:rsid w:val="00996AE1"/>
    <w:rsid w:val="00996CD2"/>
    <w:rsid w:val="009A2CD8"/>
    <w:rsid w:val="009A4C55"/>
    <w:rsid w:val="009A58E8"/>
    <w:rsid w:val="009A5BE6"/>
    <w:rsid w:val="009A772F"/>
    <w:rsid w:val="009B11B1"/>
    <w:rsid w:val="009B1D10"/>
    <w:rsid w:val="009B2205"/>
    <w:rsid w:val="009B23CE"/>
    <w:rsid w:val="009B40EE"/>
    <w:rsid w:val="009B4945"/>
    <w:rsid w:val="009B51D3"/>
    <w:rsid w:val="009B55F6"/>
    <w:rsid w:val="009B596C"/>
    <w:rsid w:val="009B6292"/>
    <w:rsid w:val="009B6B3E"/>
    <w:rsid w:val="009C04FA"/>
    <w:rsid w:val="009C0E0C"/>
    <w:rsid w:val="009C0EE8"/>
    <w:rsid w:val="009C11FE"/>
    <w:rsid w:val="009C1981"/>
    <w:rsid w:val="009C263A"/>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28D7"/>
    <w:rsid w:val="009E5B97"/>
    <w:rsid w:val="009E78C2"/>
    <w:rsid w:val="009E7D3D"/>
    <w:rsid w:val="009F0A63"/>
    <w:rsid w:val="009F1551"/>
    <w:rsid w:val="009F16D7"/>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4B04"/>
    <w:rsid w:val="00A258B4"/>
    <w:rsid w:val="00A25B57"/>
    <w:rsid w:val="00A270C0"/>
    <w:rsid w:val="00A274AE"/>
    <w:rsid w:val="00A31966"/>
    <w:rsid w:val="00A32543"/>
    <w:rsid w:val="00A330B3"/>
    <w:rsid w:val="00A33221"/>
    <w:rsid w:val="00A343BA"/>
    <w:rsid w:val="00A34B69"/>
    <w:rsid w:val="00A34DC9"/>
    <w:rsid w:val="00A3536B"/>
    <w:rsid w:val="00A35C2D"/>
    <w:rsid w:val="00A36E3B"/>
    <w:rsid w:val="00A37E9E"/>
    <w:rsid w:val="00A41104"/>
    <w:rsid w:val="00A474FE"/>
    <w:rsid w:val="00A501AD"/>
    <w:rsid w:val="00A51CB6"/>
    <w:rsid w:val="00A53415"/>
    <w:rsid w:val="00A53552"/>
    <w:rsid w:val="00A53A9D"/>
    <w:rsid w:val="00A55030"/>
    <w:rsid w:val="00A571AA"/>
    <w:rsid w:val="00A57730"/>
    <w:rsid w:val="00A579EE"/>
    <w:rsid w:val="00A616F4"/>
    <w:rsid w:val="00A61B14"/>
    <w:rsid w:val="00A62031"/>
    <w:rsid w:val="00A62882"/>
    <w:rsid w:val="00A6318F"/>
    <w:rsid w:val="00A63A54"/>
    <w:rsid w:val="00A63BAF"/>
    <w:rsid w:val="00A63C9C"/>
    <w:rsid w:val="00A640A2"/>
    <w:rsid w:val="00A64AA2"/>
    <w:rsid w:val="00A64FDD"/>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36F0"/>
    <w:rsid w:val="00A856F2"/>
    <w:rsid w:val="00A8643D"/>
    <w:rsid w:val="00A86AE9"/>
    <w:rsid w:val="00A8717B"/>
    <w:rsid w:val="00A90277"/>
    <w:rsid w:val="00A91259"/>
    <w:rsid w:val="00A91CD5"/>
    <w:rsid w:val="00A927BA"/>
    <w:rsid w:val="00A94253"/>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07DE1"/>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6371"/>
    <w:rsid w:val="00B278ED"/>
    <w:rsid w:val="00B307D8"/>
    <w:rsid w:val="00B31D91"/>
    <w:rsid w:val="00B31DD1"/>
    <w:rsid w:val="00B321CF"/>
    <w:rsid w:val="00B331FA"/>
    <w:rsid w:val="00B344CA"/>
    <w:rsid w:val="00B344F1"/>
    <w:rsid w:val="00B37F70"/>
    <w:rsid w:val="00B435B2"/>
    <w:rsid w:val="00B4532F"/>
    <w:rsid w:val="00B455C1"/>
    <w:rsid w:val="00B46501"/>
    <w:rsid w:val="00B465FF"/>
    <w:rsid w:val="00B522B9"/>
    <w:rsid w:val="00B52A39"/>
    <w:rsid w:val="00B52F5C"/>
    <w:rsid w:val="00B5368E"/>
    <w:rsid w:val="00B53F13"/>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EE7"/>
    <w:rsid w:val="00BA1359"/>
    <w:rsid w:val="00BA196B"/>
    <w:rsid w:val="00BA1B6B"/>
    <w:rsid w:val="00BA791E"/>
    <w:rsid w:val="00BA7C58"/>
    <w:rsid w:val="00BB0702"/>
    <w:rsid w:val="00BB1168"/>
    <w:rsid w:val="00BB1E4A"/>
    <w:rsid w:val="00BB3FAF"/>
    <w:rsid w:val="00BB435E"/>
    <w:rsid w:val="00BB4694"/>
    <w:rsid w:val="00BB4F0F"/>
    <w:rsid w:val="00BB70D7"/>
    <w:rsid w:val="00BB7A08"/>
    <w:rsid w:val="00BB7E7C"/>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8CC"/>
    <w:rsid w:val="00BF7D65"/>
    <w:rsid w:val="00C01601"/>
    <w:rsid w:val="00C0251D"/>
    <w:rsid w:val="00C02E03"/>
    <w:rsid w:val="00C0302F"/>
    <w:rsid w:val="00C065CD"/>
    <w:rsid w:val="00C06B9C"/>
    <w:rsid w:val="00C06F07"/>
    <w:rsid w:val="00C079F6"/>
    <w:rsid w:val="00C10A4A"/>
    <w:rsid w:val="00C112CF"/>
    <w:rsid w:val="00C114F7"/>
    <w:rsid w:val="00C12028"/>
    <w:rsid w:val="00C12C52"/>
    <w:rsid w:val="00C12F2D"/>
    <w:rsid w:val="00C142FA"/>
    <w:rsid w:val="00C152ED"/>
    <w:rsid w:val="00C15686"/>
    <w:rsid w:val="00C16288"/>
    <w:rsid w:val="00C205A9"/>
    <w:rsid w:val="00C20A00"/>
    <w:rsid w:val="00C20CDF"/>
    <w:rsid w:val="00C21340"/>
    <w:rsid w:val="00C21962"/>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70C7"/>
    <w:rsid w:val="00C403A0"/>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5E6C"/>
    <w:rsid w:val="00C86F27"/>
    <w:rsid w:val="00C90913"/>
    <w:rsid w:val="00C95B48"/>
    <w:rsid w:val="00C95CAA"/>
    <w:rsid w:val="00C95FB1"/>
    <w:rsid w:val="00C96032"/>
    <w:rsid w:val="00C961AB"/>
    <w:rsid w:val="00C97BB6"/>
    <w:rsid w:val="00CA022D"/>
    <w:rsid w:val="00CA103D"/>
    <w:rsid w:val="00CA3BB8"/>
    <w:rsid w:val="00CA50C2"/>
    <w:rsid w:val="00CA51F0"/>
    <w:rsid w:val="00CA6121"/>
    <w:rsid w:val="00CA6D80"/>
    <w:rsid w:val="00CA7053"/>
    <w:rsid w:val="00CA7604"/>
    <w:rsid w:val="00CA7A74"/>
    <w:rsid w:val="00CA7C5B"/>
    <w:rsid w:val="00CB0532"/>
    <w:rsid w:val="00CB216C"/>
    <w:rsid w:val="00CB3497"/>
    <w:rsid w:val="00CB3BE9"/>
    <w:rsid w:val="00CB3F91"/>
    <w:rsid w:val="00CB3FF0"/>
    <w:rsid w:val="00CB4A3D"/>
    <w:rsid w:val="00CB4E04"/>
    <w:rsid w:val="00CB51D2"/>
    <w:rsid w:val="00CB58A2"/>
    <w:rsid w:val="00CB62F7"/>
    <w:rsid w:val="00CC0D7D"/>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244"/>
    <w:rsid w:val="00D0472E"/>
    <w:rsid w:val="00D04FF1"/>
    <w:rsid w:val="00D051AC"/>
    <w:rsid w:val="00D0622A"/>
    <w:rsid w:val="00D06C4A"/>
    <w:rsid w:val="00D07C41"/>
    <w:rsid w:val="00D117EF"/>
    <w:rsid w:val="00D118C1"/>
    <w:rsid w:val="00D1220E"/>
    <w:rsid w:val="00D1362C"/>
    <w:rsid w:val="00D13E4A"/>
    <w:rsid w:val="00D140B6"/>
    <w:rsid w:val="00D14E93"/>
    <w:rsid w:val="00D16123"/>
    <w:rsid w:val="00D16DBB"/>
    <w:rsid w:val="00D17960"/>
    <w:rsid w:val="00D20822"/>
    <w:rsid w:val="00D2317C"/>
    <w:rsid w:val="00D24948"/>
    <w:rsid w:val="00D25148"/>
    <w:rsid w:val="00D25433"/>
    <w:rsid w:val="00D2720C"/>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46C5"/>
    <w:rsid w:val="00D551D6"/>
    <w:rsid w:val="00D554FC"/>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A74"/>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203C"/>
    <w:rsid w:val="00DB3156"/>
    <w:rsid w:val="00DB32F2"/>
    <w:rsid w:val="00DB3D96"/>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4E8F"/>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097"/>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479B"/>
    <w:rsid w:val="00E4588A"/>
    <w:rsid w:val="00E46534"/>
    <w:rsid w:val="00E46DF5"/>
    <w:rsid w:val="00E504B0"/>
    <w:rsid w:val="00E511C9"/>
    <w:rsid w:val="00E516BB"/>
    <w:rsid w:val="00E51703"/>
    <w:rsid w:val="00E51C17"/>
    <w:rsid w:val="00E52413"/>
    <w:rsid w:val="00E54AF4"/>
    <w:rsid w:val="00E560C7"/>
    <w:rsid w:val="00E56967"/>
    <w:rsid w:val="00E578EB"/>
    <w:rsid w:val="00E60243"/>
    <w:rsid w:val="00E62564"/>
    <w:rsid w:val="00E63570"/>
    <w:rsid w:val="00E6468B"/>
    <w:rsid w:val="00E65033"/>
    <w:rsid w:val="00E675FB"/>
    <w:rsid w:val="00E67990"/>
    <w:rsid w:val="00E707AF"/>
    <w:rsid w:val="00E70D7A"/>
    <w:rsid w:val="00E714F6"/>
    <w:rsid w:val="00E72E6E"/>
    <w:rsid w:val="00E73E98"/>
    <w:rsid w:val="00E73E9C"/>
    <w:rsid w:val="00E7432E"/>
    <w:rsid w:val="00E763A7"/>
    <w:rsid w:val="00E80A7B"/>
    <w:rsid w:val="00E823AF"/>
    <w:rsid w:val="00E84010"/>
    <w:rsid w:val="00E85588"/>
    <w:rsid w:val="00E85DE4"/>
    <w:rsid w:val="00E8701C"/>
    <w:rsid w:val="00E87B90"/>
    <w:rsid w:val="00E90658"/>
    <w:rsid w:val="00E90903"/>
    <w:rsid w:val="00E91C8E"/>
    <w:rsid w:val="00E91FE1"/>
    <w:rsid w:val="00E928CC"/>
    <w:rsid w:val="00E94DEB"/>
    <w:rsid w:val="00E9522D"/>
    <w:rsid w:val="00EA008B"/>
    <w:rsid w:val="00EA054A"/>
    <w:rsid w:val="00EA0B9A"/>
    <w:rsid w:val="00EA1EC2"/>
    <w:rsid w:val="00EA31E9"/>
    <w:rsid w:val="00EA57FB"/>
    <w:rsid w:val="00EA74D8"/>
    <w:rsid w:val="00EB2F87"/>
    <w:rsid w:val="00EB37D5"/>
    <w:rsid w:val="00EB3840"/>
    <w:rsid w:val="00EB3D22"/>
    <w:rsid w:val="00EB40DB"/>
    <w:rsid w:val="00EB5DE8"/>
    <w:rsid w:val="00EB6222"/>
    <w:rsid w:val="00EC05E7"/>
    <w:rsid w:val="00EC062A"/>
    <w:rsid w:val="00EC2A1D"/>
    <w:rsid w:val="00EC2B07"/>
    <w:rsid w:val="00EC450C"/>
    <w:rsid w:val="00EC52ED"/>
    <w:rsid w:val="00EC5C0E"/>
    <w:rsid w:val="00EC63F1"/>
    <w:rsid w:val="00EC6A63"/>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4E54"/>
    <w:rsid w:val="00EE5E46"/>
    <w:rsid w:val="00EE6705"/>
    <w:rsid w:val="00EE6EE8"/>
    <w:rsid w:val="00EE72FF"/>
    <w:rsid w:val="00EE770D"/>
    <w:rsid w:val="00EF04F5"/>
    <w:rsid w:val="00EF0757"/>
    <w:rsid w:val="00EF2443"/>
    <w:rsid w:val="00EF2707"/>
    <w:rsid w:val="00EF41A9"/>
    <w:rsid w:val="00EF43EA"/>
    <w:rsid w:val="00EF4CB6"/>
    <w:rsid w:val="00EF7621"/>
    <w:rsid w:val="00EF777E"/>
    <w:rsid w:val="00EF7890"/>
    <w:rsid w:val="00F00164"/>
    <w:rsid w:val="00F0169F"/>
    <w:rsid w:val="00F0181C"/>
    <w:rsid w:val="00F0192A"/>
    <w:rsid w:val="00F01F1C"/>
    <w:rsid w:val="00F02350"/>
    <w:rsid w:val="00F028B4"/>
    <w:rsid w:val="00F036CE"/>
    <w:rsid w:val="00F04CB9"/>
    <w:rsid w:val="00F06688"/>
    <w:rsid w:val="00F077CD"/>
    <w:rsid w:val="00F079A7"/>
    <w:rsid w:val="00F07E78"/>
    <w:rsid w:val="00F100BF"/>
    <w:rsid w:val="00F10143"/>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507C"/>
    <w:rsid w:val="00F367F3"/>
    <w:rsid w:val="00F36BDF"/>
    <w:rsid w:val="00F378E5"/>
    <w:rsid w:val="00F40790"/>
    <w:rsid w:val="00F40B26"/>
    <w:rsid w:val="00F40E17"/>
    <w:rsid w:val="00F42B08"/>
    <w:rsid w:val="00F42F1C"/>
    <w:rsid w:val="00F468F7"/>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0C03"/>
    <w:rsid w:val="00F626CD"/>
    <w:rsid w:val="00F627B0"/>
    <w:rsid w:val="00F6346F"/>
    <w:rsid w:val="00F661BC"/>
    <w:rsid w:val="00F6775B"/>
    <w:rsid w:val="00F679E5"/>
    <w:rsid w:val="00F67E45"/>
    <w:rsid w:val="00F70EE9"/>
    <w:rsid w:val="00F730B8"/>
    <w:rsid w:val="00F730DD"/>
    <w:rsid w:val="00F73C96"/>
    <w:rsid w:val="00F74989"/>
    <w:rsid w:val="00F74D51"/>
    <w:rsid w:val="00F74F08"/>
    <w:rsid w:val="00F7516F"/>
    <w:rsid w:val="00F75C22"/>
    <w:rsid w:val="00F76D23"/>
    <w:rsid w:val="00F81D20"/>
    <w:rsid w:val="00F821F0"/>
    <w:rsid w:val="00F82B1C"/>
    <w:rsid w:val="00F84119"/>
    <w:rsid w:val="00F849AB"/>
    <w:rsid w:val="00F85CD5"/>
    <w:rsid w:val="00F8686B"/>
    <w:rsid w:val="00F879DE"/>
    <w:rsid w:val="00F90AA4"/>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A7E18"/>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4D1"/>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84EDA-59B9-4C73-A124-F9B9148A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225073"/>
    <w:pPr>
      <w:keepLines w:val="0"/>
      <w:tabs>
        <w:tab w:val="num" w:pos="0"/>
      </w:tabs>
      <w:suppressAutoHyphens/>
      <w:spacing w:before="60" w:after="40"/>
      <w:ind w:left="432" w:hanging="432"/>
      <w:jc w:val="right"/>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225073"/>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qFormat/>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uiPriority w:val="99"/>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4"/>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7"/>
      </w:numPr>
    </w:pPr>
  </w:style>
  <w:style w:type="paragraph" w:styleId="Bezodstpw">
    <w:name w:val="No Spacing"/>
    <w:uiPriority w:val="99"/>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semiHidden/>
    <w:unhideWhenUsed/>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styleId="Wyrnienieintensywne">
    <w:name w:val="Intense Emphasis"/>
    <w:basedOn w:val="Domylnaczcionkaakapitu"/>
    <w:uiPriority w:val="99"/>
    <w:qFormat/>
    <w:rsid w:val="00B26371"/>
    <w:rPr>
      <w:rFonts w:ascii="Calibri Light" w:hAnsi="Calibri Light" w:cs="Times New Roman"/>
      <w:sz w:val="22"/>
    </w:rPr>
  </w:style>
  <w:style w:type="paragraph" w:customStyle="1" w:styleId="Teksttreci211">
    <w:name w:val="Tekst treści (21)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color w:val="000000"/>
      <w:kern w:val="0"/>
      <w:lang w:eastAsia="pl-PL" w:bidi="pl-PL"/>
    </w:rPr>
  </w:style>
  <w:style w:type="character" w:customStyle="1" w:styleId="Teksttreci21">
    <w:name w:val="Tekst treści (21)"/>
    <w:rsid w:val="003F653E"/>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Teksttreci19">
    <w:name w:val="Tekst treści (19)"/>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19">
    <w:name w:val="WW-Tekst treści (19)"/>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lubstopkaTrebuchetMS85pt">
    <w:name w:val="Nagłówek lub stopka + Trebuchet MS;8;5 pt"/>
    <w:rsid w:val="003F653E"/>
    <w:rPr>
      <w:rFonts w:ascii="Trebuchet MS" w:eastAsia="Trebuchet MS" w:hAnsi="Trebuchet MS" w:cs="Trebuchet MS"/>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WW-Nagwek32">
    <w:name w:val="WW-Nagłówek #3 (2)"/>
    <w:rsid w:val="003F653E"/>
    <w:rPr>
      <w:rFonts w:ascii="Times New Roman" w:eastAsia="Times New Roman" w:hAnsi="Times New Roman" w:cs="Times New Roman"/>
      <w:b/>
      <w:bCs/>
      <w:i w:val="0"/>
      <w:iCs w:val="0"/>
      <w:caps w:val="0"/>
      <w:smallCaps w:val="0"/>
      <w:strike w:val="0"/>
      <w:dstrike w:val="0"/>
      <w:u w:val="single"/>
    </w:rPr>
  </w:style>
  <w:style w:type="character" w:customStyle="1" w:styleId="Nagweklubstopka4Odstpy0pt">
    <w:name w:val="Nagłówek lub stopka (4) + Odstępy 0 pt"/>
    <w:rsid w:val="003F653E"/>
    <w:rPr>
      <w:rFonts w:ascii="Trebuchet MS" w:eastAsia="Trebuchet MS" w:hAnsi="Trebuchet MS" w:cs="Trebuchet MS"/>
      <w:b w:val="0"/>
      <w:bCs w:val="0"/>
      <w:i w:val="0"/>
      <w:iCs w:val="0"/>
      <w:caps w:val="0"/>
      <w:smallCaps w:val="0"/>
      <w:strike w:val="0"/>
      <w:dstrike w:val="0"/>
      <w:color w:val="000000"/>
      <w:spacing w:val="-10"/>
      <w:w w:val="100"/>
      <w:position w:val="0"/>
      <w:sz w:val="17"/>
      <w:szCs w:val="17"/>
      <w:u w:val="none"/>
      <w:vertAlign w:val="baseline"/>
      <w:lang w:val="pl-PL" w:eastAsia="pl-PL" w:bidi="pl-PL"/>
    </w:rPr>
  </w:style>
  <w:style w:type="character" w:customStyle="1" w:styleId="WW-Nagwek321">
    <w:name w:val="WW-Nagłówek #3 (2)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50">
    <w:name w:val="Nagłówek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Nagwek5">
    <w:name w:val="WW-Nagłówek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
    <w:name w:val="WW-Tekst treści (2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Nagwek3211ptKursywa">
    <w:name w:val="Nagłówek #3 (2) + 11 pt;Kursywa"/>
    <w:rsid w:val="003F653E"/>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pl-PL" w:eastAsia="pl-PL" w:bidi="pl-PL"/>
    </w:rPr>
  </w:style>
  <w:style w:type="character" w:customStyle="1" w:styleId="Podpisobrazu5">
    <w:name w:val="Podpis obrazu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1">
    <w:name w:val="WW-Tekst treści (21)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WW-Nagwek51">
    <w:name w:val="WW-Nagłówek #5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Podpisobrazu5">
    <w:name w:val="WW-Podpis obrazu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Teksttreci17Odstpy0pt">
    <w:name w:val="Tekst treści (17) + Odstępy 0 pt"/>
    <w:rsid w:val="003F653E"/>
    <w:rPr>
      <w:rFonts w:ascii="Arial" w:eastAsia="Arial" w:hAnsi="Arial" w:cs="Arial"/>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Teksttreci289pt">
    <w:name w:val="Tekst treści (28) + 9 pt"/>
    <w:rsid w:val="003F653E"/>
    <w:rPr>
      <w:rFonts w:ascii="Tahoma" w:eastAsia="Tahoma" w:hAnsi="Tahoma" w:cs="Tahoma"/>
      <w:b w:val="0"/>
      <w:bCs w:val="0"/>
      <w:i w:val="0"/>
      <w:iCs w:val="0"/>
      <w:caps w:val="0"/>
      <w:smallCaps w:val="0"/>
      <w:strike w:val="0"/>
      <w:dstrike w:val="0"/>
      <w:color w:val="000000"/>
      <w:spacing w:val="0"/>
      <w:w w:val="100"/>
      <w:position w:val="0"/>
      <w:sz w:val="18"/>
      <w:szCs w:val="18"/>
      <w:u w:val="single"/>
      <w:vertAlign w:val="baseline"/>
      <w:lang w:val="pl-PL" w:eastAsia="pl-PL" w:bidi="pl-PL"/>
    </w:rPr>
  </w:style>
  <w:style w:type="character" w:customStyle="1" w:styleId="Nagwek24">
    <w:name w:val="Nagłówek #2 (4)"/>
    <w:rsid w:val="003F653E"/>
    <w:rPr>
      <w:rFonts w:ascii="Times New Roman" w:eastAsia="Times New Roman" w:hAnsi="Times New Roman" w:cs="Times New Roman"/>
      <w:b/>
      <w:bCs/>
      <w:i w:val="0"/>
      <w:iCs w:val="0"/>
      <w:caps w:val="0"/>
      <w:smallCaps w:val="0"/>
      <w:strike w:val="0"/>
      <w:dstrike w:val="0"/>
      <w:u w:val="none"/>
    </w:rPr>
  </w:style>
  <w:style w:type="character" w:customStyle="1" w:styleId="Nagwek33">
    <w:name w:val="Nagłówek #3 (3)"/>
    <w:rsid w:val="003F653E"/>
    <w:rPr>
      <w:rFonts w:ascii="Tahoma" w:eastAsia="Tahoma" w:hAnsi="Tahoma" w:cs="Tahoma"/>
      <w:b/>
      <w:bCs/>
      <w:i w:val="0"/>
      <w:iCs w:val="0"/>
      <w:caps w:val="0"/>
      <w:smallCaps w:val="0"/>
      <w:strike w:val="0"/>
      <w:dstrike w:val="0"/>
      <w:color w:val="000000"/>
      <w:spacing w:val="0"/>
      <w:w w:val="100"/>
      <w:position w:val="0"/>
      <w:sz w:val="17"/>
      <w:szCs w:val="17"/>
      <w:u w:val="single"/>
      <w:vertAlign w:val="baseline"/>
      <w:lang w:val="pl-PL" w:eastAsia="pl-PL" w:bidi="pl-PL"/>
    </w:rPr>
  </w:style>
  <w:style w:type="paragraph" w:customStyle="1" w:styleId="Teksttreci191">
    <w:name w:val="Tekst treści (19)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
    <w:name w:val="Nagłówek lub stopka"/>
    <w:basedOn w:val="Normalny"/>
    <w:rsid w:val="003F653E"/>
    <w:pPr>
      <w:widowControl w:val="0"/>
      <w:shd w:val="clear" w:color="auto" w:fill="FFFFFF"/>
      <w:suppressAutoHyphens/>
      <w:spacing w:before="0" w:after="0" w:line="0" w:lineRule="atLeast"/>
      <w:jc w:val="left"/>
    </w:pPr>
    <w:rPr>
      <w:rFonts w:ascii="Tahoma" w:eastAsia="Tahoma" w:hAnsi="Tahoma" w:cs="Tahoma"/>
      <w:color w:val="000000"/>
      <w:kern w:val="0"/>
      <w:sz w:val="12"/>
      <w:szCs w:val="12"/>
      <w:lang w:eastAsia="pl-PL" w:bidi="pl-PL"/>
    </w:rPr>
  </w:style>
  <w:style w:type="paragraph" w:customStyle="1" w:styleId="Teksttreci201">
    <w:name w:val="Tekst treści (20)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b/>
      <w:bCs/>
      <w:i/>
      <w:iCs/>
      <w:color w:val="000000"/>
      <w:kern w:val="0"/>
      <w:sz w:val="24"/>
      <w:szCs w:val="24"/>
      <w:lang w:eastAsia="pl-PL" w:bidi="pl-PL"/>
    </w:rPr>
  </w:style>
  <w:style w:type="paragraph" w:customStyle="1" w:styleId="Podpisobrazu51">
    <w:name w:val="Podpis obrazu (5)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4">
    <w:name w:val="Nagłówek lub stopka (4)"/>
    <w:basedOn w:val="Normalny"/>
    <w:rsid w:val="003F653E"/>
    <w:pPr>
      <w:widowControl w:val="0"/>
      <w:shd w:val="clear" w:color="auto" w:fill="FFFFFF"/>
      <w:suppressAutoHyphens/>
      <w:spacing w:before="0" w:after="0" w:line="0" w:lineRule="atLeast"/>
      <w:jc w:val="left"/>
    </w:pPr>
    <w:rPr>
      <w:rFonts w:ascii="Trebuchet MS" w:eastAsia="Trebuchet MS" w:hAnsi="Trebuchet MS" w:cs="Trebuchet MS"/>
      <w:color w:val="000000"/>
      <w:kern w:val="0"/>
      <w:sz w:val="17"/>
      <w:szCs w:val="17"/>
      <w:lang w:eastAsia="pl-PL" w:bidi="pl-PL"/>
    </w:rPr>
  </w:style>
  <w:style w:type="paragraph" w:customStyle="1" w:styleId="Nagwek321">
    <w:name w:val="Nagłówek #3 (2)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Teksttreci271">
    <w:name w:val="Tekst treści (27)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i/>
      <w:iCs/>
      <w:color w:val="000000"/>
      <w:kern w:val="0"/>
      <w:lang w:eastAsia="pl-PL" w:bidi="pl-PL"/>
    </w:rPr>
  </w:style>
  <w:style w:type="paragraph" w:customStyle="1" w:styleId="Nagwek51">
    <w:name w:val="Nagłówek #51"/>
    <w:basedOn w:val="Normalny"/>
    <w:rsid w:val="003F653E"/>
    <w:pPr>
      <w:widowControl w:val="0"/>
      <w:shd w:val="clear" w:color="auto" w:fill="FFFFFF"/>
      <w:suppressAutoHyphens/>
      <w:spacing w:before="0" w:after="0" w:line="278" w:lineRule="exact"/>
      <w:jc w:val="left"/>
    </w:pPr>
    <w:rPr>
      <w:rFonts w:ascii="Times New Roman" w:eastAsia="Times New Roman" w:hAnsi="Times New Roman" w:cs="Times New Roman"/>
      <w:b/>
      <w:bCs/>
      <w:color w:val="000000"/>
      <w:kern w:val="0"/>
      <w:sz w:val="24"/>
      <w:szCs w:val="24"/>
      <w:lang w:eastAsia="pl-PL" w:bidi="pl-PL"/>
    </w:rPr>
  </w:style>
  <w:style w:type="paragraph" w:customStyle="1" w:styleId="Podpisobrazu7">
    <w:name w:val="Podpis obrazu (7)"/>
    <w:basedOn w:val="Normalny"/>
    <w:rsid w:val="003F653E"/>
    <w:pPr>
      <w:widowControl w:val="0"/>
      <w:shd w:val="clear" w:color="auto" w:fill="FFFFFF"/>
      <w:suppressAutoHyphens/>
      <w:spacing w:before="0" w:after="0" w:line="269" w:lineRule="exact"/>
    </w:pPr>
    <w:rPr>
      <w:rFonts w:ascii="Times New Roman" w:eastAsia="Times New Roman" w:hAnsi="Times New Roman" w:cs="Times New Roman"/>
      <w:color w:val="000000"/>
      <w:kern w:val="0"/>
      <w:lang w:eastAsia="pl-PL" w:bidi="pl-PL"/>
    </w:rPr>
  </w:style>
  <w:style w:type="paragraph" w:customStyle="1" w:styleId="Teksttreci17">
    <w:name w:val="Tekst treści (17)"/>
    <w:basedOn w:val="Normalny"/>
    <w:rsid w:val="003F653E"/>
    <w:pPr>
      <w:widowControl w:val="0"/>
      <w:shd w:val="clear" w:color="auto" w:fill="FFFFFF"/>
      <w:suppressAutoHyphens/>
      <w:spacing w:before="0" w:after="0" w:line="0" w:lineRule="atLeast"/>
      <w:jc w:val="left"/>
    </w:pPr>
    <w:rPr>
      <w:rFonts w:ascii="Arial" w:eastAsia="Arial" w:hAnsi="Arial" w:cs="Arial"/>
      <w:color w:val="000000"/>
      <w:spacing w:val="20"/>
      <w:kern w:val="0"/>
      <w:sz w:val="17"/>
      <w:szCs w:val="17"/>
      <w:lang w:eastAsia="pl-PL" w:bidi="pl-PL"/>
    </w:rPr>
  </w:style>
  <w:style w:type="paragraph" w:customStyle="1" w:styleId="Teksttreci28">
    <w:name w:val="Tekst treści (28)"/>
    <w:basedOn w:val="Normalny"/>
    <w:rsid w:val="003F653E"/>
    <w:pPr>
      <w:widowControl w:val="0"/>
      <w:shd w:val="clear" w:color="auto" w:fill="FFFFFF"/>
      <w:suppressAutoHyphens/>
      <w:spacing w:before="0" w:after="0" w:line="240" w:lineRule="exact"/>
      <w:jc w:val="left"/>
    </w:pPr>
    <w:rPr>
      <w:rFonts w:ascii="Tahoma" w:eastAsia="Tahoma" w:hAnsi="Tahoma" w:cs="Tahoma"/>
      <w:color w:val="000000"/>
      <w:kern w:val="0"/>
      <w:sz w:val="16"/>
      <w:szCs w:val="16"/>
      <w:lang w:eastAsia="pl-PL" w:bidi="pl-PL"/>
    </w:rPr>
  </w:style>
  <w:style w:type="paragraph" w:customStyle="1" w:styleId="Nagwek241">
    <w:name w:val="Nagłówek #2 (4)1"/>
    <w:basedOn w:val="Normalny"/>
    <w:rsid w:val="003F653E"/>
    <w:pPr>
      <w:widowControl w:val="0"/>
      <w:shd w:val="clear" w:color="auto" w:fill="FFFFFF"/>
      <w:suppressAutoHyphens/>
      <w:spacing w:before="0" w:after="0" w:line="0" w:lineRule="atLeast"/>
    </w:pPr>
    <w:rPr>
      <w:rFonts w:ascii="Times New Roman" w:eastAsia="Times New Roman" w:hAnsi="Times New Roman" w:cs="Times New Roman"/>
      <w:b/>
      <w:bCs/>
      <w:color w:val="000000"/>
      <w:kern w:val="0"/>
      <w:sz w:val="24"/>
      <w:szCs w:val="24"/>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797143880">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00559070">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472A799E06948B989C5C43D97F12286"/>
        <w:category>
          <w:name w:val="Ogólne"/>
          <w:gallery w:val="placeholder"/>
        </w:category>
        <w:types>
          <w:type w:val="bbPlcHdr"/>
        </w:types>
        <w:behaviors>
          <w:behavior w:val="content"/>
        </w:behaviors>
        <w:guid w:val="{8C5BF125-7813-49F2-A59A-0A02D54B4D2F}"/>
      </w:docPartPr>
      <w:docPartBody>
        <w:p w:rsidR="00000000" w:rsidRDefault="00F77E03" w:rsidP="00F77E03">
          <w:pPr>
            <w:pStyle w:val="6472A799E06948B989C5C43D97F12286"/>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Calibri-Bold">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10294"/>
    <w:rsid w:val="000214F9"/>
    <w:rsid w:val="00025D4E"/>
    <w:rsid w:val="00044AD6"/>
    <w:rsid w:val="00055218"/>
    <w:rsid w:val="000620B6"/>
    <w:rsid w:val="00063B4E"/>
    <w:rsid w:val="00063DAC"/>
    <w:rsid w:val="000647CB"/>
    <w:rsid w:val="00070E50"/>
    <w:rsid w:val="0007586D"/>
    <w:rsid w:val="00075DD1"/>
    <w:rsid w:val="000A25E8"/>
    <w:rsid w:val="000A27E3"/>
    <w:rsid w:val="000A5306"/>
    <w:rsid w:val="000B19D2"/>
    <w:rsid w:val="000B529A"/>
    <w:rsid w:val="000C168E"/>
    <w:rsid w:val="000C18BF"/>
    <w:rsid w:val="000D5EED"/>
    <w:rsid w:val="000D7E31"/>
    <w:rsid w:val="000F0687"/>
    <w:rsid w:val="000F382E"/>
    <w:rsid w:val="001027F2"/>
    <w:rsid w:val="00120C53"/>
    <w:rsid w:val="001227BC"/>
    <w:rsid w:val="00155448"/>
    <w:rsid w:val="0015604E"/>
    <w:rsid w:val="0017727E"/>
    <w:rsid w:val="00185E69"/>
    <w:rsid w:val="001950DE"/>
    <w:rsid w:val="001A30A2"/>
    <w:rsid w:val="001B1B03"/>
    <w:rsid w:val="001B5BC3"/>
    <w:rsid w:val="001C0534"/>
    <w:rsid w:val="001E507A"/>
    <w:rsid w:val="001F43D6"/>
    <w:rsid w:val="0020561D"/>
    <w:rsid w:val="00211842"/>
    <w:rsid w:val="00213E06"/>
    <w:rsid w:val="0021460D"/>
    <w:rsid w:val="00235A30"/>
    <w:rsid w:val="0024384E"/>
    <w:rsid w:val="00254DAD"/>
    <w:rsid w:val="00262B76"/>
    <w:rsid w:val="002643C5"/>
    <w:rsid w:val="00264460"/>
    <w:rsid w:val="00265958"/>
    <w:rsid w:val="00275B58"/>
    <w:rsid w:val="002835B5"/>
    <w:rsid w:val="00284B1D"/>
    <w:rsid w:val="002851EC"/>
    <w:rsid w:val="0028755B"/>
    <w:rsid w:val="00293E88"/>
    <w:rsid w:val="002A6B1C"/>
    <w:rsid w:val="002A71AC"/>
    <w:rsid w:val="002B229C"/>
    <w:rsid w:val="002C2DF8"/>
    <w:rsid w:val="002C4E85"/>
    <w:rsid w:val="002C577F"/>
    <w:rsid w:val="002E720D"/>
    <w:rsid w:val="002F04D6"/>
    <w:rsid w:val="002F3447"/>
    <w:rsid w:val="00317962"/>
    <w:rsid w:val="00323F68"/>
    <w:rsid w:val="00324029"/>
    <w:rsid w:val="003260A8"/>
    <w:rsid w:val="003300EE"/>
    <w:rsid w:val="00333ED6"/>
    <w:rsid w:val="0034396F"/>
    <w:rsid w:val="00343B6E"/>
    <w:rsid w:val="003452EF"/>
    <w:rsid w:val="003475F6"/>
    <w:rsid w:val="0035030F"/>
    <w:rsid w:val="00371C93"/>
    <w:rsid w:val="0037364F"/>
    <w:rsid w:val="00374578"/>
    <w:rsid w:val="00374D45"/>
    <w:rsid w:val="0038590D"/>
    <w:rsid w:val="0039199F"/>
    <w:rsid w:val="00395E46"/>
    <w:rsid w:val="00397CD6"/>
    <w:rsid w:val="003A5F1D"/>
    <w:rsid w:val="003A6815"/>
    <w:rsid w:val="003B354A"/>
    <w:rsid w:val="003B5721"/>
    <w:rsid w:val="003C751E"/>
    <w:rsid w:val="003D0D41"/>
    <w:rsid w:val="003D56C6"/>
    <w:rsid w:val="003E2087"/>
    <w:rsid w:val="003F42D2"/>
    <w:rsid w:val="00401978"/>
    <w:rsid w:val="00417369"/>
    <w:rsid w:val="004312D1"/>
    <w:rsid w:val="00431878"/>
    <w:rsid w:val="00433061"/>
    <w:rsid w:val="004372B2"/>
    <w:rsid w:val="004433E2"/>
    <w:rsid w:val="00443464"/>
    <w:rsid w:val="00446009"/>
    <w:rsid w:val="0049027A"/>
    <w:rsid w:val="0049288F"/>
    <w:rsid w:val="004A465B"/>
    <w:rsid w:val="004A5100"/>
    <w:rsid w:val="004A706A"/>
    <w:rsid w:val="004B46F4"/>
    <w:rsid w:val="004C0176"/>
    <w:rsid w:val="004D147D"/>
    <w:rsid w:val="004F2B57"/>
    <w:rsid w:val="005170D1"/>
    <w:rsid w:val="0053109A"/>
    <w:rsid w:val="00536210"/>
    <w:rsid w:val="0055075E"/>
    <w:rsid w:val="0055295B"/>
    <w:rsid w:val="00553750"/>
    <w:rsid w:val="00554109"/>
    <w:rsid w:val="00564022"/>
    <w:rsid w:val="005736D4"/>
    <w:rsid w:val="00584488"/>
    <w:rsid w:val="0059493B"/>
    <w:rsid w:val="00596F7E"/>
    <w:rsid w:val="005A3212"/>
    <w:rsid w:val="005A6D41"/>
    <w:rsid w:val="005B1A6C"/>
    <w:rsid w:val="005C1817"/>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90A14"/>
    <w:rsid w:val="00697009"/>
    <w:rsid w:val="006A3B92"/>
    <w:rsid w:val="006A55D6"/>
    <w:rsid w:val="006A6293"/>
    <w:rsid w:val="006B6EDA"/>
    <w:rsid w:val="006C2526"/>
    <w:rsid w:val="006E74C0"/>
    <w:rsid w:val="00706256"/>
    <w:rsid w:val="00712D23"/>
    <w:rsid w:val="00714874"/>
    <w:rsid w:val="007373FC"/>
    <w:rsid w:val="007510C8"/>
    <w:rsid w:val="00751F30"/>
    <w:rsid w:val="00764217"/>
    <w:rsid w:val="00770CDC"/>
    <w:rsid w:val="0077187C"/>
    <w:rsid w:val="007735B7"/>
    <w:rsid w:val="00774D67"/>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119FC"/>
    <w:rsid w:val="00912F16"/>
    <w:rsid w:val="0092027C"/>
    <w:rsid w:val="00924064"/>
    <w:rsid w:val="00974A7D"/>
    <w:rsid w:val="00985C30"/>
    <w:rsid w:val="009A5276"/>
    <w:rsid w:val="009A5D81"/>
    <w:rsid w:val="009B5918"/>
    <w:rsid w:val="009D0B22"/>
    <w:rsid w:val="00A00F98"/>
    <w:rsid w:val="00A01722"/>
    <w:rsid w:val="00A04F2B"/>
    <w:rsid w:val="00A2176B"/>
    <w:rsid w:val="00A30562"/>
    <w:rsid w:val="00A315AB"/>
    <w:rsid w:val="00A37645"/>
    <w:rsid w:val="00A54AFC"/>
    <w:rsid w:val="00A67892"/>
    <w:rsid w:val="00A81C3F"/>
    <w:rsid w:val="00A86398"/>
    <w:rsid w:val="00A90277"/>
    <w:rsid w:val="00A9492C"/>
    <w:rsid w:val="00A96A18"/>
    <w:rsid w:val="00A97412"/>
    <w:rsid w:val="00AA16EE"/>
    <w:rsid w:val="00AD7395"/>
    <w:rsid w:val="00AF006F"/>
    <w:rsid w:val="00B0137D"/>
    <w:rsid w:val="00B01E36"/>
    <w:rsid w:val="00B03C7E"/>
    <w:rsid w:val="00B040C5"/>
    <w:rsid w:val="00B06E33"/>
    <w:rsid w:val="00B07B40"/>
    <w:rsid w:val="00B12FA8"/>
    <w:rsid w:val="00B24AF8"/>
    <w:rsid w:val="00B27D51"/>
    <w:rsid w:val="00B31B14"/>
    <w:rsid w:val="00B35ED1"/>
    <w:rsid w:val="00B36B2E"/>
    <w:rsid w:val="00B71664"/>
    <w:rsid w:val="00B7188C"/>
    <w:rsid w:val="00B73255"/>
    <w:rsid w:val="00B85268"/>
    <w:rsid w:val="00B855F9"/>
    <w:rsid w:val="00B87B62"/>
    <w:rsid w:val="00B93079"/>
    <w:rsid w:val="00BB414D"/>
    <w:rsid w:val="00BB4744"/>
    <w:rsid w:val="00BC24E0"/>
    <w:rsid w:val="00BC60B0"/>
    <w:rsid w:val="00BF2784"/>
    <w:rsid w:val="00BF5BFB"/>
    <w:rsid w:val="00C05D7C"/>
    <w:rsid w:val="00C26983"/>
    <w:rsid w:val="00C307AC"/>
    <w:rsid w:val="00C378FD"/>
    <w:rsid w:val="00C66511"/>
    <w:rsid w:val="00C66CFF"/>
    <w:rsid w:val="00C66F1C"/>
    <w:rsid w:val="00C675D1"/>
    <w:rsid w:val="00C677FE"/>
    <w:rsid w:val="00C679C4"/>
    <w:rsid w:val="00C75253"/>
    <w:rsid w:val="00C82667"/>
    <w:rsid w:val="00C9124A"/>
    <w:rsid w:val="00C94CA6"/>
    <w:rsid w:val="00CA2B16"/>
    <w:rsid w:val="00CC35ED"/>
    <w:rsid w:val="00CC69E9"/>
    <w:rsid w:val="00CD7D42"/>
    <w:rsid w:val="00CE5E08"/>
    <w:rsid w:val="00CF1C9F"/>
    <w:rsid w:val="00CF3064"/>
    <w:rsid w:val="00D03FA2"/>
    <w:rsid w:val="00D05A19"/>
    <w:rsid w:val="00D16DC8"/>
    <w:rsid w:val="00D2401A"/>
    <w:rsid w:val="00D2764C"/>
    <w:rsid w:val="00D27B98"/>
    <w:rsid w:val="00D3483A"/>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134E4"/>
    <w:rsid w:val="00E267D7"/>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171B9"/>
    <w:rsid w:val="00F2185F"/>
    <w:rsid w:val="00F235BF"/>
    <w:rsid w:val="00F273DD"/>
    <w:rsid w:val="00F3014B"/>
    <w:rsid w:val="00F33349"/>
    <w:rsid w:val="00F35F30"/>
    <w:rsid w:val="00F46627"/>
    <w:rsid w:val="00F470E6"/>
    <w:rsid w:val="00F52D98"/>
    <w:rsid w:val="00F71609"/>
    <w:rsid w:val="00F77E03"/>
    <w:rsid w:val="00F927BF"/>
    <w:rsid w:val="00F9706A"/>
    <w:rsid w:val="00FB3966"/>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F77E03"/>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 w:type="paragraph" w:customStyle="1" w:styleId="AC854F67B5E344A591E2750E73B84612">
    <w:name w:val="AC854F67B5E344A591E2750E73B84612"/>
    <w:rsid w:val="00BB414D"/>
    <w:pPr>
      <w:spacing w:after="160" w:line="259" w:lineRule="auto"/>
    </w:pPr>
  </w:style>
  <w:style w:type="paragraph" w:customStyle="1" w:styleId="6472A799E06948B989C5C43D97F12286">
    <w:name w:val="6472A799E06948B989C5C43D97F12286"/>
    <w:rsid w:val="00F77E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66AB0-FFE0-40E8-9CBE-3F9814FE9703}">
  <ds:schemaRefs>
    <ds:schemaRef ds:uri="http://schemas.openxmlformats.org/officeDocument/2006/bibliography"/>
  </ds:schemaRefs>
</ds:datastoreItem>
</file>

<file path=customXml/itemProps2.xml><?xml version="1.0" encoding="utf-8"?>
<ds:datastoreItem xmlns:ds="http://schemas.openxmlformats.org/officeDocument/2006/customXml" ds:itemID="{DE3BD064-F34C-4448-B467-CDBF1EEECC4C}">
  <ds:schemaRefs>
    <ds:schemaRef ds:uri="http://schemas.openxmlformats.org/officeDocument/2006/bibliography"/>
  </ds:schemaRefs>
</ds:datastoreItem>
</file>

<file path=customXml/itemProps3.xml><?xml version="1.0" encoding="utf-8"?>
<ds:datastoreItem xmlns:ds="http://schemas.openxmlformats.org/officeDocument/2006/customXml" ds:itemID="{920887E2-F0B3-4EF2-B84B-F8BBF4818B8E}">
  <ds:schemaRefs>
    <ds:schemaRef ds:uri="http://schemas.openxmlformats.org/officeDocument/2006/bibliography"/>
  </ds:schemaRefs>
</ds:datastoreItem>
</file>

<file path=customXml/itemProps4.xml><?xml version="1.0" encoding="utf-8"?>
<ds:datastoreItem xmlns:ds="http://schemas.openxmlformats.org/officeDocument/2006/customXml" ds:itemID="{01840F4D-D3E5-4956-8795-224305A0D19E}">
  <ds:schemaRefs>
    <ds:schemaRef ds:uri="http://schemas.openxmlformats.org/officeDocument/2006/bibliography"/>
  </ds:schemaRefs>
</ds:datastoreItem>
</file>

<file path=customXml/itemProps5.xml><?xml version="1.0" encoding="utf-8"?>
<ds:datastoreItem xmlns:ds="http://schemas.openxmlformats.org/officeDocument/2006/customXml" ds:itemID="{B76B2F80-08B7-4E91-A70B-A8C62A09382B}">
  <ds:schemaRefs>
    <ds:schemaRef ds:uri="http://schemas.openxmlformats.org/officeDocument/2006/bibliography"/>
  </ds:schemaRefs>
</ds:datastoreItem>
</file>

<file path=customXml/itemProps6.xml><?xml version="1.0" encoding="utf-8"?>
<ds:datastoreItem xmlns:ds="http://schemas.openxmlformats.org/officeDocument/2006/customXml" ds:itemID="{C49AC395-B656-4973-B2A0-36D512A00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2330</Words>
  <Characters>13984</Characters>
  <Application>Microsoft Office Word</Application>
  <DocSecurity>0</DocSecurity>
  <Lines>116</Lines>
  <Paragraphs>32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16282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dostawa wyposażenia pomieszczeń biurowych - meble standardowe</dc:subject>
  <dc:creator>Urbaniak Żaneta</dc:creator>
  <cp:lastModifiedBy>Żaneta Urbaniak</cp:lastModifiedBy>
  <cp:revision>2</cp:revision>
  <cp:lastPrinted>2018-02-06T12:16:00Z</cp:lastPrinted>
  <dcterms:created xsi:type="dcterms:W3CDTF">2018-02-12T12:09:00Z</dcterms:created>
  <dcterms:modified xsi:type="dcterms:W3CDTF">2018-02-12T12:09:00Z</dcterms:modified>
  <cp:category>MW/ZP/2/PN/2018</cp:category>
</cp:coreProperties>
</file>