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9925A3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18</w:t>
      </w:r>
      <w:bookmarkStart w:id="0" w:name="_GoBack"/>
      <w:bookmarkEnd w:id="0"/>
      <w:r w:rsidR="004F60AA">
        <w:rPr>
          <w:rFonts w:ascii="Arial" w:hAnsi="Arial" w:cs="Arial"/>
          <w:b/>
          <w:sz w:val="20"/>
          <w:szCs w:val="20"/>
        </w:rPr>
        <w:t>.04.2018r.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zapytanie ofertowe na dostawę sprzętu i wyposażenia warsztatowego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BA1012" w:rsidRDefault="00BA1012" w:rsidP="00BA1012">
      <w:r>
        <w:t>W odpowiedzi na pytania dotyczące specyfikacji do zapytania ofertowego na</w:t>
      </w:r>
      <w:r w:rsidR="00C97B08">
        <w:t xml:space="preserve"> dostawę i montaż folii okiennych, </w:t>
      </w:r>
      <w:r>
        <w:t>któr</w:t>
      </w:r>
      <w:r w:rsidR="00C97B08">
        <w:t>e wpłynęły do Muzuem Warszawy 18</w:t>
      </w:r>
      <w:r>
        <w:t xml:space="preserve"> kwietnia 2018r. drogą mailową, Zamawiający informuje, że: </w:t>
      </w:r>
    </w:p>
    <w:p w:rsidR="00BA1012" w:rsidRDefault="00BA1012" w:rsidP="00BA1012">
      <w:pPr>
        <w:rPr>
          <w:rFonts w:eastAsiaTheme="minorHAnsi"/>
          <w:sz w:val="22"/>
          <w:szCs w:val="22"/>
          <w:lang w:val="pl-PL"/>
        </w:rPr>
      </w:pPr>
    </w:p>
    <w:p w:rsidR="00BA1012" w:rsidRDefault="00BA1012" w:rsidP="00BA1012">
      <w:r>
        <w:rPr>
          <w:b/>
        </w:rPr>
        <w:t xml:space="preserve"> Na Zapytanie 1 - </w:t>
      </w:r>
    </w:p>
    <w:p w:rsidR="00C97B08" w:rsidRPr="00C97B08" w:rsidRDefault="00C97B08" w:rsidP="00C97B08">
      <w:pPr>
        <w:rPr>
          <w:rFonts w:eastAsia="Times New Roman"/>
          <w:i/>
          <w:lang w:val="pl-PL"/>
        </w:rPr>
      </w:pPr>
      <w:r w:rsidRPr="00C97B08">
        <w:rPr>
          <w:rFonts w:eastAsia="Times New Roman"/>
          <w:i/>
        </w:rPr>
        <w:t>Folia w klasie P2A wg europejskiej normy EN356 ma grubość przyjetą 12mil (powyzej 300mikrometrów).</w:t>
      </w:r>
    </w:p>
    <w:p w:rsidR="00C97B08" w:rsidRPr="00C97B08" w:rsidRDefault="00C97B08" w:rsidP="00C97B08">
      <w:pPr>
        <w:rPr>
          <w:rFonts w:eastAsia="Times New Roman"/>
          <w:i/>
        </w:rPr>
      </w:pPr>
      <w:r w:rsidRPr="00C97B08">
        <w:rPr>
          <w:rFonts w:eastAsia="Times New Roman"/>
          <w:i/>
        </w:rPr>
        <w:t xml:space="preserve">Natomiast folia 4mil ma grubosc ok 140mikrometrów i </w:t>
      </w:r>
      <w:r w:rsidRPr="00C97B08">
        <w:rPr>
          <w:rFonts w:eastAsia="Times New Roman"/>
          <w:i/>
          <w:u w:val="single"/>
        </w:rPr>
        <w:t>nie</w:t>
      </w:r>
      <w:r w:rsidRPr="00C97B08">
        <w:rPr>
          <w:rFonts w:eastAsia="Times New Roman"/>
          <w:i/>
        </w:rPr>
        <w:t xml:space="preserve"> jest objeta norma EN356.</w:t>
      </w:r>
    </w:p>
    <w:p w:rsidR="00C97B08" w:rsidRDefault="00C97B08" w:rsidP="00BA1012"/>
    <w:p w:rsidR="00BA1012" w:rsidRDefault="00C97B08" w:rsidP="00BA1012">
      <w:r>
        <w:t>Odpowiedź: Zamawiający dopuszcza zastosowanie folii P2A według europejskiej normy EN356, czyli o grubości 12mil;</w:t>
      </w:r>
    </w:p>
    <w:p w:rsidR="00BA1012" w:rsidRDefault="00BA1012" w:rsidP="00BA1012">
      <w:r>
        <w:rPr>
          <w:b/>
        </w:rPr>
        <w:t xml:space="preserve">Na Zapytanie 2 - </w:t>
      </w:r>
      <w:r>
        <w:t xml:space="preserve">  </w:t>
      </w:r>
    </w:p>
    <w:p w:rsidR="00864A62" w:rsidRDefault="00AC2827" w:rsidP="00AC2827">
      <w:pPr>
        <w:tabs>
          <w:tab w:val="left" w:pos="640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97B08" w:rsidRPr="00C97B08" w:rsidRDefault="00C97B08" w:rsidP="00C97B08">
      <w:pPr>
        <w:rPr>
          <w:rFonts w:eastAsia="Times New Roman"/>
          <w:i/>
          <w:lang w:val="pl-PL"/>
        </w:rPr>
      </w:pPr>
      <w:r w:rsidRPr="00C97B08">
        <w:rPr>
          <w:rFonts w:eastAsia="Times New Roman"/>
          <w:i/>
        </w:rPr>
        <w:t>Prosimy</w:t>
      </w:r>
      <w:r w:rsidRPr="00C97B08">
        <w:rPr>
          <w:rFonts w:eastAsia="Times New Roman"/>
          <w:i/>
        </w:rPr>
        <w:t xml:space="preserve"> o potwierdzenie ze folia</w:t>
      </w:r>
      <w:r w:rsidRPr="00C97B08">
        <w:rPr>
          <w:rFonts w:eastAsia="Times New Roman"/>
          <w:i/>
        </w:rPr>
        <w:t xml:space="preserve"> zaciemniająca ma być lustrzana;</w:t>
      </w:r>
    </w:p>
    <w:p w:rsidR="00864A62" w:rsidRPr="00C97B08" w:rsidRDefault="00C97B08" w:rsidP="00C97B08">
      <w:pPr>
        <w:tabs>
          <w:tab w:val="left" w:pos="1020"/>
        </w:tabs>
        <w:rPr>
          <w:rFonts w:ascii="Arial" w:hAnsi="Arial" w:cs="Arial"/>
          <w:i/>
          <w:sz w:val="20"/>
          <w:szCs w:val="20"/>
        </w:rPr>
      </w:pPr>
      <w:r w:rsidRPr="00C97B08">
        <w:rPr>
          <w:rFonts w:ascii="Arial" w:hAnsi="Arial" w:cs="Arial"/>
          <w:i/>
          <w:sz w:val="20"/>
          <w:szCs w:val="20"/>
        </w:rPr>
        <w:tab/>
      </w:r>
    </w:p>
    <w:p w:rsidR="00C97B08" w:rsidRDefault="00C97B08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Odpowiedź: Zamawiający wyjaśnia, że folia zaciemniająca nie ma być lustrzana; ma ona mieć parametry zgodne z opisem zamieszczonym w załączniku numer 2.</w:t>
      </w:r>
    </w:p>
    <w:p w:rsidR="009925A3" w:rsidRDefault="009925A3" w:rsidP="004F60AA">
      <w:pPr>
        <w:rPr>
          <w:rFonts w:ascii="Arial" w:hAnsi="Arial" w:cs="Arial"/>
          <w:sz w:val="20"/>
          <w:szCs w:val="20"/>
        </w:rPr>
      </w:pPr>
    </w:p>
    <w:p w:rsidR="009925A3" w:rsidRDefault="00864A62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9925A3" w:rsidRDefault="009925A3" w:rsidP="004F60AA">
      <w:pPr>
        <w:rPr>
          <w:rFonts w:ascii="Arial" w:hAnsi="Arial" w:cs="Arial"/>
          <w:sz w:val="20"/>
          <w:szCs w:val="20"/>
        </w:rPr>
      </w:pPr>
    </w:p>
    <w:p w:rsidR="009925A3" w:rsidRDefault="009925A3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9925A3">
      <w:pPr>
        <w:ind w:left="6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(-) Janusz Kurczak</w:t>
      </w:r>
    </w:p>
    <w:sectPr w:rsidR="00864A62" w:rsidRPr="00864A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6AB" w:rsidRDefault="001976AB" w:rsidP="004F60AA">
      <w:r>
        <w:separator/>
      </w:r>
    </w:p>
  </w:endnote>
  <w:endnote w:type="continuationSeparator" w:id="0">
    <w:p w:rsidR="001976AB" w:rsidRDefault="001976AB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6AB" w:rsidRDefault="001976AB" w:rsidP="004F60AA">
      <w:r>
        <w:separator/>
      </w:r>
    </w:p>
  </w:footnote>
  <w:footnote w:type="continuationSeparator" w:id="0">
    <w:p w:rsidR="001976AB" w:rsidRDefault="001976AB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A60CF"/>
    <w:multiLevelType w:val="hybridMultilevel"/>
    <w:tmpl w:val="1134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1976AB"/>
    <w:rsid w:val="0025035E"/>
    <w:rsid w:val="004F60AA"/>
    <w:rsid w:val="004F7D7A"/>
    <w:rsid w:val="005C4616"/>
    <w:rsid w:val="006342B5"/>
    <w:rsid w:val="00634565"/>
    <w:rsid w:val="006B2AFF"/>
    <w:rsid w:val="00724827"/>
    <w:rsid w:val="00864A62"/>
    <w:rsid w:val="008C30D0"/>
    <w:rsid w:val="008F607F"/>
    <w:rsid w:val="00921BEF"/>
    <w:rsid w:val="009415B8"/>
    <w:rsid w:val="009806D5"/>
    <w:rsid w:val="009925A3"/>
    <w:rsid w:val="009963D9"/>
    <w:rsid w:val="00A932FC"/>
    <w:rsid w:val="00AC2827"/>
    <w:rsid w:val="00B142E2"/>
    <w:rsid w:val="00BA1012"/>
    <w:rsid w:val="00C139ED"/>
    <w:rsid w:val="00C97B08"/>
    <w:rsid w:val="00DE1549"/>
    <w:rsid w:val="00E27D99"/>
    <w:rsid w:val="00F2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  <w:style w:type="paragraph" w:styleId="Akapitzlist">
    <w:name w:val="List Paragraph"/>
    <w:basedOn w:val="Normalny"/>
    <w:uiPriority w:val="34"/>
    <w:qFormat/>
    <w:rsid w:val="00BA1012"/>
    <w:pPr>
      <w:ind w:left="720"/>
    </w:pPr>
    <w:rPr>
      <w:rFonts w:ascii="Calibri" w:eastAsiaTheme="minorHAnsi" w:hAnsi="Calibri" w:cs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2</cp:revision>
  <cp:lastPrinted>2018-04-18T11:51:00Z</cp:lastPrinted>
  <dcterms:created xsi:type="dcterms:W3CDTF">2018-04-18T11:51:00Z</dcterms:created>
  <dcterms:modified xsi:type="dcterms:W3CDTF">2018-04-18T11:51:00Z</dcterms:modified>
</cp:coreProperties>
</file>