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8D" w:rsidRDefault="00BC72BD" w:rsidP="00BC72BD">
      <w:pPr>
        <w:jc w:val="center"/>
        <w:rPr>
          <w:b/>
          <w:u w:val="single"/>
        </w:rPr>
      </w:pPr>
      <w:r w:rsidRPr="00BC72BD">
        <w:rPr>
          <w:b/>
          <w:u w:val="single"/>
        </w:rPr>
        <w:t xml:space="preserve">SPECYFIKACJA TECHNICZNA OPRAWA </w:t>
      </w:r>
      <w:r w:rsidR="00B84562">
        <w:rPr>
          <w:b/>
          <w:u w:val="single"/>
        </w:rPr>
        <w:t xml:space="preserve">NA </w:t>
      </w:r>
      <w:r w:rsidR="00B577EE">
        <w:rPr>
          <w:b/>
          <w:u w:val="single"/>
        </w:rPr>
        <w:t>PARKING</w:t>
      </w:r>
    </w:p>
    <w:p w:rsidR="00B577EE" w:rsidRDefault="00B577EE" w:rsidP="00BC72BD">
      <w:pPr>
        <w:rPr>
          <w:rStyle w:val="tlid-translation"/>
          <w:rFonts w:ascii="Roboto" w:hAnsi="Roboto"/>
          <w:color w:val="000000" w:themeColor="text1"/>
        </w:rPr>
      </w:pPr>
      <w:r>
        <w:rPr>
          <w:rFonts w:ascii="Roboto" w:hAnsi="Roboto"/>
          <w:color w:val="777777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Źródło światła: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LED, 4000 K, 72 W, 9600 lm, CRI&gt; 80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>Wydajność świetlna:</w:t>
      </w:r>
      <w:r w:rsidRPr="00B577EE">
        <w:rPr>
          <w:rStyle w:val="tlid-translation"/>
          <w:rFonts w:ascii="Roboto" w:hAnsi="Roboto"/>
          <w:color w:val="000000" w:themeColor="text1"/>
        </w:rPr>
        <w:t xml:space="preserve"> </w:t>
      </w:r>
      <w:r>
        <w:rPr>
          <w:rStyle w:val="tlid-translation"/>
          <w:rFonts w:ascii="Roboto" w:hAnsi="Roboto"/>
          <w:color w:val="000000" w:themeColor="text1"/>
        </w:rPr>
        <w:t xml:space="preserve">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87 lm / W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Moc oprawy:   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81 W, 7050 lm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>Żywotność LED:</w:t>
      </w:r>
      <w:r>
        <w:rPr>
          <w:rStyle w:val="tlid-translation"/>
          <w:rFonts w:ascii="Roboto" w:hAnsi="Roboto"/>
          <w:color w:val="000000" w:themeColor="text1"/>
        </w:rPr>
        <w:t xml:space="preserve">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&gt; 60000h - L80 - B20 (Ta 25 ° C)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>Wysoka spójność kolorów:</w:t>
      </w:r>
      <w:r w:rsidRPr="00B577EE">
        <w:rPr>
          <w:rStyle w:val="tlid-translation"/>
          <w:rFonts w:ascii="Roboto" w:hAnsi="Roboto"/>
          <w:color w:val="000000" w:themeColor="text1"/>
        </w:rPr>
        <w:t xml:space="preserve"> </w:t>
      </w:r>
      <w:r>
        <w:rPr>
          <w:rStyle w:val="tlid-translation"/>
          <w:rFonts w:ascii="Roboto" w:hAnsi="Roboto"/>
          <w:color w:val="000000" w:themeColor="text1"/>
        </w:rPr>
        <w:t xml:space="preserve">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&lt;3 SDCM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Zasilanie:         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 xml:space="preserve">220–240 V, 50/60 </w:t>
      </w:r>
      <w:proofErr w:type="spellStart"/>
      <w:r w:rsidRPr="00B577EE">
        <w:rPr>
          <w:rStyle w:val="tlid-translation"/>
          <w:rFonts w:ascii="Roboto" w:hAnsi="Roboto"/>
          <w:color w:val="000000" w:themeColor="text1"/>
        </w:rPr>
        <w:t>Hz</w:t>
      </w:r>
      <w:proofErr w:type="spellEnd"/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Okablowanie:  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ON / OFF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Optyka:            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optyka uliczna typu II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Kolor:                                                                          </w:t>
      </w:r>
      <w:r>
        <w:rPr>
          <w:rStyle w:val="tlid-translation"/>
          <w:rFonts w:ascii="Roboto" w:hAnsi="Roboto"/>
          <w:b/>
          <w:color w:val="000000" w:themeColor="text1"/>
        </w:rPr>
        <w:t xml:space="preserve"> </w:t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 </w:t>
      </w:r>
      <w:r w:rsidRPr="00B577EE">
        <w:rPr>
          <w:rStyle w:val="tlid-translation"/>
          <w:rFonts w:ascii="Roboto" w:hAnsi="Roboto"/>
          <w:color w:val="000000" w:themeColor="text1"/>
        </w:rPr>
        <w:t>aluminium - 21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Waga:                                                                           </w:t>
      </w:r>
      <w:r w:rsidRPr="00B577EE">
        <w:rPr>
          <w:rStyle w:val="tlid-translation"/>
          <w:rFonts w:ascii="Roboto" w:hAnsi="Roboto"/>
          <w:color w:val="000000" w:themeColor="text1"/>
        </w:rPr>
        <w:t>7,2 kg</w:t>
      </w:r>
    </w:p>
    <w:p w:rsidR="00B577EE" w:rsidRPr="00B577EE" w:rsidRDefault="00B577EE" w:rsidP="00BC72BD">
      <w:pPr>
        <w:rPr>
          <w:rStyle w:val="tlid-translation"/>
          <w:rFonts w:ascii="Roboto" w:hAnsi="Roboto"/>
          <w:b/>
          <w:color w:val="000000" w:themeColor="text1"/>
        </w:rPr>
      </w:pP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 xml:space="preserve">Rozmiar: </w:t>
      </w:r>
    </w:p>
    <w:p w:rsidR="00B577EE" w:rsidRDefault="00B577EE" w:rsidP="00BC72BD">
      <w:pPr>
        <w:rPr>
          <w:rStyle w:val="tlid-translation"/>
          <w:rFonts w:ascii="Roboto" w:hAnsi="Roboto"/>
          <w:color w:val="000000" w:themeColor="text1"/>
        </w:rPr>
      </w:pPr>
      <w:r w:rsidRPr="00B577EE">
        <w:rPr>
          <w:rStyle w:val="tlid-translation"/>
          <w:rFonts w:ascii="Roboto" w:hAnsi="Roboto"/>
          <w:color w:val="000000" w:themeColor="text1"/>
        </w:rPr>
        <w:t>A: 250 mm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B: 95 mm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C: 520 mm</w:t>
      </w:r>
    </w:p>
    <w:p w:rsidR="00B577EE" w:rsidRDefault="00B577EE" w:rsidP="00BC72BD">
      <w:pPr>
        <w:rPr>
          <w:rStyle w:val="tlid-translation"/>
          <w:rFonts w:ascii="Roboto" w:hAnsi="Roboto"/>
          <w:color w:val="000000" w:themeColor="text1"/>
        </w:rPr>
      </w:pPr>
      <w:r>
        <w:rPr>
          <w:rFonts w:ascii="Roboto" w:hAnsi="Roboto"/>
          <w:noProof/>
          <w:color w:val="000000" w:themeColor="text1"/>
          <w:lang w:eastAsia="pl-PL"/>
        </w:rPr>
        <w:drawing>
          <wp:inline distT="0" distB="0" distL="0" distR="0">
            <wp:extent cx="3771900" cy="52838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21" cy="53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EE" w:rsidRDefault="00B577EE" w:rsidP="00BC72BD">
      <w:pPr>
        <w:rPr>
          <w:rFonts w:ascii="Roboto" w:hAnsi="Roboto"/>
          <w:color w:val="000000" w:themeColor="text1"/>
        </w:rPr>
      </w:pPr>
      <w:r w:rsidRPr="00B577EE">
        <w:rPr>
          <w:rFonts w:ascii="Roboto" w:hAnsi="Roboto"/>
          <w:color w:val="000000" w:themeColor="text1"/>
        </w:rPr>
        <w:lastRenderedPageBreak/>
        <w:br/>
      </w:r>
      <w:r w:rsidRPr="00B577EE">
        <w:rPr>
          <w:rStyle w:val="tlid-translation"/>
          <w:rFonts w:ascii="Roboto" w:hAnsi="Roboto"/>
          <w:b/>
          <w:color w:val="000000" w:themeColor="text1"/>
        </w:rPr>
        <w:t>Urządzenie</w:t>
      </w:r>
    </w:p>
    <w:p w:rsidR="00BC72BD" w:rsidRPr="00B577EE" w:rsidRDefault="00B577EE" w:rsidP="00BC72BD">
      <w:pPr>
        <w:rPr>
          <w:rFonts w:ascii="Roboto" w:hAnsi="Roboto"/>
          <w:color w:val="000000" w:themeColor="text1"/>
        </w:rPr>
      </w:pP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Korpus odlewany ciśnieniowo, odlew aluminiowy i nasadka EN 47100.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Dwuwarstwowa poliestrowa farba proszkowa odporna na korozję i mgłę solną.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Uszczelki z gumy silikonowej.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 xml:space="preserve">- Zewnętrzne śruby ze stali nierdzewnej 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Sterownik zabezpieczony przed skokami napięcia do 6kV.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Odbłyśnik wykonany z tworzywa konstrukcyjnego metalizowanego w wysokiej próżni.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Soczewki PMMA do diod LED.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Ekran wykonany z hartowanego szkła o grubości 5 mm odpornego na wstrząsy termiczne.</w:t>
      </w:r>
      <w:r w:rsidRPr="00B577EE">
        <w:rPr>
          <w:rFonts w:ascii="Roboto" w:hAnsi="Roboto"/>
          <w:color w:val="000000" w:themeColor="text1"/>
        </w:rPr>
        <w:br/>
      </w:r>
      <w:r w:rsidRPr="00B577EE">
        <w:rPr>
          <w:rStyle w:val="tlid-translation"/>
          <w:rFonts w:ascii="Roboto" w:hAnsi="Roboto"/>
          <w:color w:val="000000" w:themeColor="text1"/>
        </w:rPr>
        <w:t>- Jest zgodny z normami EN 60598-1 i EN 60598-2-3.</w:t>
      </w:r>
      <w:r w:rsidRPr="00B577EE">
        <w:rPr>
          <w:rFonts w:ascii="Roboto" w:hAnsi="Roboto"/>
          <w:color w:val="000000" w:themeColor="text1"/>
        </w:rPr>
        <w:br/>
      </w:r>
    </w:p>
    <w:sectPr w:rsidR="00BC72BD" w:rsidRPr="00B5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9D" w:rsidRDefault="0020759D" w:rsidP="00E865FE">
      <w:pPr>
        <w:spacing w:after="0" w:line="240" w:lineRule="auto"/>
      </w:pPr>
      <w:r>
        <w:separator/>
      </w:r>
    </w:p>
  </w:endnote>
  <w:endnote w:type="continuationSeparator" w:id="0">
    <w:p w:rsidR="0020759D" w:rsidRDefault="0020759D" w:rsidP="00E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Default="00E86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Default="00E86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Default="00E86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9D" w:rsidRDefault="0020759D" w:rsidP="00E865FE">
      <w:pPr>
        <w:spacing w:after="0" w:line="240" w:lineRule="auto"/>
      </w:pPr>
      <w:r>
        <w:separator/>
      </w:r>
    </w:p>
  </w:footnote>
  <w:footnote w:type="continuationSeparator" w:id="0">
    <w:p w:rsidR="0020759D" w:rsidRDefault="0020759D" w:rsidP="00E8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Default="00E86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Pr="0017747C" w:rsidRDefault="00E865FE" w:rsidP="0017747C">
    <w:pPr>
      <w:pStyle w:val="Nagwek"/>
      <w:jc w:val="right"/>
      <w:rPr>
        <w:b/>
      </w:rPr>
    </w:pPr>
    <w:r w:rsidRPr="0017747C">
      <w:rPr>
        <w:b/>
      </w:rPr>
      <w:t>Załącznik nr 2 do Zapytania ofertowego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FE" w:rsidRDefault="00E86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BD"/>
    <w:rsid w:val="0006508D"/>
    <w:rsid w:val="0017747C"/>
    <w:rsid w:val="0020759D"/>
    <w:rsid w:val="0047355D"/>
    <w:rsid w:val="00B577EE"/>
    <w:rsid w:val="00B84562"/>
    <w:rsid w:val="00BC72BD"/>
    <w:rsid w:val="00E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6029"/>
  <w15:chartTrackingRefBased/>
  <w15:docId w15:val="{8D8E6C1B-2761-4576-977E-9612D3F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BC72BD"/>
  </w:style>
  <w:style w:type="paragraph" w:styleId="Nagwek">
    <w:name w:val="header"/>
    <w:basedOn w:val="Normalny"/>
    <w:link w:val="NagwekZnak"/>
    <w:uiPriority w:val="99"/>
    <w:unhideWhenUsed/>
    <w:rsid w:val="00E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5FE"/>
  </w:style>
  <w:style w:type="paragraph" w:styleId="Stopka">
    <w:name w:val="footer"/>
    <w:basedOn w:val="Normalny"/>
    <w:link w:val="StopkaZnak"/>
    <w:uiPriority w:val="99"/>
    <w:unhideWhenUsed/>
    <w:rsid w:val="00E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rafal.konski@ad.muzeumwarszawy.pl</dc:creator>
  <cp:keywords/>
  <dc:description/>
  <cp:lastModifiedBy>Jadwiga Turlej</cp:lastModifiedBy>
  <cp:revision>5</cp:revision>
  <dcterms:created xsi:type="dcterms:W3CDTF">2019-11-08T08:16:00Z</dcterms:created>
  <dcterms:modified xsi:type="dcterms:W3CDTF">2020-03-16T10:03:00Z</dcterms:modified>
</cp:coreProperties>
</file>