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media/image6.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rPr>
      </w:pPr>
      <w:r>
        <w:rPr/>
        <w:drawing>
          <wp:inline distT="0" distB="0" distL="0" distR="0">
            <wp:extent cx="5731510" cy="299847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2"/>
                    <a:stretch>
                      <a:fillRect/>
                    </a:stretch>
                  </pic:blipFill>
                  <pic:spPr bwMode="auto">
                    <a:xfrm>
                      <a:off x="0" y="0"/>
                      <a:ext cx="5731510" cy="2998470"/>
                    </a:xfrm>
                    <a:prstGeom prst="rect">
                      <a:avLst/>
                    </a:prstGeom>
                  </pic:spPr>
                </pic:pic>
              </a:graphicData>
            </a:graphic>
          </wp:inline>
        </w:drawing>
      </w:r>
    </w:p>
    <w:p>
      <w:pPr>
        <w:pStyle w:val="Normal"/>
        <w:rPr>
          <w:rFonts w:ascii="Arial" w:hAnsi="Arial" w:cs="Arial"/>
          <w:b/>
          <w:b/>
          <w:bCs/>
        </w:rPr>
      </w:pPr>
      <w:r>
        <w:rPr>
          <w:rFonts w:cs="Arial" w:ascii="Arial" w:hAnsi="Arial"/>
          <w:b/>
          <w:bCs/>
        </w:rPr>
      </w:r>
    </w:p>
    <w:p>
      <w:pPr>
        <w:pStyle w:val="Normal"/>
        <w:jc w:val="center"/>
        <w:rPr>
          <w:sz w:val="32"/>
          <w:szCs w:val="32"/>
        </w:rPr>
      </w:pPr>
      <w:r>
        <w:rPr>
          <w:rFonts w:cs="Arial" w:ascii="Arial" w:hAnsi="Arial"/>
          <w:b/>
          <w:bCs/>
          <w:sz w:val="32"/>
          <w:szCs w:val="32"/>
        </w:rPr>
        <w:t>„</w:t>
      </w:r>
      <w:r>
        <w:rPr>
          <w:rFonts w:cs="Arial" w:ascii="Arial" w:hAnsi="Arial"/>
          <w:b/>
          <w:bCs/>
          <w:sz w:val="32"/>
          <w:szCs w:val="32"/>
        </w:rPr>
        <w:t>Przemiany. Krajobraz Woli po 1989 roku” w Muzeum Woli</w:t>
      </w:r>
    </w:p>
    <w:p>
      <w:pPr>
        <w:pStyle w:val="Normal"/>
        <w:rPr>
          <w:rFonts w:ascii="Arial" w:hAnsi="Arial" w:cs="Arial"/>
          <w:color w:val="111B1E"/>
        </w:rPr>
      </w:pPr>
      <w:r>
        <w:rPr>
          <w:rFonts w:cs="Arial" w:ascii="Arial" w:hAnsi="Arial"/>
          <w:color w:val="111B1E"/>
        </w:rPr>
      </w:r>
    </w:p>
    <w:p>
      <w:pPr>
        <w:pStyle w:val="Normal"/>
        <w:jc w:val="both"/>
        <w:rPr>
          <w:rFonts w:cs="Arial"/>
          <w:color w:val="111B1E"/>
        </w:rPr>
      </w:pPr>
      <w:r>
        <w:rPr>
          <w:rFonts w:cs="Arial" w:ascii="Arial" w:hAnsi="Arial"/>
          <w:b/>
          <w:bCs/>
          <w:color w:val="111B1E"/>
          <w:sz w:val="22"/>
          <w:szCs w:val="22"/>
        </w:rPr>
        <w:t xml:space="preserve">Czarny Kot, Warsaw Spire, PDT i nieistniejące już Kino W-Z, w którym mieścił się kultowy klub Fugazi – to wszystko już od 10 września zobaczymy na wystawie „Przemiany. Krajobraz Woli po 1989 roku” w Muzeum Woli. Wystawa przybliży symbole współczesnej zabudowy dzielnicy. Pokaże, jak zmienił się jej krajobraz na przestrzeni ostatnich 30 lat. </w:t>
      </w:r>
    </w:p>
    <w:p>
      <w:pPr>
        <w:pStyle w:val="Normal"/>
        <w:jc w:val="both"/>
        <w:rPr>
          <w:rFonts w:ascii="Arial" w:hAnsi="Arial" w:cs="Arial"/>
          <w:b/>
          <w:b/>
          <w:bCs/>
          <w:color w:val="111B1E"/>
          <w:sz w:val="22"/>
          <w:szCs w:val="22"/>
        </w:rPr>
      </w:pPr>
      <w:r>
        <w:rPr>
          <w:rFonts w:cs="Arial" w:ascii="Arial" w:hAnsi="Arial"/>
          <w:b/>
          <w:bCs/>
          <w:color w:val="111B1E"/>
          <w:sz w:val="22"/>
          <w:szCs w:val="22"/>
        </w:rPr>
      </w:r>
    </w:p>
    <w:p>
      <w:pPr>
        <w:pStyle w:val="Normal"/>
        <w:jc w:val="both"/>
        <w:rPr>
          <w:rFonts w:ascii="Arial" w:hAnsi="Arial"/>
          <w:b/>
          <w:b/>
          <w:bCs/>
          <w:sz w:val="22"/>
          <w:szCs w:val="22"/>
        </w:rPr>
      </w:pPr>
      <w:r>
        <w:rPr>
          <w:rFonts w:cs="Arial" w:ascii="Arial" w:hAnsi="Arial"/>
          <w:b/>
          <w:bCs/>
          <w:color w:val="111B1E"/>
          <w:sz w:val="22"/>
          <w:szCs w:val="22"/>
        </w:rPr>
        <w:t>Od wolnej amerykanki do nowoczesnych biurowców</w:t>
      </w:r>
    </w:p>
    <w:p>
      <w:pPr>
        <w:pStyle w:val="Normal"/>
        <w:jc w:val="both"/>
        <w:rPr>
          <w:rFonts w:cs="Arial"/>
          <w:color w:val="111B1E"/>
        </w:rPr>
      </w:pPr>
      <w:r>
        <w:rPr>
          <w:rFonts w:cs="Arial"/>
          <w:color w:val="111B1E"/>
        </w:rPr>
      </w:r>
    </w:p>
    <w:p>
      <w:pPr>
        <w:pStyle w:val="Normal"/>
        <w:jc w:val="both"/>
        <w:rPr>
          <w:rFonts w:ascii="Arial" w:hAnsi="Arial"/>
          <w:sz w:val="22"/>
          <w:szCs w:val="22"/>
        </w:rPr>
      </w:pPr>
      <w:r>
        <w:rPr>
          <w:rFonts w:cs="Arial" w:ascii="Arial" w:hAnsi="Arial"/>
          <w:color w:val="111B1E"/>
          <w:sz w:val="22"/>
          <w:szCs w:val="22"/>
        </w:rPr>
        <w:t xml:space="preserve">Wola jak w soczewce skupia zjawiska przemian w krajobrazie, które nastąpiły po 1989 r., nie tylko w Warszawie, ale w wielu polskich miastach. Na wystawie „Przemiany. Krajobraz Woli po 1989 roku” będzie można zobaczyć, jakie piętno na wolskiej zabudowie odcisnęła „wolna amerykanka” lat 90., której symbolem stał się niesławny hotel Czarny Kot, jak zmieniał się charakter dzielnicy i jak wolski przemysł ustąpił miejsca drapaczom chmur tworzącym warszawskie „city”. Wystawa przyjrzy się także procesom rewitalizacji, budownictwu mieszkaniowemu i nowym realizacjom. </w:t>
      </w:r>
      <w:r>
        <w:rPr>
          <w:rFonts w:cs="Arial" w:ascii="Arial" w:hAnsi="Arial"/>
          <w:i/>
          <w:iCs/>
          <w:color w:val="111B1E"/>
          <w:sz w:val="22"/>
          <w:szCs w:val="22"/>
        </w:rPr>
        <w:t xml:space="preserve">Od wielu lat obserwuję procesy jakie zachodzą w przestrzeni Warszawy, w tym szczególności Woli - jako mieszkanka tej dzielnicy i działaczka społeczna, a także animatorka kultury, historyczka sztuki. Chciałabym, aby ta ekspozycja pozwoliła nam zastanowić się, jakiej przestrzeni dla Woli chcemy, jak ma wyglądać ta dzielnica za 10, 20 czy 50 lat i jaką rolę może pełnić dziedzictwo </w:t>
        <w:softHyphen/>
        <w:softHyphen/>
      </w:r>
      <w:r>
        <w:rPr>
          <w:rFonts w:cs="Arial" w:ascii="Arial" w:hAnsi="Arial"/>
          <w:iCs/>
          <w:color w:val="111B1E"/>
          <w:sz w:val="22"/>
          <w:szCs w:val="22"/>
        </w:rPr>
        <w:t>– mówi Patrycja Jastrzębska – kuratorka wystawy.</w:t>
      </w:r>
    </w:p>
    <w:p>
      <w:pPr>
        <w:pStyle w:val="Normal"/>
        <w:jc w:val="both"/>
        <w:rPr>
          <w:rFonts w:cs="Arial"/>
          <w:color w:val="111B1E"/>
        </w:rPr>
      </w:pPr>
      <w:r>
        <w:rPr>
          <w:rFonts w:cs="Arial"/>
          <w:color w:val="111B1E"/>
        </w:rPr>
      </w:r>
    </w:p>
    <w:p>
      <w:pPr>
        <w:pStyle w:val="Normal"/>
        <w:jc w:val="both"/>
        <w:rPr>
          <w:rFonts w:ascii="Arial" w:hAnsi="Arial"/>
          <w:b/>
          <w:b/>
          <w:bCs/>
          <w:sz w:val="22"/>
          <w:szCs w:val="22"/>
        </w:rPr>
      </w:pPr>
      <w:r>
        <w:rPr>
          <w:rFonts w:cs="Arial" w:ascii="Arial" w:hAnsi="Arial"/>
          <w:b/>
          <w:bCs/>
          <w:color w:val="111B1E"/>
          <w:sz w:val="22"/>
          <w:szCs w:val="22"/>
        </w:rPr>
        <w:t>Przestrzeń publiczna – debaty, spacery, wykłady</w:t>
      </w:r>
    </w:p>
    <w:p>
      <w:pPr>
        <w:pStyle w:val="Normal"/>
        <w:jc w:val="both"/>
        <w:rPr>
          <w:rFonts w:cs="Arial"/>
          <w:color w:val="111B1E"/>
        </w:rPr>
      </w:pPr>
      <w:r>
        <w:rPr>
          <w:rFonts w:cs="Arial"/>
          <w:color w:val="111B1E"/>
        </w:rPr>
      </w:r>
    </w:p>
    <w:p>
      <w:pPr>
        <w:pStyle w:val="Normal"/>
        <w:jc w:val="both"/>
        <w:rPr>
          <w:rFonts w:ascii="Arial" w:hAnsi="Arial" w:cs="Arial"/>
          <w:iCs/>
          <w:color w:val="111B1E"/>
          <w:sz w:val="22"/>
          <w:szCs w:val="22"/>
        </w:rPr>
      </w:pPr>
      <w:r>
        <w:rPr>
          <w:rFonts w:cs="Arial" w:ascii="Arial" w:hAnsi="Arial"/>
          <w:color w:val="111B1E"/>
          <w:sz w:val="22"/>
          <w:szCs w:val="22"/>
        </w:rPr>
        <w:t xml:space="preserve">Wystawa pokazuje współczesny wolski krajobraz nie tylko z perspektywy jego twórców i inicjatorów: architektów, urbanistów, inwestorów i władz miasta, ale pozwala spojrzeć na ulice Woli oczami jej mieszkańców. Pokaz będzie punktem wyjścia do rozmowy o wpływie zmian w tkance miejskiej na życie społeczne. Wśród wydarzeń towarzyszących znalazły się debaty z udziałem działaczy społecznych, wykłady o przyszłości Woli i roli dziedzictwa w procesach modernizacyjnych i tematyczne oprowadzania po wystawie. Odbędzie się także cykl spacerów po dzielnicy, który zapoczątkuje zwiedzanie okolic Ronda Daszyńskiego i Ronda ONZ z aparatem w ręku. Na dzieci i ich opiekunów czekają warsztaty i spotkania w przestrzeni wystawy. </w:t>
      </w:r>
      <w:r>
        <w:rPr>
          <w:rFonts w:cs="Arial" w:ascii="Arial" w:hAnsi="Arial"/>
          <w:i/>
          <w:iCs/>
          <w:color w:val="111B1E"/>
          <w:sz w:val="22"/>
          <w:szCs w:val="22"/>
        </w:rPr>
        <w:t xml:space="preserve">Program towarzyszący wystawie, „Przemiany. Krajobraz Woli po 1989” stanowi rozszerzenie tematów, na których skupia się sama wystawa. Będziemy zastanawiać się nad przyszłością Woli, odniesiemy się do wpływu transformacji po 1989 roku, zarówno w odniesieniu do kultury wizualnej, architektury, jak i kwestii społecznych i ekonomicznych. Poddamy pod dyskusję problemy dotyczące mieszkalnictwa na przełomie XX i XXI wieku opowiemy o inicjatywach oddolnych i miastotwórczości </w:t>
      </w:r>
      <w:bookmarkStart w:id="0" w:name="_GoBack"/>
      <w:bookmarkEnd w:id="0"/>
      <w:r>
        <w:rPr>
          <w:rFonts w:cs="Arial" w:ascii="Arial" w:hAnsi="Arial"/>
          <w:iCs/>
          <w:color w:val="111B1E"/>
          <w:sz w:val="22"/>
          <w:szCs w:val="22"/>
        </w:rPr>
        <w:t>– mówi Konrad Schiller, kierownik Muzeum Woli.</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 xml:space="preserve">Wystawa potrwa od 10 września do 21 marca w Muzeum Woli, oddziale Muzeum Warszawy, przy ul Srebrnej 12. </w:t>
      </w:r>
      <w:r>
        <w:rPr>
          <w:rFonts w:cs="Arial" w:ascii="Arial" w:hAnsi="Arial"/>
          <w:b w:val="false"/>
          <w:bCs w:val="false"/>
          <w:sz w:val="22"/>
          <w:szCs w:val="22"/>
        </w:rPr>
        <w:t xml:space="preserve">Muzeum </w:t>
      </w:r>
      <w:r>
        <w:rPr>
          <w:rFonts w:cs="Arial" w:ascii="Arial" w:hAnsi="Arial"/>
          <w:b w:val="false"/>
          <w:bCs w:val="false"/>
          <w:sz w:val="22"/>
          <w:szCs w:val="22"/>
        </w:rPr>
        <w:t xml:space="preserve">jest </w:t>
      </w:r>
      <w:r>
        <w:rPr>
          <w:rFonts w:cs="Arial" w:ascii="Arial" w:hAnsi="Arial"/>
          <w:b w:val="false"/>
          <w:bCs w:val="false"/>
          <w:sz w:val="22"/>
          <w:szCs w:val="22"/>
        </w:rPr>
        <w:t xml:space="preserve">czynne </w:t>
      </w:r>
      <w:r>
        <w:rPr>
          <w:rFonts w:cs="Arial" w:ascii="Arial" w:hAnsi="Arial"/>
          <w:b w:val="false"/>
          <w:bCs w:val="false"/>
          <w:sz w:val="22"/>
          <w:szCs w:val="22"/>
        </w:rPr>
        <w:t>w</w:t>
      </w:r>
      <w:r>
        <w:rPr>
          <w:rFonts w:cs="Arial" w:ascii="Arial" w:hAnsi="Arial"/>
          <w:b w:val="false"/>
          <w:bCs w:val="false"/>
          <w:sz w:val="22"/>
          <w:szCs w:val="22"/>
        </w:rPr>
        <w:t xml:space="preserve"> czwartk</w:t>
      </w:r>
      <w:r>
        <w:rPr>
          <w:rFonts w:cs="Arial" w:ascii="Arial" w:hAnsi="Arial"/>
          <w:b w:val="false"/>
          <w:bCs w:val="false"/>
          <w:sz w:val="22"/>
          <w:szCs w:val="22"/>
        </w:rPr>
        <w:t>i w godzinach od 10:00 do 20:00 i od piątku</w:t>
      </w:r>
      <w:r>
        <w:rPr>
          <w:rFonts w:cs="Arial" w:ascii="Arial" w:hAnsi="Arial"/>
          <w:b w:val="false"/>
          <w:bCs w:val="false"/>
          <w:sz w:val="22"/>
          <w:szCs w:val="22"/>
        </w:rPr>
        <w:t xml:space="preserve"> do niedzieli w godzinach od 10:00 do 18:00. Bilety: 7/5 zł, </w:t>
      </w:r>
      <w:r>
        <w:rPr>
          <w:rFonts w:cs="Arial" w:ascii="Arial" w:hAnsi="Arial"/>
          <w:b w:val="false"/>
          <w:bCs w:val="false"/>
          <w:sz w:val="22"/>
          <w:szCs w:val="22"/>
        </w:rPr>
        <w:t xml:space="preserve">w dniu otwarcia </w:t>
      </w:r>
      <w:r>
        <w:rPr>
          <w:rFonts w:cs="Arial" w:ascii="Arial" w:hAnsi="Arial"/>
          <w:b w:val="false"/>
          <w:bCs w:val="false"/>
          <w:sz w:val="22"/>
          <w:szCs w:val="22"/>
        </w:rPr>
        <w:t xml:space="preserve"> wstęp </w:t>
      </w:r>
      <w:r>
        <w:rPr>
          <w:rFonts w:cs="Arial" w:ascii="Arial" w:hAnsi="Arial"/>
          <w:b w:val="false"/>
          <w:bCs w:val="false"/>
          <w:sz w:val="22"/>
          <w:szCs w:val="22"/>
        </w:rPr>
        <w:t>na wystawę jest</w:t>
      </w:r>
      <w:r>
        <w:rPr>
          <w:rFonts w:cs="Arial" w:ascii="Arial" w:hAnsi="Arial"/>
          <w:b w:val="false"/>
          <w:bCs w:val="false"/>
          <w:sz w:val="22"/>
          <w:szCs w:val="22"/>
        </w:rPr>
        <w:t xml:space="preserve"> bezpłatny.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Pełen program towarzyszący dostępny jest na </w:t>
      </w:r>
      <w:hyperlink r:id="rId3">
        <w:r>
          <w:rPr>
            <w:rStyle w:val="Czeinternetowe"/>
            <w:rFonts w:cs="Arial" w:ascii="Arial" w:hAnsi="Arial"/>
            <w:b w:val="false"/>
            <w:bCs w:val="false"/>
            <w:sz w:val="22"/>
            <w:szCs w:val="22"/>
          </w:rPr>
          <w:t>stronie internetowej</w:t>
        </w:r>
      </w:hyperlink>
      <w:r>
        <w:rPr>
          <w:rFonts w:cs="Arial" w:ascii="Arial" w:hAnsi="Arial"/>
          <w:b w:val="false"/>
          <w:bCs w:val="false"/>
          <w:sz w:val="22"/>
          <w:szCs w:val="22"/>
        </w:rPr>
        <w:t>.</w:t>
      </w:r>
    </w:p>
    <w:p>
      <w:pPr>
        <w:pStyle w:val="Normal"/>
        <w:jc w:val="both"/>
        <w:rPr/>
      </w:pPr>
      <w:r>
        <w:rPr>
          <w:rFonts w:cs="Arial" w:ascii="Arial" w:hAnsi="Arial"/>
          <w:b/>
          <w:sz w:val="22"/>
          <w:szCs w:val="22"/>
        </w:rPr>
        <w:t xml:space="preserve">Więcej informacji: </w:t>
      </w:r>
      <w:hyperlink r:id="rId4">
        <w:r>
          <w:rPr>
            <w:rStyle w:val="Czeinternetowe"/>
            <w:rFonts w:cs="Arial" w:ascii="Arial" w:hAnsi="Arial"/>
            <w:b w:val="false"/>
            <w:bCs w:val="false"/>
            <w:sz w:val="22"/>
            <w:szCs w:val="22"/>
          </w:rPr>
          <w:t>www.muzeumwarszawy.pl/dla-mediow</w:t>
        </w:r>
      </w:hyperlink>
      <w:r>
        <w:rPr>
          <w:rFonts w:cs="Arial" w:ascii="Arial" w:hAnsi="Arial"/>
          <w:b w:val="false"/>
          <w:bCs w:val="false"/>
          <w:sz w:val="22"/>
          <w:szCs w:val="22"/>
        </w:rPr>
        <w:t xml:space="preserve"> </w:t>
      </w:r>
    </w:p>
    <w:p>
      <w:pPr>
        <w:pStyle w:val="Normal"/>
        <w:jc w:val="both"/>
        <w:rPr>
          <w:rFonts w:ascii="Arial" w:hAnsi="Arial" w:cs="Arial"/>
          <w:b w:val="false"/>
          <w:b w:val="false"/>
          <w:bCs w:val="false"/>
          <w:sz w:val="22"/>
          <w:szCs w:val="22"/>
        </w:rPr>
      </w:pPr>
      <w:r>
        <w:rPr/>
      </w:r>
    </w:p>
    <w:p>
      <w:pPr>
        <w:pStyle w:val="Normal"/>
        <w:jc w:val="both"/>
        <w:rPr>
          <w:rFonts w:ascii="Arial" w:hAnsi="Arial" w:cs="Arial"/>
          <w:b w:val="false"/>
          <w:b w:val="false"/>
          <w:bCs w:val="false"/>
          <w:sz w:val="22"/>
          <w:szCs w:val="22"/>
        </w:rPr>
      </w:pPr>
      <w:r>
        <w:rPr/>
        <w:drawing>
          <wp:anchor behindDoc="0" distT="0" distB="0" distL="0" distR="0" simplePos="0" locked="0" layoutInCell="1" allowOverlap="1" relativeHeight="7">
            <wp:simplePos x="0" y="0"/>
            <wp:positionH relativeFrom="column">
              <wp:posOffset>60960</wp:posOffset>
            </wp:positionH>
            <wp:positionV relativeFrom="paragraph">
              <wp:posOffset>17145</wp:posOffset>
            </wp:positionV>
            <wp:extent cx="1619885" cy="1141095"/>
            <wp:effectExtent l="0" t="0" r="0" b="0"/>
            <wp:wrapSquare wrapText="bothSides"/>
            <wp:docPr id="2"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
                    <pic:cNvPicPr>
                      <a:picLocks noChangeAspect="1" noChangeArrowheads="1"/>
                    </pic:cNvPicPr>
                  </pic:nvPicPr>
                  <pic:blipFill>
                    <a:blip r:embed="rId5"/>
                    <a:stretch>
                      <a:fillRect/>
                    </a:stretch>
                  </pic:blipFill>
                  <pic:spPr bwMode="auto">
                    <a:xfrm>
                      <a:off x="0" y="0"/>
                      <a:ext cx="1619885" cy="1141095"/>
                    </a:xfrm>
                    <a:prstGeom prst="rect">
                      <a:avLst/>
                    </a:prstGeom>
                  </pic:spPr>
                </pic:pic>
              </a:graphicData>
            </a:graphic>
          </wp:anchor>
        </w:drawing>
      </w:r>
    </w:p>
    <w:p>
      <w:pPr>
        <w:pStyle w:val="Normal"/>
        <w:jc w:val="both"/>
        <w:rPr>
          <w:rFonts w:ascii="Arial" w:hAnsi="Arial" w:cs="Arial"/>
          <w:b w:val="false"/>
          <w:b w:val="false"/>
          <w:bCs w:val="false"/>
          <w:sz w:val="22"/>
          <w:szCs w:val="22"/>
        </w:rPr>
      </w:pPr>
      <w:r>
        <w:rPr/>
        <w:drawing>
          <wp:anchor behindDoc="0" distT="0" distB="0" distL="0" distR="0" simplePos="0" locked="0" layoutInCell="1" allowOverlap="1" relativeHeight="6">
            <wp:simplePos x="0" y="0"/>
            <wp:positionH relativeFrom="column">
              <wp:posOffset>1747520</wp:posOffset>
            </wp:positionH>
            <wp:positionV relativeFrom="paragraph">
              <wp:posOffset>58420</wp:posOffset>
            </wp:positionV>
            <wp:extent cx="539750" cy="58674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6"/>
                    <a:stretch>
                      <a:fillRect/>
                    </a:stretch>
                  </pic:blipFill>
                  <pic:spPr bwMode="auto">
                    <a:xfrm>
                      <a:off x="0" y="0"/>
                      <a:ext cx="539750" cy="586740"/>
                    </a:xfrm>
                    <a:prstGeom prst="rect">
                      <a:avLst/>
                    </a:prstGeom>
                  </pic:spPr>
                </pic:pic>
              </a:graphicData>
            </a:graphic>
          </wp:anchor>
        </w:drawing>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5731510" cy="876300"/>
            <wp:effectExtent l="0" t="0" r="0" b="0"/>
            <wp:wrapSquare wrapText="largest"/>
            <wp:docPr id="4"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descr=""/>
                    <pic:cNvPicPr>
                      <a:picLocks noChangeAspect="1" noChangeArrowheads="1"/>
                    </pic:cNvPicPr>
                  </pic:nvPicPr>
                  <pic:blipFill>
                    <a:blip r:embed="rId7"/>
                    <a:stretch>
                      <a:fillRect/>
                    </a:stretch>
                  </pic:blipFill>
                  <pic:spPr bwMode="auto">
                    <a:xfrm>
                      <a:off x="0" y="0"/>
                      <a:ext cx="5731510" cy="876300"/>
                    </a:xfrm>
                    <a:prstGeom prst="rect">
                      <a:avLst/>
                    </a:prstGeom>
                  </pic:spPr>
                </pic:pic>
              </a:graphicData>
            </a:graphic>
          </wp:anchor>
        </w:drawing>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lineRule="auto" w:line="360"/>
        <w:jc w:val="both"/>
        <w:rPr>
          <w:rFonts w:ascii="Arial" w:hAnsi="Arial" w:cs="Arial"/>
          <w:sz w:val="20"/>
          <w:szCs w:val="20"/>
        </w:rPr>
      </w:pPr>
      <w:r>
        <w:rPr>
          <w:rFonts w:cs="Arial" w:ascii="Arial" w:hAnsi="Arial"/>
          <w:sz w:val="20"/>
          <w:szCs w:val="20"/>
        </w:rPr>
        <w:t>____</w:t>
      </w:r>
    </w:p>
    <w:p>
      <w:pPr>
        <w:pStyle w:val="NormalWeb"/>
        <w:spacing w:lineRule="auto" w:line="360" w:before="0" w:after="0"/>
        <w:rPr>
          <w:rFonts w:ascii="Arial" w:hAnsi="Arial" w:cs="Arial"/>
          <w:bCs/>
          <w:color w:val="666666"/>
          <w:sz w:val="20"/>
          <w:szCs w:val="20"/>
        </w:rPr>
      </w:pPr>
      <w:r>
        <w:rPr>
          <w:rFonts w:cs="Arial" w:ascii="Arial" w:hAnsi="Arial"/>
          <w:bCs/>
          <w:color w:val="666666"/>
          <w:sz w:val="20"/>
          <w:szCs w:val="20"/>
        </w:rPr>
      </w:r>
    </w:p>
    <w:p>
      <w:pPr>
        <w:pStyle w:val="NormalWeb"/>
        <w:spacing w:lineRule="auto" w:line="360" w:before="0" w:after="0"/>
        <w:rPr>
          <w:rFonts w:ascii="Arial" w:hAnsi="Arial" w:eastAsia="Arial" w:cs="Arial"/>
          <w:bCs/>
          <w:color w:val="666666"/>
          <w:sz w:val="18"/>
          <w:szCs w:val="18"/>
        </w:rPr>
      </w:pPr>
      <w:r>
        <w:rPr>
          <w:rFonts w:cs="Arial" w:ascii="Arial" w:hAnsi="Arial"/>
          <w:bCs/>
          <w:color w:val="666666"/>
          <w:sz w:val="18"/>
          <w:szCs w:val="18"/>
        </w:rPr>
        <w:t>Kontakt dla mediów:</w:t>
      </w:r>
    </w:p>
    <w:p>
      <w:pPr>
        <w:pStyle w:val="Normal"/>
        <w:rPr>
          <w:rFonts w:ascii="Arial" w:hAnsi="Arial" w:eastAsia="Helvetica" w:cs="Arial" w:eastAsiaTheme="minorHAnsi"/>
          <w:color w:val="7F7F7F"/>
          <w:sz w:val="18"/>
          <w:szCs w:val="18"/>
        </w:rPr>
      </w:pPr>
      <w:r>
        <w:rPr>
          <w:rFonts w:cs="Arial" w:ascii="Arial" w:hAnsi="Arial"/>
          <w:color w:val="7F7F7F"/>
          <w:sz w:val="18"/>
          <w:szCs w:val="18"/>
        </w:rPr>
        <w:t>Anna Ślusareńka</w:t>
      </w:r>
    </w:p>
    <w:p>
      <w:pPr>
        <w:pStyle w:val="Normal"/>
        <w:rPr>
          <w:rFonts w:ascii="Arial" w:hAnsi="Arial" w:cs="Arial"/>
          <w:color w:val="7F7F7F"/>
          <w:sz w:val="18"/>
          <w:szCs w:val="18"/>
        </w:rPr>
      </w:pPr>
      <w:r>
        <w:rPr>
          <w:rFonts w:cs="Arial" w:ascii="Arial" w:hAnsi="Arial"/>
          <w:color w:val="7F7F7F"/>
          <w:sz w:val="18"/>
          <w:szCs w:val="18"/>
        </w:rPr>
        <w:t>Zespół Komunikacji</w:t>
      </w:r>
      <w:r>
        <w:rPr>
          <w:rFonts w:cs="Arial" w:ascii="Arial" w:hAnsi="Arial"/>
          <w:color w:val="1F497D"/>
          <w:sz w:val="18"/>
          <w:szCs w:val="18"/>
        </w:rPr>
        <w:br/>
      </w:r>
      <w:r>
        <w:rPr>
          <w:rFonts w:cs="Arial" w:ascii="Arial" w:hAnsi="Arial"/>
          <w:color w:val="7F7F7F"/>
          <w:sz w:val="18"/>
          <w:szCs w:val="18"/>
        </w:rPr>
        <w:t>Muzeum Warszawy</w:t>
      </w:r>
    </w:p>
    <w:p>
      <w:pPr>
        <w:pStyle w:val="Normal"/>
        <w:rPr/>
      </w:pPr>
      <w:r>
        <w:rPr>
          <w:rFonts w:cs="Arial" w:ascii="Arial" w:hAnsi="Arial"/>
          <w:color w:val="7F7F7F"/>
          <w:sz w:val="18"/>
          <w:szCs w:val="18"/>
        </w:rPr>
        <w:t>+48 22 277 43 45</w:t>
      </w:r>
      <w:r>
        <w:rPr>
          <w:rFonts w:cs="Arial" w:ascii="Arial" w:hAnsi="Arial"/>
          <w:sz w:val="18"/>
          <w:szCs w:val="18"/>
        </w:rPr>
        <w:br/>
      </w:r>
      <w:r>
        <w:rPr>
          <w:rFonts w:cs="Arial" w:ascii="Arial" w:hAnsi="Arial"/>
          <w:color w:val="7F7F7F"/>
          <w:sz w:val="18"/>
          <w:szCs w:val="18"/>
        </w:rPr>
        <w:t>anna.slusarenka@muzeumwarszawy.pl</w:t>
      </w:r>
    </w:p>
    <w:sectPr>
      <w:headerReference w:type="even" r:id="rId8"/>
      <w:headerReference w:type="default" r:id="rId9"/>
      <w:footerReference w:type="even" r:id="rId10"/>
      <w:footerReference w:type="default" r:id="rId11"/>
      <w:type w:val="nextPage"/>
      <w:pgSz w:w="11906" w:h="16838"/>
      <w:pgMar w:left="1440" w:right="1440" w:header="709" w:top="1440" w:footer="709"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Segoe UI">
    <w:charset w:val="01"/>
    <w:family w:val="roman"/>
    <w:pitch w:val="default"/>
  </w:font>
  <w:font w:name="Helvetica">
    <w:altName w:val="Arial"/>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r>
      <w:rPr>
        <w:rFonts w:eastAsia="Calibri" w:cs="Calibri" w:ascii="Calibri" w:hAnsi="Calibri"/>
        <w:b/>
        <w:bCs/>
        <w:color w:val="4F81BD"/>
        <w:u w:val="none" w:color="4F81BD"/>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rFonts w:ascii="Arial" w:hAnsi="Arial"/>
        <w:color w:val="404040"/>
        <w:sz w:val="16"/>
        <w:szCs w:val="16"/>
        <w:u w:val="none" w:color="404040"/>
      </w:rPr>
    </w:r>
  </w:p>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drawing>
        <wp:inline distT="0" distB="0" distL="0" distR="0">
          <wp:extent cx="516890" cy="45720"/>
          <wp:effectExtent l="0" t="0" r="0" b="0"/>
          <wp:docPr id="6"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descr=""/>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Muzeum Warszawy</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Rynek Starego Miasta 28-42, 00-272 Warszawa</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tel. (+48) 22 635 16 25 / fax (+48) 22 831 94 91</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www.muzeumwarszawy.pl / sekretariat@muzeumwarszawy.pl</w:t>
    </w:r>
  </w:p>
  <w:p>
    <w:pPr>
      <w:pStyle w:val="Stopka"/>
      <w:tabs>
        <w:tab w:val="center" w:pos="4536" w:leader="none"/>
        <w:tab w:val="right" w:pos="9000" w:leader="none"/>
        <w:tab w:val="right" w:pos="9072" w:leader="none"/>
      </w:tabs>
      <w:spacing w:lineRule="auto" w:line="276"/>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00" w:leader="none"/>
        <w:tab w:val="right" w:pos="9072" w:leader="none"/>
      </w:tabs>
      <w:rPr/>
    </w:pPr>
    <w:r>
      <w:rPr/>
      <w:drawing>
        <wp:anchor behindDoc="1" distT="152400" distB="152400" distL="152400" distR="152400" simplePos="0" locked="0" layoutInCell="1" allowOverlap="1" relativeHeight="2">
          <wp:simplePos x="0" y="0"/>
          <wp:positionH relativeFrom="page">
            <wp:posOffset>914400</wp:posOffset>
          </wp:positionH>
          <wp:positionV relativeFrom="page">
            <wp:posOffset>450215</wp:posOffset>
          </wp:positionV>
          <wp:extent cx="1143000" cy="397510"/>
          <wp:effectExtent l="0" t="0" r="0" b="0"/>
          <wp:wrapNone/>
          <wp:docPr id="5"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pPr>
      <w:pStyle w:val="Gwka"/>
      <w:tabs>
        <w:tab w:val="center" w:pos="4536" w:leader="none"/>
        <w:tab w:val="right" w:pos="9000" w:leader="none"/>
        <w:tab w:val="right" w:pos="9072" w:leader="none"/>
      </w:tabs>
      <w:rPr/>
    </w:pPr>
    <w:r>
      <w:rPr/>
    </w:r>
  </w:p>
</w:hdr>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Cambria" w:cs="Cambria"/>
      <w:color w:val="000000"/>
      <w:sz w:val="24"/>
      <w:szCs w:val="24"/>
      <w:u w:val="none" w:color="000000"/>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rPr>
      <w:u w:val="single"/>
    </w:rPr>
  </w:style>
  <w:style w:type="character" w:styleId="Cze" w:customStyle="1">
    <w:name w:val="Łącze"/>
    <w:qFormat/>
    <w:rPr>
      <w:color w:val="0000FF"/>
      <w:u w:val="single" w:color="0000FF"/>
    </w:rPr>
  </w:style>
  <w:style w:type="character" w:styleId="Hyperlink0" w:customStyle="1">
    <w:name w:val="Hyperlink.0"/>
    <w:basedOn w:val="Cze"/>
    <w:qFormat/>
    <w:rPr>
      <w:rFonts w:ascii="Arial" w:hAnsi="Arial" w:eastAsia="Arial" w:cs="Arial"/>
      <w:color w:val="0000FF"/>
      <w:sz w:val="20"/>
      <w:szCs w:val="20"/>
      <w:u w:val="single" w:color="0000FF"/>
    </w:rPr>
  </w:style>
  <w:style w:type="character" w:styleId="Hyperlink1" w:customStyle="1">
    <w:name w:val="Hyperlink.1"/>
    <w:basedOn w:val="Cze"/>
    <w:qFormat/>
    <w:rPr>
      <w:rFonts w:ascii="Arial" w:hAnsi="Arial" w:eastAsia="Arial" w:cs="Arial"/>
      <w:color w:val="0000FF"/>
      <w:sz w:val="18"/>
      <w:szCs w:val="18"/>
      <w:u w:val="single" w:color="0000FF"/>
    </w:rPr>
  </w:style>
  <w:style w:type="character" w:styleId="TekstdymkaZnak" w:customStyle="1">
    <w:name w:val="Tekst dymka Znak"/>
    <w:basedOn w:val="DefaultParagraphFont"/>
    <w:link w:val="Tekstdymka"/>
    <w:uiPriority w:val="99"/>
    <w:semiHidden/>
    <w:qFormat/>
    <w:rsid w:val="00122b54"/>
    <w:rPr>
      <w:rFonts w:ascii="Tahoma" w:hAnsi="Tahoma" w:eastAsia="Cambria" w:cs="Tahoma"/>
      <w:color w:val="000000"/>
      <w:sz w:val="16"/>
      <w:szCs w:val="16"/>
      <w:u w:val="none" w:color="000000"/>
    </w:rPr>
  </w:style>
  <w:style w:type="character" w:styleId="Strong">
    <w:name w:val="Strong"/>
    <w:basedOn w:val="DefaultParagraphFont"/>
    <w:uiPriority w:val="22"/>
    <w:qFormat/>
    <w:rsid w:val="00043a7d"/>
    <w:rPr>
      <w:b/>
      <w:bCs/>
    </w:rPr>
  </w:style>
  <w:style w:type="character" w:styleId="FollowedHyperlink">
    <w:name w:val="FollowedHyperlink"/>
    <w:basedOn w:val="DefaultParagraphFont"/>
    <w:uiPriority w:val="99"/>
    <w:semiHidden/>
    <w:unhideWhenUsed/>
    <w:qFormat/>
    <w:rsid w:val="00512360"/>
    <w:rPr>
      <w:color w:val="FF00FF" w:themeColor="followedHyperlink"/>
      <w:u w:val="single"/>
    </w:rPr>
  </w:style>
  <w:style w:type="character" w:styleId="ListLabel1" w:customStyle="1">
    <w:name w:val="ListLabel 1"/>
    <w:qFormat/>
    <w:rPr>
      <w:b w:val="false"/>
    </w:rPr>
  </w:style>
  <w:style w:type="character" w:styleId="ListLabel2" w:customStyle="1">
    <w:name w:val="ListLabel 2"/>
    <w:qFormat/>
    <w:rPr>
      <w:b w:val="false"/>
    </w:rPr>
  </w:style>
  <w:style w:type="character" w:styleId="ListLabel3" w:customStyle="1">
    <w:name w:val="ListLabel 3"/>
    <w:qFormat/>
    <w:rPr>
      <w:rFonts w:eastAsia="Cambria" w:cs="Helvetica"/>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Times New Roman" w:hAnsi="Times New Roman" w:cs="Lucida Sans"/>
    </w:rPr>
  </w:style>
  <w:style w:type="paragraph" w:styleId="Podpis">
    <w:name w:val="Caption"/>
    <w:basedOn w:val="Normal"/>
    <w:qFormat/>
    <w:pPr>
      <w:suppressLineNumbers/>
      <w:spacing w:before="120" w:after="120"/>
    </w:pPr>
    <w:rPr>
      <w:rFonts w:ascii="Times New Roman" w:hAnsi="Times New Roman" w:cs="Lucida Sans"/>
      <w:i/>
      <w:iCs/>
      <w:sz w:val="24"/>
      <w:szCs w:val="24"/>
    </w:rPr>
  </w:style>
  <w:style w:type="paragraph" w:styleId="Indeks" w:customStyle="1">
    <w:name w:val="Indeks"/>
    <w:basedOn w:val="Normal"/>
    <w:qFormat/>
    <w:pPr>
      <w:suppressLineNumbers/>
    </w:pPr>
    <w:rPr>
      <w:rFonts w:ascii="Times New Roman" w:hAnsi="Times New Roman" w:cs="Lucida Sans"/>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ascii="Times New Roman" w:hAnsi="Times New Roman" w:cs="Lucida Sans"/>
      <w:i/>
      <w:iCs/>
    </w:rPr>
  </w:style>
  <w:style w:type="paragraph" w:styleId="Stopka">
    <w:name w:val="Footer"/>
    <w:basedOn w:val="Normal"/>
    <w:pPr>
      <w:tabs>
        <w:tab w:val="center" w:pos="4536" w:leader="none"/>
        <w:tab w:val="right" w:pos="9072" w:leader="none"/>
      </w:tabs>
    </w:pPr>
    <w:rPr/>
  </w:style>
  <w:style w:type="paragraph" w:styleId="NormalWeb">
    <w:name w:val="Normal (Web)"/>
    <w:uiPriority w:val="99"/>
    <w:qFormat/>
    <w:pPr>
      <w:widowControl/>
      <w:bidi w:val="0"/>
      <w:spacing w:before="100" w:after="100"/>
      <w:jc w:val="left"/>
    </w:pPr>
    <w:rPr>
      <w:rFonts w:ascii="Times New Roman" w:hAnsi="Times New Roman" w:eastAsia="Times New Roman" w:cs="Times New Roman"/>
      <w:color w:val="000000"/>
      <w:sz w:val="24"/>
      <w:szCs w:val="24"/>
      <w:u w:val="none" w:color="000000"/>
      <w:lang w:val="pl-PL" w:eastAsia="pl-PL" w:bidi="ar-SA"/>
    </w:rPr>
  </w:style>
  <w:style w:type="paragraph" w:styleId="Default" w:customStyle="1">
    <w:name w:val="Default"/>
    <w:uiPriority w:val="99"/>
    <w:qFormat/>
    <w:pPr>
      <w:widowControl/>
      <w:bidi w:val="0"/>
      <w:jc w:val="left"/>
    </w:pPr>
    <w:rPr>
      <w:rFonts w:ascii="Segoe UI" w:hAnsi="Segoe UI" w:eastAsia="Segoe UI" w:cs="Segoe UI"/>
      <w:color w:val="000000"/>
      <w:sz w:val="24"/>
      <w:szCs w:val="24"/>
      <w:u w:val="none" w:color="000000"/>
      <w:lang w:val="pl-PL" w:eastAsia="pl-PL" w:bidi="ar-SA"/>
    </w:rPr>
  </w:style>
  <w:style w:type="paragraph" w:styleId="BalloonText">
    <w:name w:val="Balloon Text"/>
    <w:basedOn w:val="Normal"/>
    <w:link w:val="TekstdymkaZnak"/>
    <w:uiPriority w:val="99"/>
    <w:semiHidden/>
    <w:unhideWhenUsed/>
    <w:qFormat/>
    <w:rsid w:val="00122b54"/>
    <w:pPr/>
    <w:rPr>
      <w:rFonts w:ascii="Tahoma" w:hAnsi="Tahoma" w:cs="Tahoma"/>
      <w:sz w:val="16"/>
      <w:szCs w:val="16"/>
    </w:rPr>
  </w:style>
  <w:style w:type="paragraph" w:styleId="ListParagraph">
    <w:name w:val="List Paragraph"/>
    <w:basedOn w:val="Normal"/>
    <w:uiPriority w:val="34"/>
    <w:qFormat/>
    <w:rsid w:val="00dd52f5"/>
    <w:pPr>
      <w:spacing w:lineRule="auto" w:line="276" w:before="0" w:after="200"/>
      <w:ind w:left="720" w:hanging="0"/>
      <w:contextualSpacing/>
    </w:pPr>
    <w:rPr>
      <w:rFonts w:ascii="Helvetica" w:hAnsi="Helvetica" w:eastAsia="Helvetica" w:cs="Helvetica" w:asciiTheme="minorHAnsi" w:cstheme="minorBidi" w:eastAsiaTheme="minorHAnsi" w:hAnsiTheme="minorHAnsi"/>
      <w:color w:val="00000A"/>
      <w:sz w:val="22"/>
      <w:szCs w:val="22"/>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uzeumwarszawy.pl/program-towarzyszacy-wystawie-przemiany-krajobraz-woli-po-1989-roku/" TargetMode="External"/><Relationship Id="rId4" Type="http://schemas.openxmlformats.org/officeDocument/2006/relationships/hyperlink" Target="http://www.muzeumwarszawy.pl/dla-mediow"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LibreOffice/5.2.0.4$Windows_x86 LibreOffice_project/066b007f5ebcc236395c7d282ba488bca6720265</Application>
  <Pages>2</Pages>
  <Words>488</Words>
  <Characters>2927</Characters>
  <CharactersWithSpaces>3403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2020-09-03T10:56:00Z</dcterms:created>
  <dc:creator>Dagmara Mazurek</dc:creator>
  <dc:description/>
  <dc:language>pl-PL</dc:language>
  <cp:lastModifiedBy/>
  <dcterms:modified xsi:type="dcterms:W3CDTF">2020-09-07T17:11:09Z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