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6"/>
          <w:szCs w:val="26"/>
        </w:rPr>
        <w:t>Zobacz Warszawę w tysiącach eksponatów – Muzeum Warszawy udostępnia wirtualne zbiory i wystawę fotografii Edwarda Hartwiga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 xml:space="preserve">Muzeum Warszawy udostępnia swoje zbiory w cyfrowym katalogu „Kolekcje Muzeum Warszawy”.  Od 27 listopada na stronie internetowej </w:t>
      </w:r>
      <w:hyperlink r:id="rId2">
        <w:r>
          <w:rPr>
            <w:rStyle w:val="Czeinternetowe"/>
            <w:rFonts w:cs="Arial" w:ascii="Arial" w:hAnsi="Arial"/>
            <w:b/>
            <w:bCs/>
            <w:sz w:val="22"/>
            <w:szCs w:val="22"/>
          </w:rPr>
          <w:t>kolekcje.muzeumwarszawy.pl</w:t>
        </w:r>
      </w:hyperlink>
      <w:r>
        <w:rPr>
          <w:rFonts w:cs="Arial" w:ascii="Arial" w:hAnsi="Arial"/>
          <w:b/>
          <w:bCs/>
          <w:sz w:val="22"/>
          <w:szCs w:val="22"/>
        </w:rPr>
        <w:t xml:space="preserve"> można zobaczyć rzeczy, które przechowują w sobie historię stolicy. Kolekcje staną się także miejscem wirtualnych wystaw. Jako pierwszą widzowie będą mogli zobaczyć wystawę fotografii Edwarda Hartwiga „Warszawa Edwarda Hartwiga – cyfrowe opowieści”.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Zwiedzaj muzeum jednym kliknięciem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Wizyta w Muzeum Warszawy to możliwość zanurzenia się w wielowątkowej opowieści o stolicy oraz poznania historii ludzi, miejsc i wydarzeń, które wpłynęły na współczesny charakter Warszawy. I chociaż drzwi Muzeum pozostają zamknięte na czas pandemii, mieszkańcy i mieszkanki stolicy będą mogli zobaczyć z bliska przedmioty przechowujące pamięć o ich mieście. I to bez wychodzenia z domu. Wszystko dzięki internetowym „Kolekcjom Muzeum Warszawy”, które dają dostęp do bogatego świata muzealnych gabinetów.  W zbiorach Muzeum Warszawy znajduje się ponad 300 000 eksponatów, z których ponad 7 000 można zobaczyć na wystawie głównej. Te przedmioty to świadkowie historii, rzeczy nierozerwalnie złączone z ważnymi momentami w dziejach miasta. Chcemy umożliwić dostęp do nich szerokiej publiczności, dlatego część naszych zbiorów udostępniamy w pierwszej odsłonie „Kolekcji Muzeum Warszawy”. Do cyfrowego katalogu stopniowo będą dołączały kolejne obiekty – mówi Dyrektor Muzeum Warszawy – Ewa Nekanda-Trepka.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Rzeczy, które inspirują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Pierwsza odsłona jest zapowiedzią bogatego świata „Kolekcji Muzeum Warszawy”. Na początek zostanie zaprezentowany wybór obiektów z każdej kolekcji, włącznie ze zbiorami oddziałów Muzeum Warszawy – Muzeum Farmacji i Muzeum Drukarstwa. Katalog obejmuje m.in. malarstwo, grafikę, fotografię, ubiory, biżuterię i galanterię, pamiątki historyczne czy przedmioty codziennego użytku. „Kolekcje Muzeum Warszawy”, to nie jednak nie tylko cyfrowa prezentacja eksponatów. To wygodne narzędzie, dzięki któremu użytkownicy będą mogli tworzyć własne kolekcje, poszukiwać inspiracji i łatwo pobierać obiekty dzielić się wybranymi eksponatami. Muzeum Warszawy przygotowało także serię pokazów tematycznych, które zachęcą do nowego spojrzenia na miasto.  Chcemy, aby Kolekcje Muzeum Warszawy pokazywały fenomen miasta i różnorodność spojrzeń na Warszawę. Podkreślamy, że zbiory Muzeum Warszawy ukazują wielowątkowość miasta – stąd artykuł dotyczący mody miejskiej jesienią, artykuły o architekturze, reklamie w przestrzeni miejskiej, monumentach, mieście nocą, teksty poruszające wątki dotyczące tłumu, miejskiego pędu, postępu urbanizacyjnego czy świadomości ekologicznej - komentuje kierownik projektu Blanka Ciężka.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sz w:val="22"/>
          <w:szCs w:val="22"/>
        </w:rPr>
        <w:t>Wirtualna wystawa fotografii Edwarda Hartwiga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</w:rPr>
        <w:t>Oprócz artykułów i pokazów w „Kolekcjach Muzeum Warszawy” zostaną udostępnione także wirtualne wystawy. Pierwsza z nich „Warszawa Edwarda Hartwiga – cyfrowe opowieści” obejmuje 500 zdjęć wybitnego fotografa prezentujących Warszawę w różnych odsłonach. Dzięki nim spojrzymy na stolicę oczami Edwarda Hartwiga. Zobaczymy dynamiczne, futurystyczne odbudowane po wojnie miasto, monumentalne panoramy zaskakujące różnorodnością form i brył i liryczne, nastrojowe pejzaże warszawskich parków i pustych ulic.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111B1E"/>
          <w:sz w:val="22"/>
          <w:szCs w:val="22"/>
          <w:highlight w:val="whit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/>
          <w:bCs/>
          <w:color w:val="111B1E"/>
          <w:sz w:val="22"/>
          <w:szCs w:val="22"/>
          <w:shd w:fill="FFFFFF" w:val="clear"/>
        </w:rPr>
        <w:t>„</w:t>
      </w:r>
      <w:r>
        <w:rPr>
          <w:rFonts w:cs="Arial" w:ascii="Arial" w:hAnsi="Arial"/>
          <w:b/>
          <w:bCs/>
          <w:color w:val="111B1E"/>
          <w:sz w:val="22"/>
          <w:szCs w:val="22"/>
          <w:shd w:fill="FFFFFF" w:val="clear"/>
        </w:rPr>
        <w:t xml:space="preserve">Kolekcje Muzeum Warszawy” są dostępne od 27 listopada na stronie internetowej  </w:t>
      </w:r>
      <w:hyperlink r:id="rId3">
        <w:r>
          <w:rPr>
            <w:rStyle w:val="Czeinternetowe"/>
            <w:rFonts w:cs="Arial" w:ascii="Arial" w:hAnsi="Arial"/>
            <w:b/>
            <w:bCs/>
            <w:color w:val="111B1E"/>
            <w:sz w:val="22"/>
            <w:szCs w:val="22"/>
            <w:shd w:fill="FFFFFF" w:val="clear"/>
          </w:rPr>
          <w:t>kolekcje.muzeumwarszawy.pl</w:t>
        </w:r>
      </w:hyperlink>
      <w:r>
        <w:rPr>
          <w:rFonts w:cs="Arial" w:ascii="Arial" w:hAnsi="Arial"/>
          <w:b/>
          <w:bCs/>
          <w:color w:val="111B1E"/>
          <w:sz w:val="22"/>
          <w:szCs w:val="22"/>
          <w:shd w:fill="FFFFFF" w:val="clear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111B1E"/>
          <w:sz w:val="22"/>
          <w:szCs w:val="22"/>
          <w:highlight w:val="whit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cs="Arial" w:ascii="Arial" w:hAnsi="Arial"/>
          <w:b/>
          <w:sz w:val="22"/>
          <w:szCs w:val="22"/>
        </w:rPr>
        <w:t xml:space="preserve">Więcej informacji: </w:t>
      </w:r>
      <w:hyperlink r:id="rId4">
        <w:r>
          <w:rPr>
            <w:rStyle w:val="Czeinternetowe"/>
            <w:rFonts w:cs="Arial" w:ascii="Arial" w:hAnsi="Arial"/>
            <w:sz w:val="22"/>
            <w:szCs w:val="22"/>
          </w:rPr>
          <w:t>www.muzeumwarszawy.pl/dla-mediow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 w:ascii="Arial" w:hAnsi="Arial"/>
          <w:i/>
          <w:iCs/>
          <w:sz w:val="18"/>
          <w:szCs w:val="18"/>
        </w:rPr>
        <w:t>Zadanie jest realizowane w ramach dofinansowania ze środków Ministra Kultury i Dziedzictwa Narodowego na realizację projektu pn. „Warszawa Edwarda Hartwiga – cyfrowe opowieści” w ramach programu MKiDN na rok 2020 pn. „Kultura cyfrowa”.</w:t>
      </w:r>
    </w:p>
    <w:p>
      <w:pPr>
        <w:pStyle w:val="Normal"/>
        <w:jc w:val="both"/>
        <w:rPr>
          <w:rFonts w:ascii="Arial" w:hAnsi="Arial" w:cs="Arial"/>
          <w:i/>
          <w:i/>
          <w:iCs/>
          <w:sz w:val="18"/>
          <w:szCs w:val="18"/>
        </w:rPr>
      </w:pPr>
      <w:r>
        <w:rPr>
          <w:rFonts w:cs="Arial" w:ascii="Arial" w:hAnsi="Arial"/>
          <w:i/>
          <w:iCs/>
          <w:sz w:val="18"/>
          <w:szCs w:val="18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-182245</wp:posOffset>
            </wp:positionH>
            <wp:positionV relativeFrom="paragraph">
              <wp:posOffset>8890</wp:posOffset>
            </wp:positionV>
            <wp:extent cx="1844040" cy="1312545"/>
            <wp:effectExtent l="0" t="0" r="0" b="0"/>
            <wp:wrapNone/>
            <wp:docPr id="1" name="Obraz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1312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drawing>
          <wp:anchor behindDoc="0" distT="0" distB="0" distL="0" distR="5715" simplePos="0" locked="0" layoutInCell="1" allowOverlap="1" relativeHeight="4">
            <wp:simplePos x="0" y="0"/>
            <wp:positionH relativeFrom="column">
              <wp:posOffset>1454150</wp:posOffset>
            </wp:positionH>
            <wp:positionV relativeFrom="paragraph">
              <wp:posOffset>76200</wp:posOffset>
            </wp:positionV>
            <wp:extent cx="508635" cy="552450"/>
            <wp:effectExtent l="0" t="0" r="0" b="0"/>
            <wp:wrapSquare wrapText="largest"/>
            <wp:docPr id="2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2241550</wp:posOffset>
            </wp:positionH>
            <wp:positionV relativeFrom="paragraph">
              <wp:posOffset>57150</wp:posOffset>
            </wp:positionV>
            <wp:extent cx="806450" cy="806450"/>
            <wp:effectExtent l="0" t="0" r="0" b="0"/>
            <wp:wrapSquare wrapText="largest"/>
            <wp:docPr id="3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Web"/>
        <w:spacing w:lineRule="auto" w:line="360" w:before="0" w:after="0"/>
        <w:rPr>
          <w:rFonts w:ascii="Arial" w:hAnsi="Arial" w:cs="Arial"/>
          <w:bCs/>
          <w:color w:val="666666"/>
          <w:sz w:val="16"/>
          <w:szCs w:val="16"/>
        </w:rPr>
      </w:pPr>
      <w:r>
        <w:rPr>
          <w:rFonts w:cs="Arial" w:ascii="Arial" w:hAnsi="Arial"/>
          <w:bCs/>
          <w:color w:val="666666"/>
          <w:sz w:val="16"/>
          <w:szCs w:val="16"/>
        </w:rPr>
      </w:r>
    </w:p>
    <w:p>
      <w:pPr>
        <w:pStyle w:val="NormalWeb"/>
        <w:spacing w:lineRule="auto" w:line="360" w:before="0" w:after="0"/>
        <w:rPr>
          <w:rFonts w:ascii="Arial" w:hAnsi="Arial" w:cs="Arial"/>
          <w:bCs/>
          <w:color w:val="666666"/>
          <w:sz w:val="16"/>
          <w:szCs w:val="16"/>
        </w:rPr>
      </w:pPr>
      <w:r>
        <w:rPr/>
      </w:r>
    </w:p>
    <w:p>
      <w:pPr>
        <w:pStyle w:val="NormalWeb"/>
        <w:spacing w:lineRule="auto" w:line="360" w:before="0" w:after="0"/>
        <w:rPr>
          <w:rFonts w:ascii="Arial" w:hAnsi="Arial" w:cs="Arial"/>
          <w:bCs/>
          <w:color w:val="666666"/>
          <w:sz w:val="16"/>
          <w:szCs w:val="16"/>
        </w:rPr>
      </w:pPr>
      <w:r>
        <w:rPr/>
      </w:r>
    </w:p>
    <w:p>
      <w:pPr>
        <w:pStyle w:val="NormalWeb"/>
        <w:spacing w:lineRule="auto" w:line="360" w:before="0" w:after="0"/>
        <w:rPr>
          <w:rFonts w:ascii="Arial" w:hAnsi="Arial" w:cs="Arial"/>
          <w:bCs/>
          <w:color w:val="666666"/>
          <w:sz w:val="16"/>
          <w:szCs w:val="16"/>
        </w:rPr>
      </w:pPr>
      <w:r>
        <w:rPr/>
      </w:r>
    </w:p>
    <w:p>
      <w:pPr>
        <w:pStyle w:val="NormalWeb"/>
        <w:spacing w:lineRule="auto" w:line="360" w:before="0" w:after="0"/>
        <w:rPr>
          <w:rFonts w:ascii="Arial" w:hAnsi="Arial" w:eastAsia="Arial" w:cs="Arial"/>
          <w:bCs/>
          <w:color w:val="666666"/>
          <w:sz w:val="18"/>
          <w:szCs w:val="18"/>
        </w:rPr>
      </w:pPr>
      <w:bookmarkStart w:id="0" w:name="_GoBack"/>
      <w:bookmarkEnd w:id="0"/>
      <w:r>
        <w:rPr>
          <w:rFonts w:cs="Arial" w:ascii="Arial" w:hAnsi="Arial"/>
          <w:bCs/>
          <w:color w:val="666666"/>
          <w:sz w:val="16"/>
          <w:szCs w:val="16"/>
        </w:rPr>
        <w:t>Kontakt dla mediów:</w:t>
      </w:r>
    </w:p>
    <w:p>
      <w:pPr>
        <w:pStyle w:val="Normal"/>
        <w:rPr>
          <w:rFonts w:ascii="Arial" w:hAnsi="Arial" w:eastAsia="Helvetica" w:cs="Arial" w:eastAsiaTheme="minorHAnsi"/>
          <w:color w:val="7F7F7F"/>
          <w:sz w:val="18"/>
          <w:szCs w:val="18"/>
        </w:rPr>
      </w:pPr>
      <w:r>
        <w:rPr>
          <w:rFonts w:cs="Arial" w:ascii="Arial" w:hAnsi="Arial"/>
          <w:color w:val="7F7F7F"/>
          <w:sz w:val="16"/>
          <w:szCs w:val="16"/>
        </w:rPr>
        <w:t>Anna Ślusareńka</w:t>
      </w:r>
    </w:p>
    <w:p>
      <w:pPr>
        <w:pStyle w:val="Normal"/>
        <w:rPr>
          <w:rFonts w:ascii="Arial" w:hAnsi="Arial" w:cs="Arial"/>
          <w:color w:val="7F7F7F"/>
          <w:sz w:val="18"/>
          <w:szCs w:val="18"/>
        </w:rPr>
      </w:pPr>
      <w:r>
        <w:rPr>
          <w:rFonts w:cs="Arial" w:ascii="Arial" w:hAnsi="Arial"/>
          <w:color w:val="7F7F7F"/>
          <w:sz w:val="16"/>
          <w:szCs w:val="16"/>
        </w:rPr>
        <w:t>Zespół Komunikacji</w:t>
      </w:r>
      <w:r>
        <w:rPr>
          <w:rFonts w:cs="Arial" w:ascii="Arial" w:hAnsi="Arial"/>
          <w:color w:val="1F497D"/>
          <w:sz w:val="16"/>
          <w:szCs w:val="16"/>
        </w:rPr>
        <w:br/>
      </w:r>
      <w:r>
        <w:rPr>
          <w:rFonts w:cs="Arial" w:ascii="Arial" w:hAnsi="Arial"/>
          <w:color w:val="7F7F7F"/>
          <w:sz w:val="16"/>
          <w:szCs w:val="16"/>
        </w:rPr>
        <w:t>Muzeum Warszawy</w:t>
      </w:r>
    </w:p>
    <w:p>
      <w:pPr>
        <w:pStyle w:val="Normal"/>
        <w:rPr/>
      </w:pPr>
      <w:r>
        <w:rPr>
          <w:rFonts w:cs="Arial" w:ascii="Arial" w:hAnsi="Arial"/>
          <w:color w:val="7F7F7F"/>
          <w:sz w:val="16"/>
          <w:szCs w:val="16"/>
        </w:rPr>
        <w:t>+48 22 277 43 45</w:t>
      </w:r>
      <w:r>
        <w:rPr>
          <w:rFonts w:cs="Arial" w:ascii="Arial" w:hAnsi="Arial"/>
          <w:sz w:val="16"/>
          <w:szCs w:val="16"/>
        </w:rPr>
        <w:br/>
      </w:r>
      <w:r>
        <w:rPr>
          <w:rFonts w:cs="Arial" w:ascii="Arial" w:hAnsi="Arial"/>
          <w:color w:val="7F7F7F"/>
          <w:sz w:val="16"/>
          <w:szCs w:val="16"/>
        </w:rPr>
        <w:t>anna.slusarenka@muzeumwarszawy.pl</w:t>
      </w:r>
    </w:p>
    <w:sectPr>
      <w:headerReference w:type="even" r:id="rId8"/>
      <w:headerReference w:type="default" r:id="rId9"/>
      <w:footerReference w:type="even" r:id="rId10"/>
      <w:footerReference w:type="default" r:id="rId11"/>
      <w:type w:val="nextPage"/>
      <w:pgSz w:w="11906" w:h="16838"/>
      <w:pgMar w:left="1440" w:right="1440" w:header="709" w:top="1440" w:footer="709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Segoe UI">
    <w:charset w:val="01"/>
    <w:family w:val="roman"/>
    <w:pitch w:val="default"/>
  </w:font>
  <w:font w:name="Helvetica">
    <w:altName w:val="Arial"/>
    <w:charset w:val="01"/>
    <w:family w:val="roman"/>
    <w:pitch w:val="default"/>
  </w:font>
  <w:font w:name="Helvetica Neue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eastAsia="Calibri" w:cs="Calibri" w:ascii="Calibri" w:hAnsi="Calibri"/>
        <w:b/>
        <w:bCs/>
        <w:color w:val="4F81BD"/>
        <w:u w:val="none" w:color="4F81BD"/>
      </w:rPr>
      <w:tab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>
        <w:rFonts w:ascii="Arial" w:hAnsi="Arial"/>
        <w:color w:val="404040"/>
        <w:sz w:val="16"/>
        <w:szCs w:val="16"/>
        <w:u w:val="none" w:color="404040"/>
      </w:rPr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360"/>
      <w:rPr>
        <w:rFonts w:ascii="Arial" w:hAnsi="Arial"/>
        <w:color w:val="404040"/>
        <w:sz w:val="16"/>
        <w:szCs w:val="16"/>
        <w:u w:val="none" w:color="404040"/>
      </w:rPr>
    </w:pPr>
    <w:r>
      <w:rPr/>
      <w:drawing>
        <wp:inline distT="0" distB="0" distL="0" distR="0">
          <wp:extent cx="516890" cy="45720"/>
          <wp:effectExtent l="0" t="0" r="0" b="0"/>
          <wp:docPr id="5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45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Muzeum Warszawy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</w:rPr>
    </w:pPr>
    <w:r>
      <w:rPr>
        <w:rFonts w:ascii="Arial" w:hAnsi="Arial"/>
        <w:color w:val="A6A6A6"/>
        <w:sz w:val="16"/>
        <w:szCs w:val="16"/>
        <w:u w:val="none" w:color="A6A6A6"/>
      </w:rPr>
      <w:t>Rynek Starego Miasta 28-42, 00-272 Warszawa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tel. (+48) 22 635 16 25 / fax (+48) 22 831 94 91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rFonts w:ascii="Arial" w:hAnsi="Arial" w:eastAsia="Arial" w:cs="Arial"/>
        <w:color w:val="A6A6A6"/>
        <w:sz w:val="16"/>
        <w:szCs w:val="16"/>
        <w:u w:val="none" w:color="A6A6A6"/>
        <w:lang w:val="en-GB"/>
      </w:rPr>
    </w:pPr>
    <w:r>
      <w:rPr>
        <w:rFonts w:ascii="Arial" w:hAnsi="Arial"/>
        <w:color w:val="A6A6A6"/>
        <w:sz w:val="16"/>
        <w:szCs w:val="16"/>
        <w:u w:val="none" w:color="A6A6A6"/>
        <w:lang w:val="en-US"/>
      </w:rPr>
      <w:t>www.muzeumwarszawy.pl / sekretariat@muzeumwarszawy.pl</w:t>
    </w:r>
  </w:p>
  <w:p>
    <w:pPr>
      <w:pStyle w:val="Stopka"/>
      <w:tabs>
        <w:tab w:val="center" w:pos="4536" w:leader="none"/>
        <w:tab w:val="right" w:pos="9000" w:leader="none"/>
        <w:tab w:val="right" w:pos="9072" w:leader="none"/>
      </w:tabs>
      <w:spacing w:lineRule="auto" w:line="276"/>
      <w:rPr>
        <w:lang w:val="en-GB"/>
      </w:rPr>
    </w:pPr>
    <w:r>
      <w:rPr>
        <w:lang w:val="en-GB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  <w:drawing>
        <wp:anchor behindDoc="1" distT="152400" distB="152400" distL="152400" distR="152400" simplePos="0" locked="0" layoutInCell="1" allowOverlap="1" relativeHeight="2">
          <wp:simplePos x="0" y="0"/>
          <wp:positionH relativeFrom="page">
            <wp:posOffset>914400</wp:posOffset>
          </wp:positionH>
          <wp:positionV relativeFrom="page">
            <wp:posOffset>450215</wp:posOffset>
          </wp:positionV>
          <wp:extent cx="1143000" cy="397510"/>
          <wp:effectExtent l="0" t="0" r="0" b="0"/>
          <wp:wrapNone/>
          <wp:docPr id="4" name="officeArt object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fficeArt object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97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00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Cambria" w:cs="Cambria"/>
      <w:color w:val="000000"/>
      <w:sz w:val="24"/>
      <w:szCs w:val="24"/>
      <w:u w:val="none" w:color="00000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rPr>
      <w:u w:val="single"/>
    </w:rPr>
  </w:style>
  <w:style w:type="character" w:styleId="Cze" w:customStyle="1">
    <w:name w:val="Łącze"/>
    <w:qFormat/>
    <w:rPr>
      <w:color w:val="0000FF"/>
      <w:u w:val="single" w:color="0000FF"/>
    </w:rPr>
  </w:style>
  <w:style w:type="character" w:styleId="Hyperlink0" w:customStyle="1">
    <w:name w:val="Hyperlink.0"/>
    <w:basedOn w:val="Cze"/>
    <w:qFormat/>
    <w:rPr>
      <w:rFonts w:ascii="Arial" w:hAnsi="Arial" w:eastAsia="Arial" w:cs="Arial"/>
      <w:color w:val="0000FF"/>
      <w:sz w:val="20"/>
      <w:szCs w:val="20"/>
      <w:u w:val="single" w:color="0000FF"/>
    </w:rPr>
  </w:style>
  <w:style w:type="character" w:styleId="Hyperlink1" w:customStyle="1">
    <w:name w:val="Hyperlink.1"/>
    <w:basedOn w:val="Cze"/>
    <w:qFormat/>
    <w:rPr>
      <w:rFonts w:ascii="Arial" w:hAnsi="Arial" w:eastAsia="Arial" w:cs="Arial"/>
      <w:color w:val="0000FF"/>
      <w:sz w:val="18"/>
      <w:szCs w:val="18"/>
      <w:u w:val="single" w:color="0000FF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22b54"/>
    <w:rPr>
      <w:rFonts w:ascii="Tahoma" w:hAnsi="Tahoma" w:eastAsia="Cambria" w:cs="Tahoma"/>
      <w:color w:val="000000"/>
      <w:sz w:val="16"/>
      <w:szCs w:val="16"/>
      <w:u w:val="none" w:color="000000"/>
    </w:rPr>
  </w:style>
  <w:style w:type="character" w:styleId="Strong">
    <w:name w:val="Strong"/>
    <w:basedOn w:val="DefaultParagraphFont"/>
    <w:uiPriority w:val="22"/>
    <w:qFormat/>
    <w:rsid w:val="00043a7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512360"/>
    <w:rPr>
      <w:color w:val="FF00FF" w:themeColor="followedHyperlink"/>
      <w:u w:val="single"/>
    </w:rPr>
  </w:style>
  <w:style w:type="character" w:styleId="ListLabel1" w:customStyle="1">
    <w:name w:val="ListLabel 1"/>
    <w:qFormat/>
    <w:rPr>
      <w:b w:val="false"/>
    </w:rPr>
  </w:style>
  <w:style w:type="character" w:styleId="ListLabel2" w:customStyle="1">
    <w:name w:val="ListLabel 2"/>
    <w:qFormat/>
    <w:rPr>
      <w:b w:val="false"/>
    </w:rPr>
  </w:style>
  <w:style w:type="character" w:styleId="ListLabel3" w:customStyle="1">
    <w:name w:val="ListLabel 3"/>
    <w:qFormat/>
    <w:rPr>
      <w:rFonts w:eastAsia="Cambria" w:cs="Helvetica"/>
    </w:rPr>
  </w:style>
  <w:style w:type="character" w:styleId="Odwiedzoneczeinternetowe" w:customStyle="1">
    <w:name w:val="Odwiedzone łącze internetowe"/>
    <w:rPr>
      <w:color w:val="800000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ascii="Times New Roman" w:hAnsi="Times New Roman" w:cs="Lucida Sans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ucida Sans"/>
      <w:i/>
      <w:iCs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uiPriority w:val="99"/>
    <w:qFormat/>
    <w:pPr>
      <w:widowControl/>
      <w:bidi w:val="0"/>
      <w:spacing w:before="100" w:after="100"/>
      <w:jc w:val="left"/>
    </w:pPr>
    <w:rPr>
      <w:rFonts w:ascii="Times New Roman" w:hAnsi="Times New Roman" w:eastAsia="Times New Roman" w:cs="Times New Roman"/>
      <w:color w:val="000000"/>
      <w:sz w:val="24"/>
      <w:szCs w:val="24"/>
      <w:u w:val="none" w:color="000000"/>
      <w:lang w:val="pl-PL" w:eastAsia="pl-PL" w:bidi="ar-SA"/>
    </w:rPr>
  </w:style>
  <w:style w:type="paragraph" w:styleId="Default" w:customStyle="1">
    <w:name w:val="Default"/>
    <w:uiPriority w:val="99"/>
    <w:qFormat/>
    <w:pPr>
      <w:widowControl/>
      <w:bidi w:val="0"/>
      <w:jc w:val="left"/>
    </w:pPr>
    <w:rPr>
      <w:rFonts w:ascii="Segoe UI" w:hAnsi="Segoe UI" w:eastAsia="Segoe UI" w:cs="Segoe UI"/>
      <w:color w:val="000000"/>
      <w:sz w:val="24"/>
      <w:szCs w:val="24"/>
      <w:u w:val="none" w:color="000000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22b54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52f5"/>
    <w:pPr>
      <w:spacing w:lineRule="auto" w:line="276" w:before="0" w:after="200"/>
      <w:ind w:left="720" w:hanging="0"/>
      <w:contextualSpacing/>
    </w:pPr>
    <w:rPr>
      <w:rFonts w:ascii="Helvetica" w:hAnsi="Helvetica" w:eastAsia="Helvetica" w:cs="Helvetica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DomylneA" w:customStyle="1">
    <w:name w:val="Domyślne A"/>
    <w:qFormat/>
    <w:pPr>
      <w:widowControl/>
      <w:bidi w:val="0"/>
      <w:spacing w:lineRule="auto" w:line="276" w:before="0" w:after="200"/>
      <w:jc w:val="left"/>
    </w:pPr>
    <w:rPr>
      <w:rFonts w:ascii="Helvetica Neue" w:hAnsi="Helvetica Neue" w:eastAsia="SimSun" w:cs="Arial Unicode MS"/>
      <w:color w:val="000000"/>
      <w:sz w:val="22"/>
      <w:szCs w:val="22"/>
      <w:u w:val="none" w:color="000000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lekcje.muzeumwarszawy.pl/" TargetMode="External"/><Relationship Id="rId3" Type="http://schemas.openxmlformats.org/officeDocument/2006/relationships/hyperlink" Target="http://www.kolekcje.muzeumwarszawy.pl/" TargetMode="External"/><Relationship Id="rId4" Type="http://schemas.openxmlformats.org/officeDocument/2006/relationships/hyperlink" Target="http://www.muzeumwarszawy.pl/dla-mediow" TargetMode="Externa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LibreOffice/5.2.0.4$Windows_x86 LibreOffice_project/066b007f5ebcc236395c7d282ba488bca6720265</Application>
  <Pages>2</Pages>
  <Words>508</Words>
  <Characters>3503</Characters>
  <CharactersWithSpaces>4004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2020-11-06T19:28:00Z</dcterms:created>
  <dc:creator>Dagmara Mazurek</dc:creator>
  <dc:description/>
  <dc:language>pl-PL</dc:language>
  <cp:lastModifiedBy/>
  <dcterms:modified xsi:type="dcterms:W3CDTF">2020-11-24T18:09:11Z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