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9D" w:rsidRPr="004A5F70" w:rsidRDefault="0050509D" w:rsidP="004A5F70">
      <w:pPr>
        <w:pStyle w:val="Bezodstpw"/>
        <w:spacing w:line="360" w:lineRule="auto"/>
        <w:jc w:val="both"/>
        <w:rPr>
          <w:rFonts w:cstheme="minorHAnsi"/>
          <w:b/>
          <w:lang w:eastAsia="pl-PL"/>
        </w:rPr>
      </w:pPr>
      <w:r w:rsidRPr="004A5F70">
        <w:rPr>
          <w:rFonts w:cstheme="minorHAnsi"/>
          <w:b/>
          <w:lang w:eastAsia="pl-PL"/>
        </w:rPr>
        <w:t xml:space="preserve">Murarze </w:t>
      </w:r>
    </w:p>
    <w:p w:rsidR="0050509D" w:rsidRPr="004A5F70" w:rsidRDefault="0050509D" w:rsidP="004A5F70">
      <w:pPr>
        <w:pStyle w:val="Bezodstpw"/>
        <w:spacing w:line="360" w:lineRule="auto"/>
        <w:jc w:val="both"/>
        <w:rPr>
          <w:rFonts w:cstheme="minorHAnsi"/>
          <w:b/>
          <w:lang w:eastAsia="pl-PL"/>
        </w:rPr>
      </w:pPr>
      <w:r w:rsidRPr="004A5F70">
        <w:rPr>
          <w:rFonts w:cstheme="minorHAnsi"/>
          <w:b/>
          <w:lang w:eastAsia="pl-PL"/>
        </w:rPr>
        <w:t xml:space="preserve">Wojciech </w:t>
      </w:r>
      <w:proofErr w:type="spellStart"/>
      <w:r w:rsidRPr="004A5F70">
        <w:rPr>
          <w:rFonts w:cstheme="minorHAnsi"/>
          <w:b/>
          <w:lang w:eastAsia="pl-PL"/>
        </w:rPr>
        <w:t>Fangor</w:t>
      </w:r>
      <w:proofErr w:type="spellEnd"/>
      <w:r w:rsidRPr="004A5F70">
        <w:rPr>
          <w:rFonts w:cstheme="minorHAnsi"/>
          <w:b/>
          <w:lang w:eastAsia="pl-PL"/>
        </w:rPr>
        <w:t>, 1950</w:t>
      </w:r>
    </w:p>
    <w:p w:rsidR="004A5F70" w:rsidRDefault="004A5F70" w:rsidP="004A5F70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25C7E" w:rsidRPr="008F01E8" w:rsidRDefault="00885686" w:rsidP="008F01E8">
      <w:pPr>
        <w:spacing w:after="100" w:afterAutospacing="1" w:line="36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8F01E8">
        <w:rPr>
          <w:rFonts w:cstheme="minorHAnsi"/>
          <w:i/>
          <w:sz w:val="28"/>
          <w:szCs w:val="28"/>
          <w:lang w:eastAsia="pl-PL"/>
        </w:rPr>
        <w:t>Murarze</w:t>
      </w:r>
      <w:r w:rsidRPr="008F01E8">
        <w:rPr>
          <w:rFonts w:cstheme="minorHAnsi"/>
          <w:sz w:val="28"/>
          <w:szCs w:val="28"/>
          <w:lang w:eastAsia="pl-PL"/>
        </w:rPr>
        <w:t xml:space="preserve"> Wojciecha </w:t>
      </w:r>
      <w:proofErr w:type="spellStart"/>
      <w:r w:rsidRPr="008F01E8">
        <w:rPr>
          <w:rFonts w:cstheme="minorHAnsi"/>
          <w:sz w:val="28"/>
          <w:szCs w:val="28"/>
          <w:lang w:eastAsia="pl-PL"/>
        </w:rPr>
        <w:t>Fangora</w:t>
      </w:r>
      <w:proofErr w:type="spellEnd"/>
      <w:r w:rsidRPr="008F01E8">
        <w:rPr>
          <w:rFonts w:cstheme="minorHAnsi"/>
          <w:sz w:val="28"/>
          <w:szCs w:val="28"/>
          <w:lang w:eastAsia="pl-PL"/>
        </w:rPr>
        <w:t xml:space="preserve"> </w:t>
      </w:r>
      <w:r w:rsidR="00626B89" w:rsidRPr="008F01E8">
        <w:rPr>
          <w:rFonts w:cstheme="minorHAnsi"/>
          <w:sz w:val="28"/>
          <w:szCs w:val="28"/>
          <w:lang w:eastAsia="pl-PL"/>
        </w:rPr>
        <w:t xml:space="preserve">z 1950 r. </w:t>
      </w:r>
      <w:r w:rsidRPr="008F01E8">
        <w:rPr>
          <w:rFonts w:cstheme="minorHAnsi"/>
          <w:sz w:val="28"/>
          <w:szCs w:val="28"/>
          <w:lang w:eastAsia="pl-PL"/>
        </w:rPr>
        <w:t>nie są klasycznym widokiem Warszawy, jak pozostałe obrazy w Gabinecie Widoków</w:t>
      </w:r>
      <w:r w:rsidR="003659EA" w:rsidRPr="008F01E8">
        <w:rPr>
          <w:rFonts w:cstheme="minorHAnsi"/>
          <w:sz w:val="28"/>
          <w:szCs w:val="28"/>
          <w:lang w:eastAsia="pl-PL"/>
        </w:rPr>
        <w:t>. To a</w:t>
      </w:r>
      <w:r w:rsidR="0050509D" w:rsidRPr="008F01E8">
        <w:rPr>
          <w:rFonts w:eastAsia="Times New Roman" w:cstheme="minorHAnsi"/>
          <w:sz w:val="28"/>
          <w:szCs w:val="28"/>
          <w:lang w:eastAsia="pl-PL"/>
        </w:rPr>
        <w:t xml:space="preserve">legoria </w:t>
      </w:r>
      <w:r w:rsidR="007246A3">
        <w:rPr>
          <w:rFonts w:eastAsia="Times New Roman" w:cstheme="minorHAnsi"/>
          <w:sz w:val="28"/>
          <w:szCs w:val="28"/>
          <w:lang w:eastAsia="pl-PL"/>
        </w:rPr>
        <w:t xml:space="preserve">zespołowej </w:t>
      </w:r>
      <w:r w:rsidR="0050509D" w:rsidRPr="008F01E8">
        <w:rPr>
          <w:rFonts w:eastAsia="Times New Roman" w:cstheme="minorHAnsi"/>
          <w:sz w:val="28"/>
          <w:szCs w:val="28"/>
          <w:lang w:eastAsia="pl-PL"/>
        </w:rPr>
        <w:t xml:space="preserve">pracy i podnoszenia z ruin Warszawy </w:t>
      </w:r>
      <w:r w:rsidR="007246A3">
        <w:rPr>
          <w:rFonts w:eastAsia="Times New Roman" w:cstheme="minorHAnsi"/>
          <w:sz w:val="28"/>
          <w:szCs w:val="28"/>
          <w:lang w:eastAsia="pl-PL"/>
        </w:rPr>
        <w:t xml:space="preserve">i Polski </w:t>
      </w:r>
      <w:r w:rsidR="0050509D" w:rsidRPr="008F01E8">
        <w:rPr>
          <w:rFonts w:eastAsia="Times New Roman" w:cstheme="minorHAnsi"/>
          <w:sz w:val="28"/>
          <w:szCs w:val="28"/>
          <w:lang w:eastAsia="pl-PL"/>
        </w:rPr>
        <w:t xml:space="preserve">po zniszczeniach II wojny światowej. </w:t>
      </w:r>
      <w:r w:rsidR="00725C7E" w:rsidRPr="008F01E8">
        <w:rPr>
          <w:rFonts w:eastAsia="Times New Roman" w:cstheme="minorHAnsi"/>
          <w:sz w:val="28"/>
          <w:szCs w:val="28"/>
          <w:lang w:eastAsia="pl-PL"/>
        </w:rPr>
        <w:t>Przedstawia t</w:t>
      </w:r>
      <w:r w:rsidR="00626B89" w:rsidRPr="008F01E8">
        <w:rPr>
          <w:rFonts w:cstheme="minorHAnsi"/>
          <w:sz w:val="28"/>
          <w:szCs w:val="28"/>
        </w:rPr>
        <w:t>rójkę</w:t>
      </w:r>
      <w:r w:rsidR="00725C7E" w:rsidRPr="008F01E8">
        <w:rPr>
          <w:rFonts w:cstheme="minorHAnsi"/>
          <w:sz w:val="28"/>
          <w:szCs w:val="28"/>
        </w:rPr>
        <w:t xml:space="preserve"> murarską na budowie: pierwszy murarz p</w:t>
      </w:r>
      <w:r w:rsidR="00944BB4" w:rsidRPr="008F01E8">
        <w:rPr>
          <w:rFonts w:cstheme="minorHAnsi"/>
          <w:sz w:val="28"/>
          <w:szCs w:val="28"/>
        </w:rPr>
        <w:t>rzynosi</w:t>
      </w:r>
      <w:r w:rsidR="00725C7E" w:rsidRPr="008F01E8">
        <w:rPr>
          <w:rFonts w:cstheme="minorHAnsi"/>
          <w:sz w:val="28"/>
          <w:szCs w:val="28"/>
        </w:rPr>
        <w:t xml:space="preserve"> cegły, drugi </w:t>
      </w:r>
      <w:r w:rsidR="00626B89" w:rsidRPr="008F01E8">
        <w:rPr>
          <w:rFonts w:cstheme="minorHAnsi"/>
          <w:sz w:val="28"/>
          <w:szCs w:val="28"/>
        </w:rPr>
        <w:t>roz</w:t>
      </w:r>
      <w:r w:rsidR="00725C7E" w:rsidRPr="008F01E8">
        <w:rPr>
          <w:rFonts w:cstheme="minorHAnsi"/>
          <w:sz w:val="28"/>
          <w:szCs w:val="28"/>
        </w:rPr>
        <w:t>kład</w:t>
      </w:r>
      <w:r w:rsidR="00626B89" w:rsidRPr="008F01E8">
        <w:rPr>
          <w:rFonts w:cstheme="minorHAnsi"/>
          <w:sz w:val="28"/>
          <w:szCs w:val="28"/>
        </w:rPr>
        <w:t>a zaprawę, trzeci układa</w:t>
      </w:r>
      <w:r w:rsidR="00725C7E" w:rsidRPr="008F01E8">
        <w:rPr>
          <w:rFonts w:cstheme="minorHAnsi"/>
          <w:sz w:val="28"/>
          <w:szCs w:val="28"/>
        </w:rPr>
        <w:t xml:space="preserve"> cegły</w:t>
      </w:r>
      <w:r w:rsidR="00626B89" w:rsidRPr="008F01E8">
        <w:rPr>
          <w:rFonts w:cstheme="minorHAnsi"/>
          <w:sz w:val="28"/>
          <w:szCs w:val="28"/>
        </w:rPr>
        <w:t>.</w:t>
      </w:r>
      <w:r w:rsidR="00725C7E" w:rsidRPr="008F01E8">
        <w:rPr>
          <w:rFonts w:cstheme="minorHAnsi"/>
          <w:sz w:val="28"/>
          <w:szCs w:val="28"/>
        </w:rPr>
        <w:t xml:space="preserve"> </w:t>
      </w:r>
    </w:p>
    <w:p w:rsidR="000F40AA" w:rsidRPr="008F01E8" w:rsidRDefault="0050509D" w:rsidP="000F40AA">
      <w:pPr>
        <w:pStyle w:val="Bezodstpw"/>
        <w:spacing w:after="100" w:afterAutospacing="1" w:line="360" w:lineRule="auto"/>
        <w:jc w:val="both"/>
        <w:rPr>
          <w:sz w:val="28"/>
          <w:szCs w:val="28"/>
        </w:rPr>
      </w:pPr>
      <w:r w:rsidRPr="008F01E8">
        <w:rPr>
          <w:rFonts w:eastAsia="Times New Roman" w:cstheme="minorHAnsi"/>
          <w:sz w:val="28"/>
          <w:szCs w:val="28"/>
          <w:lang w:eastAsia="pl-PL"/>
        </w:rPr>
        <w:t xml:space="preserve">Obraz </w:t>
      </w:r>
      <w:r w:rsidR="00012E79" w:rsidRPr="008F01E8">
        <w:rPr>
          <w:rFonts w:cstheme="minorHAnsi"/>
          <w:sz w:val="28"/>
          <w:szCs w:val="28"/>
        </w:rPr>
        <w:t>–</w:t>
      </w:r>
      <w:r w:rsidR="001D3BB4" w:rsidRPr="008F01E8">
        <w:rPr>
          <w:rFonts w:eastAsia="Times New Roman" w:cstheme="minorHAnsi"/>
          <w:sz w:val="28"/>
          <w:szCs w:val="28"/>
          <w:lang w:eastAsia="pl-PL"/>
        </w:rPr>
        <w:t xml:space="preserve"> namalowany na </w:t>
      </w:r>
      <w:r w:rsidR="001D3BB4" w:rsidRPr="008F01E8">
        <w:rPr>
          <w:sz w:val="28"/>
          <w:szCs w:val="28"/>
        </w:rPr>
        <w:t>I Ogólnopolską Wystawę Plastyki</w:t>
      </w:r>
      <w:r w:rsidR="007246A3">
        <w:rPr>
          <w:sz w:val="28"/>
          <w:szCs w:val="28"/>
        </w:rPr>
        <w:t xml:space="preserve"> w 1950 r.</w:t>
      </w:r>
      <w:r w:rsidR="001D3BB4" w:rsidRPr="008F01E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12E79" w:rsidRPr="008F01E8">
        <w:rPr>
          <w:rFonts w:cstheme="minorHAnsi"/>
          <w:sz w:val="28"/>
          <w:szCs w:val="28"/>
        </w:rPr>
        <w:t>–</w:t>
      </w:r>
      <w:r w:rsidR="001D3BB4" w:rsidRPr="008F01E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F01E8">
        <w:rPr>
          <w:rFonts w:eastAsia="Times New Roman" w:cstheme="minorHAnsi"/>
          <w:sz w:val="28"/>
          <w:szCs w:val="28"/>
          <w:lang w:eastAsia="pl-PL"/>
        </w:rPr>
        <w:t>wpisuje się</w:t>
      </w:r>
      <w:r w:rsidR="001D3BB4" w:rsidRPr="008F01E8">
        <w:rPr>
          <w:rFonts w:eastAsia="Times New Roman" w:cstheme="minorHAnsi"/>
          <w:sz w:val="28"/>
          <w:szCs w:val="28"/>
          <w:lang w:eastAsia="pl-PL"/>
        </w:rPr>
        <w:t xml:space="preserve"> w nurt</w:t>
      </w:r>
      <w:r w:rsidR="00CE5249" w:rsidRPr="008F01E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1D3BB4" w:rsidRPr="008F01E8">
        <w:rPr>
          <w:rFonts w:eastAsia="Times New Roman" w:cstheme="minorHAnsi"/>
          <w:sz w:val="28"/>
          <w:szCs w:val="28"/>
          <w:lang w:eastAsia="pl-PL"/>
        </w:rPr>
        <w:t>sztuki socrealistycznej</w:t>
      </w:r>
      <w:r w:rsidR="007246A3">
        <w:rPr>
          <w:rFonts w:eastAsia="Times New Roman" w:cstheme="minorHAnsi"/>
          <w:sz w:val="28"/>
          <w:szCs w:val="28"/>
          <w:lang w:eastAsia="pl-PL"/>
        </w:rPr>
        <w:t>,</w:t>
      </w:r>
      <w:r w:rsidR="00F95ABE" w:rsidRPr="008F01E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AA4EAC">
        <w:rPr>
          <w:rFonts w:eastAsia="Times New Roman" w:cstheme="minorHAnsi"/>
          <w:sz w:val="28"/>
          <w:szCs w:val="28"/>
          <w:lang w:eastAsia="pl-PL"/>
        </w:rPr>
        <w:t xml:space="preserve">która miała </w:t>
      </w:r>
      <w:r w:rsidR="007246A3" w:rsidRPr="008F01E8">
        <w:rPr>
          <w:rFonts w:cstheme="minorHAnsi"/>
          <w:sz w:val="28"/>
          <w:szCs w:val="28"/>
        </w:rPr>
        <w:t>pokaz</w:t>
      </w:r>
      <w:r w:rsidR="00AA4EAC">
        <w:rPr>
          <w:rFonts w:cstheme="minorHAnsi"/>
          <w:sz w:val="28"/>
          <w:szCs w:val="28"/>
        </w:rPr>
        <w:t>ywać</w:t>
      </w:r>
      <w:r w:rsidR="007246A3" w:rsidRPr="008F01E8">
        <w:rPr>
          <w:rFonts w:cstheme="minorHAnsi"/>
          <w:sz w:val="28"/>
          <w:szCs w:val="28"/>
        </w:rPr>
        <w:t xml:space="preserve"> </w:t>
      </w:r>
      <w:r w:rsidR="007246A3" w:rsidRPr="008F01E8">
        <w:rPr>
          <w:rFonts w:eastAsia="Times New Roman" w:cstheme="minorHAnsi"/>
          <w:sz w:val="28"/>
          <w:szCs w:val="28"/>
          <w:lang w:eastAsia="pl-PL"/>
        </w:rPr>
        <w:t xml:space="preserve">rzeczywistość podlegającą procesowi </w:t>
      </w:r>
      <w:r w:rsidR="007246A3">
        <w:rPr>
          <w:rFonts w:eastAsia="Times New Roman" w:cstheme="minorHAnsi"/>
          <w:sz w:val="28"/>
          <w:szCs w:val="28"/>
          <w:lang w:eastAsia="pl-PL"/>
        </w:rPr>
        <w:t>pozytywnych przemian pod rządami nowej władzy</w:t>
      </w:r>
      <w:r w:rsidR="00CE5249" w:rsidRPr="008F01E8">
        <w:rPr>
          <w:rFonts w:eastAsia="Times New Roman" w:cstheme="minorHAnsi"/>
          <w:sz w:val="28"/>
          <w:szCs w:val="28"/>
          <w:lang w:eastAsia="pl-PL"/>
        </w:rPr>
        <w:t>.</w:t>
      </w:r>
      <w:r w:rsidR="00AA4EAC">
        <w:rPr>
          <w:rFonts w:cstheme="minorHAnsi"/>
          <w:sz w:val="28"/>
          <w:szCs w:val="28"/>
        </w:rPr>
        <w:t xml:space="preserve"> Autor ustrzegł się jednak nachalnej propagandy. </w:t>
      </w:r>
      <w:r w:rsidR="000F40AA">
        <w:rPr>
          <w:rFonts w:cstheme="minorHAnsi"/>
          <w:sz w:val="28"/>
          <w:szCs w:val="28"/>
        </w:rPr>
        <w:t xml:space="preserve">Uzyskał </w:t>
      </w:r>
      <w:r w:rsidR="000F40AA" w:rsidRPr="008F01E8">
        <w:rPr>
          <w:sz w:val="28"/>
          <w:szCs w:val="28"/>
        </w:rPr>
        <w:t>efekt monumental</w:t>
      </w:r>
      <w:r w:rsidR="00374E37">
        <w:rPr>
          <w:sz w:val="28"/>
          <w:szCs w:val="28"/>
        </w:rPr>
        <w:t xml:space="preserve">nego </w:t>
      </w:r>
      <w:r w:rsidR="000F40AA">
        <w:rPr>
          <w:sz w:val="28"/>
          <w:szCs w:val="28"/>
        </w:rPr>
        <w:t>i syntetyczn</w:t>
      </w:r>
      <w:r w:rsidR="00374E37">
        <w:rPr>
          <w:sz w:val="28"/>
          <w:szCs w:val="28"/>
        </w:rPr>
        <w:t>ego</w:t>
      </w:r>
      <w:r w:rsidR="000F40AA">
        <w:rPr>
          <w:sz w:val="28"/>
          <w:szCs w:val="28"/>
        </w:rPr>
        <w:t xml:space="preserve"> uję</w:t>
      </w:r>
      <w:r w:rsidR="00374E37">
        <w:rPr>
          <w:sz w:val="28"/>
          <w:szCs w:val="28"/>
        </w:rPr>
        <w:t>cia</w:t>
      </w:r>
      <w:r w:rsidR="000F40AA">
        <w:rPr>
          <w:sz w:val="28"/>
          <w:szCs w:val="28"/>
        </w:rPr>
        <w:t xml:space="preserve"> tematu pracy</w:t>
      </w:r>
      <w:r w:rsidR="000F40AA" w:rsidRPr="008F01E8">
        <w:rPr>
          <w:sz w:val="28"/>
          <w:szCs w:val="28"/>
        </w:rPr>
        <w:t>.</w:t>
      </w:r>
      <w:r w:rsidR="000F40AA" w:rsidRPr="000F40AA">
        <w:rPr>
          <w:sz w:val="28"/>
          <w:szCs w:val="28"/>
        </w:rPr>
        <w:t xml:space="preserve"> </w:t>
      </w:r>
      <w:r w:rsidR="000F40AA" w:rsidRPr="008F01E8">
        <w:rPr>
          <w:sz w:val="28"/>
          <w:szCs w:val="28"/>
        </w:rPr>
        <w:t xml:space="preserve">Osiągnął to </w:t>
      </w:r>
      <w:r w:rsidR="000F40AA">
        <w:rPr>
          <w:sz w:val="28"/>
          <w:szCs w:val="28"/>
        </w:rPr>
        <w:t>dzięki ukazaniu postaci w</w:t>
      </w:r>
      <w:r w:rsidR="000F40AA" w:rsidRPr="008F01E8">
        <w:rPr>
          <w:sz w:val="28"/>
          <w:szCs w:val="28"/>
        </w:rPr>
        <w:t xml:space="preserve"> jednej płaszczyźnie oraz </w:t>
      </w:r>
      <w:r w:rsidR="000F40AA" w:rsidRPr="008F01E8">
        <w:rPr>
          <w:rFonts w:eastAsia="Times New Roman" w:cstheme="minorHAnsi"/>
          <w:sz w:val="28"/>
          <w:szCs w:val="28"/>
          <w:lang w:eastAsia="pl-PL"/>
        </w:rPr>
        <w:t>geometrycznej strukturze</w:t>
      </w:r>
      <w:r w:rsidR="00374E37">
        <w:rPr>
          <w:rFonts w:eastAsia="Times New Roman" w:cstheme="minorHAnsi"/>
          <w:sz w:val="28"/>
          <w:szCs w:val="28"/>
          <w:lang w:eastAsia="pl-PL"/>
        </w:rPr>
        <w:t xml:space="preserve"> ich</w:t>
      </w:r>
      <w:r w:rsidR="000F40AA" w:rsidRPr="008F01E8">
        <w:rPr>
          <w:rFonts w:cstheme="minorHAnsi"/>
          <w:sz w:val="28"/>
          <w:szCs w:val="28"/>
        </w:rPr>
        <w:t xml:space="preserve"> </w:t>
      </w:r>
      <w:r w:rsidR="000F40AA">
        <w:rPr>
          <w:rFonts w:cstheme="minorHAnsi"/>
          <w:sz w:val="28"/>
          <w:szCs w:val="28"/>
        </w:rPr>
        <w:t xml:space="preserve">kompozycji </w:t>
      </w:r>
      <w:r w:rsidR="000F40AA" w:rsidRPr="008F01E8">
        <w:rPr>
          <w:rFonts w:cstheme="minorHAnsi"/>
          <w:sz w:val="28"/>
          <w:szCs w:val="28"/>
        </w:rPr>
        <w:t xml:space="preserve">z wyraźnie zaznaczonymi diagonalnymi </w:t>
      </w:r>
      <w:r w:rsidR="00374E37">
        <w:rPr>
          <w:rFonts w:cstheme="minorHAnsi"/>
          <w:sz w:val="28"/>
          <w:szCs w:val="28"/>
        </w:rPr>
        <w:t>l</w:t>
      </w:r>
      <w:r w:rsidR="000F40AA" w:rsidRPr="008F01E8">
        <w:rPr>
          <w:rFonts w:cstheme="minorHAnsi"/>
          <w:sz w:val="28"/>
          <w:szCs w:val="28"/>
        </w:rPr>
        <w:t xml:space="preserve">iniami.  </w:t>
      </w:r>
    </w:p>
    <w:p w:rsidR="00F95ABE" w:rsidRDefault="002D4648" w:rsidP="008F01E8">
      <w:pPr>
        <w:spacing w:after="100" w:afterAutospacing="1" w:line="360" w:lineRule="auto"/>
        <w:jc w:val="both"/>
        <w:rPr>
          <w:sz w:val="28"/>
          <w:szCs w:val="28"/>
        </w:rPr>
      </w:pPr>
      <w:r w:rsidRPr="008F01E8">
        <w:rPr>
          <w:rFonts w:cstheme="minorHAnsi"/>
          <w:sz w:val="28"/>
          <w:szCs w:val="28"/>
        </w:rPr>
        <w:t xml:space="preserve">Wojciech </w:t>
      </w:r>
      <w:proofErr w:type="spellStart"/>
      <w:r w:rsidRPr="008F01E8">
        <w:rPr>
          <w:rFonts w:cstheme="minorHAnsi"/>
          <w:sz w:val="28"/>
          <w:szCs w:val="28"/>
        </w:rPr>
        <w:t>Fangor</w:t>
      </w:r>
      <w:proofErr w:type="spellEnd"/>
      <w:r w:rsidRPr="008F01E8">
        <w:rPr>
          <w:rFonts w:cstheme="minorHAnsi"/>
          <w:sz w:val="28"/>
          <w:szCs w:val="28"/>
        </w:rPr>
        <w:t xml:space="preserve"> jest zaliczany do najwybitniejszych polskich artystów XX wieku. Po epizodzie ze sztuką socrealistyczną zaczął podążać własną ścieżką, odchodząc od m</w:t>
      </w:r>
      <w:r w:rsidR="00E12221">
        <w:rPr>
          <w:rFonts w:cstheme="minorHAnsi"/>
          <w:sz w:val="28"/>
          <w:szCs w:val="28"/>
        </w:rPr>
        <w:t>alarstwa przedstawiającego.</w:t>
      </w:r>
      <w:r w:rsidRPr="008F01E8">
        <w:rPr>
          <w:rFonts w:cstheme="minorHAnsi"/>
          <w:sz w:val="28"/>
          <w:szCs w:val="28"/>
        </w:rPr>
        <w:t xml:space="preserve"> Zaprojektował ponad 100 plakatów współtworząc polską szkołę plakatu. Współpracował z architektami przy projektowaniu wnętrz, </w:t>
      </w:r>
      <w:r w:rsidRPr="008F01E8">
        <w:rPr>
          <w:rFonts w:eastAsia="Times New Roman" w:cstheme="minorHAnsi"/>
          <w:sz w:val="28"/>
          <w:szCs w:val="28"/>
          <w:lang w:eastAsia="pl-PL"/>
        </w:rPr>
        <w:t xml:space="preserve">np. dworca Warszawa-Śródmieście. </w:t>
      </w:r>
      <w:r w:rsidRPr="008F01E8">
        <w:rPr>
          <w:rFonts w:cstheme="minorHAnsi"/>
          <w:sz w:val="28"/>
          <w:szCs w:val="28"/>
        </w:rPr>
        <w:t>W 1958 r. we współpracy ze Stanisławem </w:t>
      </w:r>
      <w:proofErr w:type="spellStart"/>
      <w:r w:rsidRPr="008F01E8">
        <w:rPr>
          <w:rFonts w:cstheme="minorHAnsi"/>
          <w:sz w:val="28"/>
          <w:szCs w:val="28"/>
        </w:rPr>
        <w:t>Zamecznikiem</w:t>
      </w:r>
      <w:proofErr w:type="spellEnd"/>
      <w:r w:rsidRPr="008F01E8">
        <w:rPr>
          <w:rFonts w:cstheme="minorHAnsi"/>
          <w:sz w:val="28"/>
          <w:szCs w:val="28"/>
        </w:rPr>
        <w:t xml:space="preserve"> stworzył pierwszą w sztuce światowej instalację przestrzenną. W latach 60. i 70. XX w. – mieszkając </w:t>
      </w:r>
      <w:r w:rsidR="00E12221">
        <w:rPr>
          <w:rFonts w:cstheme="minorHAnsi"/>
          <w:sz w:val="28"/>
          <w:szCs w:val="28"/>
        </w:rPr>
        <w:t xml:space="preserve">już </w:t>
      </w:r>
      <w:r w:rsidRPr="008F01E8">
        <w:rPr>
          <w:rFonts w:cstheme="minorHAnsi"/>
          <w:sz w:val="28"/>
          <w:szCs w:val="28"/>
        </w:rPr>
        <w:t xml:space="preserve">w Stanach Zjednoczonych – zasłynął abstrakcyjnymi obrazami, skomponowanymi z barwnych kręgów dających złudzenia ruchu. </w:t>
      </w:r>
      <w:r w:rsidR="00E12221">
        <w:rPr>
          <w:rFonts w:cstheme="minorHAnsi"/>
          <w:sz w:val="28"/>
          <w:szCs w:val="28"/>
        </w:rPr>
        <w:t>J</w:t>
      </w:r>
      <w:r w:rsidRPr="008F01E8">
        <w:rPr>
          <w:sz w:val="28"/>
          <w:szCs w:val="28"/>
        </w:rPr>
        <w:t>a</w:t>
      </w:r>
      <w:r w:rsidRPr="008F01E8">
        <w:rPr>
          <w:rFonts w:cstheme="minorHAnsi"/>
          <w:sz w:val="28"/>
          <w:szCs w:val="28"/>
        </w:rPr>
        <w:t>ko jedyny Polak miał indywidualną wystawę</w:t>
      </w:r>
      <w:r w:rsidRPr="008F01E8">
        <w:rPr>
          <w:sz w:val="28"/>
          <w:szCs w:val="28"/>
        </w:rPr>
        <w:t xml:space="preserve"> w Muzeum Guggenheima w Nowym Jorku. Do jego ostatnich prac należy projekt</w:t>
      </w:r>
      <w:r w:rsidR="00E12221" w:rsidRPr="00E12221">
        <w:rPr>
          <w:rFonts w:eastAsia="Times New Roman" w:cs="Helvetica"/>
          <w:color w:val="000000"/>
          <w:sz w:val="28"/>
          <w:szCs w:val="28"/>
          <w:lang w:eastAsia="pl-PL"/>
        </w:rPr>
        <w:t xml:space="preserve"> </w:t>
      </w:r>
      <w:r w:rsidR="00E12221" w:rsidRPr="008F01E8">
        <w:rPr>
          <w:rFonts w:eastAsia="Times New Roman" w:cs="Helvetica"/>
          <w:color w:val="000000"/>
          <w:sz w:val="28"/>
          <w:szCs w:val="28"/>
          <w:lang w:eastAsia="pl-PL"/>
        </w:rPr>
        <w:t>dekoracji ścian siedmiu stacji</w:t>
      </w:r>
      <w:r w:rsidRPr="008F01E8">
        <w:rPr>
          <w:sz w:val="28"/>
          <w:szCs w:val="28"/>
        </w:rPr>
        <w:t xml:space="preserve"> II linii warszawskiego</w:t>
      </w:r>
      <w:r w:rsidR="00E12221">
        <w:rPr>
          <w:rFonts w:eastAsia="Times New Roman" w:cs="Helvetica"/>
          <w:color w:val="000000"/>
          <w:sz w:val="28"/>
          <w:szCs w:val="28"/>
          <w:lang w:eastAsia="pl-PL"/>
        </w:rPr>
        <w:t xml:space="preserve"> metra</w:t>
      </w:r>
      <w:r w:rsidRPr="008F01E8">
        <w:rPr>
          <w:sz w:val="28"/>
          <w:szCs w:val="28"/>
        </w:rPr>
        <w:t>.</w:t>
      </w:r>
      <w:bookmarkStart w:id="0" w:name="_GoBack"/>
      <w:bookmarkEnd w:id="0"/>
    </w:p>
    <w:p w:rsidR="00374E37" w:rsidRPr="008F01E8" w:rsidRDefault="00374E37" w:rsidP="008F01E8">
      <w:pPr>
        <w:spacing w:after="100" w:afterAutospacing="1"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31957" cy="3331520"/>
            <wp:effectExtent l="0" t="0" r="6985" b="2540"/>
            <wp:docPr id="1" name="Obraz 1" descr="C:\Users\Kasia Bochińska\Documents\Muzeum\Audioprzewodnik 11,11.2018\Murarze —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Bochińska\Documents\Muzeum\Audioprzewodnik 11,11.2018\Murarze — kopi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916" cy="333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E37" w:rsidRPr="008F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0"/>
    <w:rsid w:val="00012E79"/>
    <w:rsid w:val="000F40AA"/>
    <w:rsid w:val="001D3BB4"/>
    <w:rsid w:val="002D4648"/>
    <w:rsid w:val="002F53F3"/>
    <w:rsid w:val="003659EA"/>
    <w:rsid w:val="00374E37"/>
    <w:rsid w:val="004A5F70"/>
    <w:rsid w:val="0050509D"/>
    <w:rsid w:val="00626B89"/>
    <w:rsid w:val="007246A3"/>
    <w:rsid w:val="00725C7E"/>
    <w:rsid w:val="007B2FB0"/>
    <w:rsid w:val="00885686"/>
    <w:rsid w:val="008F01E8"/>
    <w:rsid w:val="00944BB4"/>
    <w:rsid w:val="009A424D"/>
    <w:rsid w:val="00A16C3B"/>
    <w:rsid w:val="00A25C67"/>
    <w:rsid w:val="00AA4EAC"/>
    <w:rsid w:val="00CE5249"/>
    <w:rsid w:val="00E12221"/>
    <w:rsid w:val="00E64100"/>
    <w:rsid w:val="00F749EA"/>
    <w:rsid w:val="00F9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0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50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Jacek.Bochinski</dc:creator>
  <cp:keywords/>
  <dc:description/>
  <cp:lastModifiedBy>Kasia Bochińska</cp:lastModifiedBy>
  <cp:revision>11</cp:revision>
  <dcterms:created xsi:type="dcterms:W3CDTF">2018-11-09T10:09:00Z</dcterms:created>
  <dcterms:modified xsi:type="dcterms:W3CDTF">2018-11-12T21:56:00Z</dcterms:modified>
</cp:coreProperties>
</file>