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C0" w:rsidRPr="00E15118" w:rsidRDefault="00C01DC0" w:rsidP="00C01DC0">
      <w:pPr>
        <w:spacing w:after="0" w:line="360" w:lineRule="auto"/>
        <w:rPr>
          <w:rFonts w:ascii="Times New Roman" w:eastAsia="Times New Roman" w:hAnsi="Times New Roman" w:cs="Times New Roman"/>
          <w:sz w:val="24"/>
          <w:szCs w:val="24"/>
          <w:lang w:eastAsia="pl-PL"/>
        </w:rPr>
      </w:pPr>
      <w:r w:rsidRPr="00E15118">
        <w:rPr>
          <w:rFonts w:ascii="Times New Roman" w:eastAsia="Times New Roman" w:hAnsi="Times New Roman" w:cs="Times New Roman"/>
          <w:b/>
          <w:sz w:val="24"/>
          <w:szCs w:val="24"/>
          <w:lang w:eastAsia="pl-PL"/>
        </w:rPr>
        <w:t xml:space="preserve">Detale z Villi </w:t>
      </w:r>
      <w:proofErr w:type="spellStart"/>
      <w:r w:rsidRPr="00E15118">
        <w:rPr>
          <w:rFonts w:ascii="Times New Roman" w:eastAsia="Times New Roman" w:hAnsi="Times New Roman" w:cs="Times New Roman"/>
          <w:b/>
          <w:sz w:val="24"/>
          <w:szCs w:val="24"/>
          <w:lang w:eastAsia="pl-PL"/>
        </w:rPr>
        <w:t>Regia</w:t>
      </w:r>
      <w:proofErr w:type="spellEnd"/>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479 (delfin)</w:t>
      </w:r>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2933 (kupidyn z pałką)</w:t>
      </w:r>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2929 (wazon)</w:t>
      </w:r>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2930/1-2 (jeden z dwóch wazonów)</w:t>
      </w:r>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15654 (wazon)</w:t>
      </w:r>
      <w:r>
        <w:rPr>
          <w:rFonts w:ascii="Times New Roman" w:eastAsia="Times New Roman" w:hAnsi="Times New Roman" w:cs="Times New Roman"/>
          <w:b/>
          <w:sz w:val="24"/>
          <w:szCs w:val="24"/>
          <w:lang w:eastAsia="pl-PL"/>
        </w:rPr>
        <w:t xml:space="preserve">, </w:t>
      </w:r>
      <w:r w:rsidRPr="000B7D64">
        <w:rPr>
          <w:rFonts w:ascii="Times New Roman" w:eastAsia="Times New Roman" w:hAnsi="Times New Roman" w:cs="Times New Roman"/>
          <w:b/>
          <w:sz w:val="24"/>
          <w:szCs w:val="24"/>
          <w:lang w:eastAsia="pl-PL"/>
        </w:rPr>
        <w:t>MHW 15646 (zwornik arkady)</w:t>
      </w:r>
    </w:p>
    <w:p w:rsidR="00C01DC0" w:rsidRPr="00E15118"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t xml:space="preserve">Stoją Państwo obok rzeźby delfina pochodzącej z fontanny ogrodowej Villi </w:t>
      </w:r>
      <w:proofErr w:type="spellStart"/>
      <w:r w:rsidRPr="00E15118">
        <w:rPr>
          <w:rFonts w:ascii="Times New Roman" w:eastAsia="Times New Roman" w:hAnsi="Times New Roman" w:cs="Times New Roman"/>
          <w:sz w:val="24"/>
          <w:szCs w:val="24"/>
          <w:lang w:eastAsia="pl-PL"/>
        </w:rPr>
        <w:t>Regia</w:t>
      </w:r>
      <w:proofErr w:type="spellEnd"/>
      <w:r w:rsidRPr="00E15118">
        <w:rPr>
          <w:rFonts w:ascii="Times New Roman" w:eastAsia="Times New Roman" w:hAnsi="Times New Roman" w:cs="Times New Roman"/>
          <w:sz w:val="24"/>
          <w:szCs w:val="24"/>
          <w:lang w:eastAsia="pl-PL"/>
        </w:rPr>
        <w:t xml:space="preserve">, czyli willi królewskiej wzniesionej jako podmiejska rezydencja dla Władysława IV Wazy na przełomie lat 30 i 40. XVII wieku. Obecnie jest to Pałac Kazimierzowski na kampusie Uniwersytetu Warszawskiego, który powstał w wyniku wielokrotnych przebudów willi. </w:t>
      </w:r>
    </w:p>
    <w:p w:rsidR="00C01DC0" w:rsidRPr="00E15118"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t xml:space="preserve">Proszę zajrzeć do paszczy delfina widać tam otwór potwierdzający pierwotną funkcję fontanny. </w:t>
      </w:r>
    </w:p>
    <w:p w:rsidR="00C01DC0" w:rsidRPr="00E15118"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t xml:space="preserve">Patrząc w stronę naprzeciwległej ściany mogą Państwo zobaczyć pozostałe pięć detali pochodzących z tej willi, w tym trzy wazony ogrodowe Zaś obok nich postać kupidyna stanowiącą prawdopodobnie parę z delfinem. Kupidyn – o czym świadczą pozostałości po skrzydłach widoczne na plecach, niegdyś trzymał pałkę lub maczugę, którą zamierzał uderzyć delfina. </w:t>
      </w:r>
      <w:r w:rsidRPr="007F6E13">
        <w:rPr>
          <w:rFonts w:ascii="Times New Roman" w:eastAsia="Times New Roman" w:hAnsi="Times New Roman" w:cs="Times New Roman"/>
          <w:sz w:val="24"/>
          <w:szCs w:val="24"/>
          <w:lang w:eastAsia="pl-PL"/>
        </w:rPr>
        <w:t>Kupidyn na delfinie to niezwykle popularny motyw dekoracyjny fontann, ten jednak wyjątkowy bo kupidyn zamierza skrzywdzić zwierzę. Takie ujęcie tematu odnosiłoby się do lubieżnej strony natury delfina uznawanego za kochliwe zwierzę, a Kupidyn starałby się ją powstrzymać.</w:t>
      </w:r>
      <w:r w:rsidRPr="00E15118">
        <w:rPr>
          <w:rFonts w:ascii="Times New Roman" w:eastAsia="Times New Roman" w:hAnsi="Times New Roman" w:cs="Times New Roman"/>
          <w:sz w:val="24"/>
          <w:szCs w:val="24"/>
          <w:lang w:eastAsia="pl-PL"/>
        </w:rPr>
        <w:t xml:space="preserve"> </w:t>
      </w:r>
    </w:p>
    <w:p w:rsidR="00C01DC0" w:rsidRPr="00E15118"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t xml:space="preserve">Od strony skarpy wiślanej oraz dziedzińca willa posiadała loggie widokowe –  często spotykany element architektury pałacowej typu włoskiego. Z tej właśnie </w:t>
      </w:r>
      <w:proofErr w:type="spellStart"/>
      <w:r w:rsidRPr="00E15118">
        <w:rPr>
          <w:rFonts w:ascii="Times New Roman" w:eastAsia="Times New Roman" w:hAnsi="Times New Roman" w:cs="Times New Roman"/>
          <w:sz w:val="24"/>
          <w:szCs w:val="24"/>
          <w:lang w:eastAsia="pl-PL"/>
        </w:rPr>
        <w:t>loggi</w:t>
      </w:r>
      <w:proofErr w:type="spellEnd"/>
      <w:r w:rsidRPr="00E15118">
        <w:rPr>
          <w:rFonts w:ascii="Times New Roman" w:eastAsia="Times New Roman" w:hAnsi="Times New Roman" w:cs="Times New Roman"/>
          <w:sz w:val="24"/>
          <w:szCs w:val="24"/>
          <w:lang w:eastAsia="pl-PL"/>
        </w:rPr>
        <w:t xml:space="preserve"> zachował się zwornik nazywany też kluczem arkady. Jest to detal konstrukcyjny usytuowany w najwyższym punkcie łuku, przenoszący siły ściskające. Oglądany przez Państwa klucz wykonany został z wapienia imitującego marmur, wydobytego z okolic Chęcin.</w:t>
      </w:r>
    </w:p>
    <w:p w:rsidR="00C01DC0" w:rsidRPr="00E15118"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t xml:space="preserve">Wszystkie detale pochodzące z Villi </w:t>
      </w:r>
      <w:proofErr w:type="spellStart"/>
      <w:r w:rsidRPr="00E15118">
        <w:rPr>
          <w:rFonts w:ascii="Times New Roman" w:eastAsia="Times New Roman" w:hAnsi="Times New Roman" w:cs="Times New Roman"/>
          <w:sz w:val="24"/>
          <w:szCs w:val="24"/>
          <w:lang w:eastAsia="pl-PL"/>
        </w:rPr>
        <w:t>Regia</w:t>
      </w:r>
      <w:proofErr w:type="spellEnd"/>
      <w:r w:rsidRPr="00E15118">
        <w:rPr>
          <w:rFonts w:ascii="Times New Roman" w:eastAsia="Times New Roman" w:hAnsi="Times New Roman" w:cs="Times New Roman"/>
          <w:sz w:val="24"/>
          <w:szCs w:val="24"/>
          <w:lang w:eastAsia="pl-PL"/>
        </w:rPr>
        <w:t xml:space="preserve"> zostały wydobyte z Wisły w 1906 roku przez warszawskich piaskarzy i są fragmentem dóbr kultury, zrabowanych w XVII wieku przez szwedzkie wojska Karola Gustawa. Dziś często zapomina się o tym, że z niszczycielską falą potopu wiązał się nie znany do tej pory na ziemiach Rzeczypospolitej rabunek. Niszczono dwory, pałace i klasztory. Grabiono nie tylko kosztowności, ale także skuwano marmurowe posadzki i rzeźbiarskie dekoracje. Ówczesne bogactwo siedzib warszawskiej magnaterii, a także królewskich rezydencji czyli Zamku Królewskiego i Villi </w:t>
      </w:r>
      <w:proofErr w:type="spellStart"/>
      <w:r w:rsidRPr="00E15118">
        <w:rPr>
          <w:rFonts w:ascii="Times New Roman" w:eastAsia="Times New Roman" w:hAnsi="Times New Roman" w:cs="Times New Roman"/>
          <w:sz w:val="24"/>
          <w:szCs w:val="24"/>
          <w:lang w:eastAsia="pl-PL"/>
        </w:rPr>
        <w:t>Regii</w:t>
      </w:r>
      <w:proofErr w:type="spellEnd"/>
      <w:r w:rsidRPr="00E15118">
        <w:rPr>
          <w:rFonts w:ascii="Times New Roman" w:eastAsia="Times New Roman" w:hAnsi="Times New Roman" w:cs="Times New Roman"/>
          <w:sz w:val="24"/>
          <w:szCs w:val="24"/>
          <w:lang w:eastAsia="pl-PL"/>
        </w:rPr>
        <w:t xml:space="preserve"> zachwyciło Szwedów, nie przyzwyczajonych we własnym kraju do takiego dobrobytu. Wszystkie łupy spławiano Wisłą do Gdańska na barkach, zwanych szkutami, a następnie przewożono statkami do Szwecji. Jedna z takich szkut wioząca detale z Villi </w:t>
      </w:r>
      <w:proofErr w:type="spellStart"/>
      <w:r w:rsidRPr="00E15118">
        <w:rPr>
          <w:rFonts w:ascii="Times New Roman" w:eastAsia="Times New Roman" w:hAnsi="Times New Roman" w:cs="Times New Roman"/>
          <w:sz w:val="24"/>
          <w:szCs w:val="24"/>
          <w:lang w:eastAsia="pl-PL"/>
        </w:rPr>
        <w:t>Regia</w:t>
      </w:r>
      <w:proofErr w:type="spellEnd"/>
      <w:r w:rsidRPr="00E15118">
        <w:rPr>
          <w:rFonts w:ascii="Times New Roman" w:eastAsia="Times New Roman" w:hAnsi="Times New Roman" w:cs="Times New Roman"/>
          <w:sz w:val="24"/>
          <w:szCs w:val="24"/>
          <w:lang w:eastAsia="pl-PL"/>
        </w:rPr>
        <w:t xml:space="preserve"> osiadła na mieliźnie, a następnie została zatopiona przez Szwedów. Część jej zawartości udało się odzyskać dopiero po 250 latach. </w:t>
      </w:r>
    </w:p>
    <w:p w:rsidR="00C01DC0" w:rsidRDefault="00C01DC0" w:rsidP="00C01DC0">
      <w:pPr>
        <w:spacing w:after="0" w:line="360" w:lineRule="auto"/>
        <w:ind w:firstLine="709"/>
        <w:jc w:val="both"/>
        <w:rPr>
          <w:rFonts w:ascii="Times New Roman" w:eastAsia="Times New Roman" w:hAnsi="Times New Roman" w:cs="Times New Roman"/>
          <w:sz w:val="24"/>
          <w:szCs w:val="24"/>
          <w:lang w:eastAsia="pl-PL"/>
        </w:rPr>
      </w:pPr>
      <w:r w:rsidRPr="00E15118">
        <w:rPr>
          <w:rFonts w:ascii="Times New Roman" w:eastAsia="Times New Roman" w:hAnsi="Times New Roman" w:cs="Times New Roman"/>
          <w:sz w:val="24"/>
          <w:szCs w:val="24"/>
          <w:lang w:eastAsia="pl-PL"/>
        </w:rPr>
        <w:lastRenderedPageBreak/>
        <w:t>Na koniec należy podkreślić, że ze zniszczeń w czasie Potopu Warszawa nie była w stanie się podźwignąć przez lata. Ówczesny spadek populacji, zniszczenia materialne i upadek gospodarczy odczuwalne były jeszcze w XVIII wieku.</w:t>
      </w:r>
    </w:p>
    <w:p w:rsidR="00215280" w:rsidRDefault="00215280">
      <w:bookmarkStart w:id="0" w:name="_GoBack"/>
      <w:bookmarkEnd w:id="0"/>
    </w:p>
    <w:sectPr w:rsidR="00215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C0"/>
    <w:rsid w:val="00215280"/>
    <w:rsid w:val="00C01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0AA99-13E3-41C8-8F84-F36E8B7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D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2425</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1</cp:revision>
  <dcterms:created xsi:type="dcterms:W3CDTF">2021-02-19T10:15:00Z</dcterms:created>
  <dcterms:modified xsi:type="dcterms:W3CDTF">2021-02-19T10:16:00Z</dcterms:modified>
</cp:coreProperties>
</file>