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59" w:rsidRPr="007C2659" w:rsidRDefault="007C2659" w:rsidP="007C265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59">
        <w:rPr>
          <w:rFonts w:ascii="Times New Roman" w:hAnsi="Times New Roman" w:cs="Times New Roman"/>
          <w:b/>
          <w:sz w:val="24"/>
          <w:szCs w:val="24"/>
        </w:rPr>
        <w:t>Odznaka z Syreną</w:t>
      </w:r>
    </w:p>
    <w:p w:rsidR="007C2659" w:rsidRPr="00AE49A9" w:rsidRDefault="007C2659" w:rsidP="007C26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9">
        <w:rPr>
          <w:rFonts w:ascii="Times New Roman" w:hAnsi="Times New Roman" w:cs="Times New Roman"/>
          <w:sz w:val="24"/>
          <w:szCs w:val="24"/>
        </w:rPr>
        <w:t xml:space="preserve">Spójrzmy na odznakę, która mimo niepozornego wyglądu jest nadal bardzo ważnym warszawskim odznaczeniem. Ma formę listka z wpisaną w środek archaiczną Syreną, nawiązującą kształtem do czasów z pierwszych wieków istnienia miasta.  </w:t>
      </w:r>
    </w:p>
    <w:p w:rsidR="007C2659" w:rsidRPr="00AE49A9" w:rsidRDefault="007C2659" w:rsidP="007C26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9">
        <w:rPr>
          <w:rFonts w:ascii="Times New Roman" w:hAnsi="Times New Roman" w:cs="Times New Roman"/>
          <w:sz w:val="24"/>
          <w:szCs w:val="24"/>
        </w:rPr>
        <w:t>Po drugiej wojnie światowej zaistniała potrzeba ustanowienia odznaczenia, przyznawanego osobom zasłużonym, m.in. przy odbudowie stolicy. Dokonało się to jednak dopiero w 1960 roku, kiedy odznaczenie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4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</w:t>
      </w:r>
      <w:r w:rsidRPr="00AE49A9">
        <w:rPr>
          <w:rFonts w:ascii="Times New Roman" w:hAnsi="Times New Roman" w:cs="Times New Roman"/>
          <w:sz w:val="24"/>
          <w:szCs w:val="24"/>
        </w:rPr>
        <w:t>a zasługi dla Warszawy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E49A9">
        <w:rPr>
          <w:rFonts w:ascii="Times New Roman" w:hAnsi="Times New Roman" w:cs="Times New Roman"/>
          <w:sz w:val="24"/>
          <w:szCs w:val="24"/>
        </w:rPr>
        <w:t xml:space="preserve"> ustanowiła Stołeczna Rada Narodowa m.st. Warszawy.  Odznaczenie przyznawano w trzech stopniach: złotym, srebrnym i brązowym, choć wkrótce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49A9">
        <w:rPr>
          <w:rFonts w:ascii="Times New Roman" w:hAnsi="Times New Roman" w:cs="Times New Roman"/>
          <w:sz w:val="24"/>
          <w:szCs w:val="24"/>
        </w:rPr>
        <w:t xml:space="preserve"> w roku 1968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49A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E49A9">
        <w:rPr>
          <w:rFonts w:ascii="Times New Roman" w:hAnsi="Times New Roman" w:cs="Times New Roman"/>
          <w:sz w:val="24"/>
          <w:szCs w:val="24"/>
        </w:rPr>
        <w:t xml:space="preserve"> stopni zredukowan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E49A9">
        <w:rPr>
          <w:rFonts w:ascii="Times New Roman" w:hAnsi="Times New Roman" w:cs="Times New Roman"/>
          <w:sz w:val="24"/>
          <w:szCs w:val="24"/>
        </w:rPr>
        <w:t xml:space="preserve"> do dwóch – złotego i srebrnego. W tej formie odznaka przyznawana jest do dzisiaj (z przerwą w latach 1999–2014, kiedy wprowadzono inną odznakę)</w:t>
      </w:r>
      <w:r>
        <w:rPr>
          <w:rFonts w:ascii="Times New Roman" w:hAnsi="Times New Roman" w:cs="Times New Roman"/>
          <w:sz w:val="24"/>
          <w:szCs w:val="24"/>
        </w:rPr>
        <w:t xml:space="preserve">. W gronie odznaczonych/nagrodzonych znaleźli się </w:t>
      </w:r>
      <w:r w:rsidRPr="00AE49A9">
        <w:rPr>
          <w:rFonts w:ascii="Times New Roman" w:hAnsi="Times New Roman" w:cs="Times New Roman"/>
          <w:sz w:val="24"/>
          <w:szCs w:val="24"/>
        </w:rPr>
        <w:t xml:space="preserve">działacze polityczni, </w:t>
      </w:r>
      <w:r>
        <w:rPr>
          <w:rFonts w:ascii="Times New Roman" w:hAnsi="Times New Roman" w:cs="Times New Roman"/>
          <w:sz w:val="24"/>
          <w:szCs w:val="24"/>
        </w:rPr>
        <w:t>tacy, jak:</w:t>
      </w:r>
      <w:r w:rsidRPr="00AE49A9">
        <w:rPr>
          <w:rFonts w:ascii="Times New Roman" w:hAnsi="Times New Roman" w:cs="Times New Roman"/>
          <w:sz w:val="24"/>
          <w:szCs w:val="24"/>
        </w:rPr>
        <w:t xml:space="preserve"> Władysław Gomułka, Józef Cyrankiewicz, Marian Spychalski, także artyści: aktorka Elżbieta Barszczewska, rzeźbiarka Ludwika Nitschowa, skrzypaczka Irena Dubiska oraz przedstawiciele różnych grup zawodowych: architekci, pracownicy budowlani, przedstawiciele warszawskich instytucji, ludzie nauki i kultury. Odznakę mogli otrzymywać również cudzoziemcy. </w:t>
      </w:r>
    </w:p>
    <w:p w:rsidR="007C2659" w:rsidRPr="00AE49A9" w:rsidRDefault="007C2659" w:rsidP="007C265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9A9">
        <w:rPr>
          <w:rFonts w:ascii="Times New Roman" w:hAnsi="Times New Roman" w:cs="Times New Roman"/>
          <w:sz w:val="24"/>
          <w:szCs w:val="24"/>
        </w:rPr>
        <w:t>Warto zwrócić uwagę na okoliczności wyboru docelowego projektu, który wyłoniono w ogólnopolskim konkursie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49A9">
        <w:rPr>
          <w:rFonts w:ascii="Times New Roman" w:hAnsi="Times New Roman" w:cs="Times New Roman"/>
          <w:sz w:val="24"/>
          <w:szCs w:val="24"/>
        </w:rPr>
        <w:t xml:space="preserve"> zorganizowanym przez Zarząd Główny Związku Plastyków Artystów Polskich i Prezydium Stołecznej Rady Narodowej. </w:t>
      </w:r>
      <w:r>
        <w:rPr>
          <w:rFonts w:ascii="Times New Roman" w:hAnsi="Times New Roman" w:cs="Times New Roman"/>
          <w:sz w:val="24"/>
          <w:szCs w:val="24"/>
        </w:rPr>
        <w:t xml:space="preserve">Mimo że konkurs wygrała </w:t>
      </w:r>
      <w:r w:rsidRPr="00AE49A9">
        <w:rPr>
          <w:rFonts w:ascii="Times New Roman" w:hAnsi="Times New Roman" w:cs="Times New Roman"/>
          <w:sz w:val="24"/>
          <w:szCs w:val="24"/>
        </w:rPr>
        <w:t xml:space="preserve">Ewelina Szczech, </w:t>
      </w:r>
      <w:r>
        <w:rPr>
          <w:rFonts w:ascii="Times New Roman" w:hAnsi="Times New Roman" w:cs="Times New Roman"/>
          <w:sz w:val="24"/>
          <w:szCs w:val="24"/>
        </w:rPr>
        <w:t>to o</w:t>
      </w:r>
      <w:r w:rsidRPr="00AE49A9">
        <w:rPr>
          <w:rFonts w:ascii="Times New Roman" w:hAnsi="Times New Roman" w:cs="Times New Roman"/>
          <w:sz w:val="24"/>
          <w:szCs w:val="24"/>
        </w:rPr>
        <w:t>statecznie projekt</w:t>
      </w:r>
      <w:r>
        <w:rPr>
          <w:rFonts w:ascii="Times New Roman" w:hAnsi="Times New Roman" w:cs="Times New Roman"/>
          <w:sz w:val="24"/>
          <w:szCs w:val="24"/>
        </w:rPr>
        <w:t xml:space="preserve">, jaki </w:t>
      </w:r>
      <w:r w:rsidRPr="00AE49A9">
        <w:rPr>
          <w:rFonts w:ascii="Times New Roman" w:hAnsi="Times New Roman" w:cs="Times New Roman"/>
          <w:sz w:val="24"/>
          <w:szCs w:val="24"/>
        </w:rPr>
        <w:t>wybrano do realizacji</w:t>
      </w:r>
      <w:r>
        <w:rPr>
          <w:rFonts w:ascii="Times New Roman" w:hAnsi="Times New Roman" w:cs="Times New Roman"/>
          <w:sz w:val="24"/>
          <w:szCs w:val="24"/>
        </w:rPr>
        <w:t xml:space="preserve">, należał do laureata trzeciej nagrody. Był nim </w:t>
      </w:r>
      <w:r>
        <w:rPr>
          <w:rFonts w:ascii="Times New Roman" w:hAnsi="Times New Roman" w:cs="Times New Roman"/>
          <w:sz w:val="24"/>
          <w:szCs w:val="24"/>
        </w:rPr>
        <w:t xml:space="preserve">artysta </w:t>
      </w:r>
      <w:r>
        <w:rPr>
          <w:rFonts w:ascii="Times New Roman" w:hAnsi="Times New Roman" w:cs="Times New Roman"/>
          <w:sz w:val="24"/>
          <w:szCs w:val="24"/>
        </w:rPr>
        <w:t xml:space="preserve">Witold </w:t>
      </w:r>
      <w:r w:rsidRPr="00AE49A9">
        <w:rPr>
          <w:rFonts w:ascii="Times New Roman" w:hAnsi="Times New Roman" w:cs="Times New Roman"/>
          <w:sz w:val="24"/>
          <w:szCs w:val="24"/>
        </w:rPr>
        <w:t xml:space="preserve">Janowski </w:t>
      </w:r>
      <w:r w:rsidRPr="007C2659">
        <w:rPr>
          <w:rFonts w:ascii="Times New Roman" w:hAnsi="Times New Roman" w:cs="Times New Roman"/>
          <w:sz w:val="24"/>
          <w:szCs w:val="24"/>
        </w:rPr>
        <w:t>(1926–2006)</w:t>
      </w:r>
      <w:r w:rsidRPr="00AE4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E49A9">
        <w:rPr>
          <w:rFonts w:ascii="Times New Roman" w:hAnsi="Times New Roman" w:cs="Times New Roman"/>
          <w:sz w:val="24"/>
          <w:szCs w:val="24"/>
        </w:rPr>
        <w:t>architekt, artyst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49A9">
        <w:rPr>
          <w:rFonts w:ascii="Times New Roman" w:hAnsi="Times New Roman" w:cs="Times New Roman"/>
          <w:sz w:val="24"/>
          <w:szCs w:val="24"/>
        </w:rPr>
        <w:t xml:space="preserve">, grafik, projektant plakatów i pedagog. </w:t>
      </w:r>
      <w:bookmarkStart w:id="0" w:name="_GoBack"/>
      <w:bookmarkEnd w:id="0"/>
    </w:p>
    <w:p w:rsidR="00032932" w:rsidRDefault="00032932"/>
    <w:sectPr w:rsidR="0003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59"/>
    <w:rsid w:val="00032932"/>
    <w:rsid w:val="007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E61C-5C99-4A51-9BBB-85E11C92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2021-02-19T12:21:00Z</dcterms:created>
  <dcterms:modified xsi:type="dcterms:W3CDTF">2021-02-19T12:23:00Z</dcterms:modified>
</cp:coreProperties>
</file>