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8C" w:rsidRPr="00147973" w:rsidRDefault="009F3B8C" w:rsidP="009F3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73">
        <w:rPr>
          <w:rFonts w:ascii="Times New Roman" w:hAnsi="Times New Roman" w:cs="Times New Roman"/>
          <w:b/>
          <w:sz w:val="24"/>
          <w:szCs w:val="24"/>
        </w:rPr>
        <w:t>Papierośnica prezydenta Stefana Starzyńskiego, MHW 27598</w:t>
      </w:r>
    </w:p>
    <w:p w:rsidR="009F3B8C" w:rsidRPr="004D1B7B" w:rsidRDefault="009F3B8C" w:rsidP="009F3B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B8C" w:rsidRPr="004D1B7B" w:rsidRDefault="009F3B8C" w:rsidP="009F3B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7B">
        <w:rPr>
          <w:rFonts w:ascii="Times New Roman" w:hAnsi="Times New Roman" w:cs="Times New Roman"/>
          <w:sz w:val="24"/>
          <w:szCs w:val="24"/>
        </w:rPr>
        <w:t xml:space="preserve">Ta srebrna papierośnica należała do prezydenta Warszawy, Stefana Starzyńskiego. Została wykonana na początku lat 30-tych XX wieku przez firmę Władysława Krupskiego i Jana </w:t>
      </w:r>
      <w:proofErr w:type="spellStart"/>
      <w:r w:rsidRPr="004D1B7B">
        <w:rPr>
          <w:rFonts w:ascii="Times New Roman" w:hAnsi="Times New Roman" w:cs="Times New Roman"/>
          <w:sz w:val="24"/>
          <w:szCs w:val="24"/>
        </w:rPr>
        <w:t>Matulewicza</w:t>
      </w:r>
      <w:proofErr w:type="spellEnd"/>
      <w:r w:rsidRPr="004D1B7B">
        <w:rPr>
          <w:rFonts w:ascii="Times New Roman" w:hAnsi="Times New Roman" w:cs="Times New Roman"/>
          <w:sz w:val="24"/>
          <w:szCs w:val="24"/>
        </w:rPr>
        <w:t xml:space="preserve">, mieszczącą się na warszawskim Powiślu. Starzyński otrzymał ją w prezencie od Kazimierza Konarskiego, dyrektora Archiwum Akt Dawnych. Świadczy o tym grawerunek właściciela oraz napis wewnątrz „Kochanemu Prezydentowi Konarski”. Warszawa wiele zawdzięcza prezydenturze Stefana Starzyńskiego. Z jego inicjatywy rozbudowano miejską sieć komunikacyjną, wzrosła liczba szkół publicznych, instytucji służby zdrowia i opieki społecznej. W 1936 roku prezydent podjął decyzję o zakupie trzech kamienic na Rynku Starego Miasta po stronie Deckerta, przeznaczonych na Muzeum Dawnej Warszawy, którego dzisiejszym spadkobiercą jest Muzeum Warszawy. W latach 1936-1938 za jego prezydentury odkryto fragmenty średniowiecznych murów miejskich. Doprowadził do ukończenia i oddania do użytku Muzeum Narodowe. Na przełomie lipca i sierpnia 1939 roku Starzyński pozostawił papierośnicę w warszawskim mieszkaniu Bronisławy Glińskiej. We wrześniu 1939 roku Starzyński pozostał w mieście jako komisarz cywilny przy Dowództwie Obrony Warszawy. Jego współpracownikiem w działającym Komitecie Obywatelskim był profesor Politechniki Warszawskiej Wacław Paszkowski siostrzeniec Bronisławy Glińskiej. Starzyński organizował cywilne służby do obrony miasta, między innymi: Straż Obywatelską, Obronę Przeciwlotniczą bierną, Ochotnicze Bataliony Pracy, Polski Czerwony Krzyż, Stołeczny Komitet Samopomocy Społecznej i ochotnicze bataliony obrony Warszawy. Dbał o zaopatrzenie, porządek i interesował się codziennymi warunkami życia mieszkańców. Podtrzymywał na duchu Warszawiaków oraz uchodźców, którzy znaleźli się w oblężonym mieście. Swoimi wystąpieniami na antenie Polskiego Radia zachęcał do aktywnego włączenia się w obronę. Po kapitulacji Warszawy apelował do mieszkańców o włączenie się do usuwania zniszczeń i powrót do pracy. Był też zaangażowany w tworzenie pierwszych struktur konspiracyjnej administracji. 27 października 1939 roku prezydent Starzyński został aresztowany przez Niemców, był więziony przy ulicy </w:t>
      </w:r>
      <w:proofErr w:type="spellStart"/>
      <w:r w:rsidRPr="004D1B7B">
        <w:rPr>
          <w:rFonts w:ascii="Times New Roman" w:hAnsi="Times New Roman" w:cs="Times New Roman"/>
          <w:sz w:val="24"/>
          <w:szCs w:val="24"/>
        </w:rPr>
        <w:t>Daniłowiczowskiej</w:t>
      </w:r>
      <w:proofErr w:type="spellEnd"/>
      <w:r w:rsidRPr="004D1B7B">
        <w:rPr>
          <w:rFonts w:ascii="Times New Roman" w:hAnsi="Times New Roman" w:cs="Times New Roman"/>
          <w:sz w:val="24"/>
          <w:szCs w:val="24"/>
        </w:rPr>
        <w:t xml:space="preserve"> i na Pawiaku. Został zamordowany przez niemieckie gestapo między 21 a 23 grudnia 1939 roku w nieznanych bliżej okolicznościach. Papierośnica pozostała jedną z niewielu pamiątek po prezydencie Warszawy. Została zakupiona przez Muzeum w 2009 roku.    </w:t>
      </w:r>
    </w:p>
    <w:p w:rsidR="00F262BD" w:rsidRDefault="00F262BD">
      <w:bookmarkStart w:id="0" w:name="_GoBack"/>
      <w:bookmarkEnd w:id="0"/>
    </w:p>
    <w:sectPr w:rsidR="00F2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C"/>
    <w:rsid w:val="009F3B8C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5392-7E86-46BA-B16D-29394FC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2021-02-22T09:57:00Z</dcterms:created>
  <dcterms:modified xsi:type="dcterms:W3CDTF">2021-02-22T09:57:00Z</dcterms:modified>
</cp:coreProperties>
</file>