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2D" w:rsidRPr="00FC4B2D" w:rsidRDefault="00FC4B2D" w:rsidP="006A6B31">
      <w:pPr>
        <w:pStyle w:val="Nagwek1"/>
        <w:spacing w:line="360" w:lineRule="auto"/>
      </w:pPr>
      <w:r w:rsidRPr="00FC4B2D"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Gabinet Pocztówek</w:t>
      </w:r>
    </w:p>
    <w:p w:rsidR="00FA3373" w:rsidRDefault="00FC4B2D" w:rsidP="006A6B31">
      <w:pPr>
        <w:spacing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Korespondentka, </w:t>
      </w:r>
      <w:proofErr w:type="spellStart"/>
      <w:r>
        <w:rPr>
          <w:rFonts w:ascii="GoodHeadlinePro-News" w:hAnsi="GoodHeadlinePro-News" w:cs="GoodHeadlinePro-News"/>
          <w:color w:val="000000"/>
          <w:sz w:val="28"/>
          <w:szCs w:val="28"/>
        </w:rPr>
        <w:t>otkrytka</w:t>
      </w:r>
      <w:proofErr w:type="spellEnd"/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, </w:t>
      </w:r>
      <w:proofErr w:type="spellStart"/>
      <w:r>
        <w:rPr>
          <w:rFonts w:ascii="GoodHeadlinePro-News" w:hAnsi="GoodHeadlinePro-News" w:cs="GoodHeadlinePro-News"/>
          <w:color w:val="000000"/>
          <w:sz w:val="28"/>
          <w:szCs w:val="28"/>
        </w:rPr>
        <w:t>otwartka</w:t>
      </w:r>
      <w:proofErr w:type="spellEnd"/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, karta pocztowa, pocztówka, widokówka lub liścik – to nazwy określające mały prostokątny kartonik bez koperty służący do krótkiej korespondencji. Powołana do życia </w:t>
      </w:r>
      <w:r w:rsidR="003C5EDC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w drugiej połowie</w:t>
      </w:r>
      <w:r w:rsidR="00487D42">
        <w:rPr>
          <w:rFonts w:ascii="GoodHeadlinePro-News" w:hAnsi="GoodHeadlinePro-News" w:cs="GoodHeadlinePro-News"/>
          <w:color w:val="000000"/>
          <w:sz w:val="28"/>
          <w:szCs w:val="28"/>
        </w:rPr>
        <w:t xml:space="preserve"> dziewiętnastego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wieku, szybko zrobiła zawrotną karierę, a Niemcy, Austriacy, Francuzi i Anglicy dotąd spierają się o pierwszeństwo jej „odkrycia”. Wojna prusko-francuska (</w:t>
      </w:r>
      <w:r w:rsidR="003C5EDC">
        <w:rPr>
          <w:rFonts w:ascii="GoodHeadlinePro-News" w:hAnsi="GoodHeadlinePro-News" w:cs="GoodHeadlinePro-News"/>
          <w:color w:val="000000"/>
          <w:sz w:val="28"/>
          <w:szCs w:val="28"/>
        </w:rPr>
        <w:t xml:space="preserve">lata 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1870 – 1871) zainspirowała księgarzy do wydania serii kart z motywami wojskowymi i patriotycznymi na potrzeby żołnierzy obu armii. Korespondencja za pomocą kart ułatwiała podczas wojny pracę cenzury, usprawniała działalność poczty i zaspokajała potrzebę szybkiej wymiany wiadomości. Uchwałą Światowego Związku Pocztowego karty pocztowe dopuszczono do obiegu międzynarodoweg</w:t>
      </w:r>
      <w:r w:rsidR="003C5EDC">
        <w:rPr>
          <w:rFonts w:ascii="GoodHeadlinePro-News" w:hAnsi="GoodHeadlinePro-News" w:cs="GoodHeadlinePro-News"/>
          <w:color w:val="000000"/>
          <w:sz w:val="28"/>
          <w:szCs w:val="28"/>
        </w:rPr>
        <w:t>o 1 lipca 1875 roku. „Kurier War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szawski” </w:t>
      </w:r>
      <w:r w:rsidR="003C5EDC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z 1881 roku informował o 350 milionach kart wysłanych w Europie </w:t>
      </w:r>
      <w:r w:rsidR="003C5EDC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w 18</w:t>
      </w:r>
      <w:r w:rsidR="00CF49C3">
        <w:rPr>
          <w:rFonts w:ascii="GoodHeadlinePro-News" w:hAnsi="GoodHeadlinePro-News" w:cs="GoodHeadlinePro-News"/>
          <w:color w:val="000000"/>
          <w:sz w:val="28"/>
          <w:szCs w:val="28"/>
        </w:rPr>
        <w:t xml:space="preserve">79 roku. W 1900 roku w obiegu światowym znalazło się 2,8 miliarda pocztówek. </w:t>
      </w:r>
      <w:r w:rsidR="003C5EDC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CF49C3">
        <w:rPr>
          <w:rFonts w:ascii="GoodHeadlinePro-News" w:hAnsi="GoodHeadlinePro-News" w:cs="GoodHeadlinePro-News"/>
          <w:color w:val="000000"/>
          <w:sz w:val="28"/>
          <w:szCs w:val="28"/>
        </w:rPr>
        <w:t xml:space="preserve">Nazwę „pocztówka” wyłoniono w konkursie ogłoszonym w 1900 roku. Zaproponował ją Henryk Sienkiewicz (1846 – 1916) ukrywający się pod pseudonimem Maria z R. </w:t>
      </w:r>
      <w:r w:rsidR="003C5EDC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CF49C3">
        <w:rPr>
          <w:rFonts w:ascii="GoodHeadlinePro-News" w:hAnsi="GoodHeadlinePro-News" w:cs="GoodHeadlinePro-News"/>
          <w:color w:val="000000"/>
          <w:sz w:val="28"/>
          <w:szCs w:val="28"/>
        </w:rPr>
        <w:t>Dla kolekcjonera kart</w:t>
      </w:r>
      <w:r w:rsidR="001659D6">
        <w:rPr>
          <w:rFonts w:ascii="GoodHeadlinePro-News" w:hAnsi="GoodHeadlinePro-News" w:cs="GoodHeadlinePro-News"/>
          <w:color w:val="000000"/>
          <w:sz w:val="28"/>
          <w:szCs w:val="28"/>
        </w:rPr>
        <w:t xml:space="preserve"> pocztowych ważny jest pełny ogląd pocztówki, pierwotnie bowiem jedna strona kartonika przeznaczona była wyłącznie na adres, znaczki i stemple, druga na korespondencję. Ponieważ </w:t>
      </w:r>
      <w:r w:rsidR="003C5EDC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1659D6">
        <w:rPr>
          <w:rFonts w:ascii="GoodHeadlinePro-News" w:hAnsi="GoodHeadlinePro-News" w:cs="GoodHeadlinePro-News"/>
          <w:color w:val="000000"/>
          <w:sz w:val="28"/>
          <w:szCs w:val="28"/>
        </w:rPr>
        <w:t>w krótce ta druga strona kartki pokryła się ilustracjami, pisano drobnym pismem na obrze</w:t>
      </w:r>
      <w:r w:rsidR="00FA3373">
        <w:rPr>
          <w:rFonts w:ascii="GoodHeadlinePro-News" w:hAnsi="GoodHeadlinePro-News" w:cs="GoodHeadlinePro-News"/>
          <w:color w:val="000000"/>
          <w:sz w:val="28"/>
          <w:szCs w:val="28"/>
        </w:rPr>
        <w:t xml:space="preserve">żach, co czyniło korespondencję mało czytelną. Dopiero w październiku 1904 roku Światowy Związek Pocztowy  wprowadził podział strony adresowej  na dwie części: adresową i do korespondencji. Awers pozostawiono na widoki lub inne ozdoby. Kartki bez podziału rewersu można zatem datować jako powstałe przed 1905 </w:t>
      </w:r>
      <w:r w:rsidR="00FA3373">
        <w:rPr>
          <w:rFonts w:ascii="GoodHeadlinePro-News" w:hAnsi="GoodHeadlinePro-News" w:cs="GoodHeadlinePro-News"/>
          <w:color w:val="000000"/>
          <w:sz w:val="28"/>
          <w:szCs w:val="28"/>
        </w:rPr>
        <w:lastRenderedPageBreak/>
        <w:t xml:space="preserve">rokiem. </w:t>
      </w:r>
      <w:r w:rsidR="003C5EDC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FA3373">
        <w:rPr>
          <w:rFonts w:ascii="GoodHeadlinePro-News" w:hAnsi="GoodHeadlinePro-News" w:cs="GoodHeadlinePro-News"/>
          <w:color w:val="000000"/>
          <w:sz w:val="28"/>
          <w:szCs w:val="28"/>
        </w:rPr>
        <w:t xml:space="preserve">Muzeum Warszawy ma w swoich zbiorach ponad 9 tysięcy warszawskich kart pocztowych, w Gabinecie prezentowana jest ich niewielka część. Dla varsavianistów interesujące będą karty przedstawiające ulice, place, pałace, kościoły, nieistniejące budowle; dla artystów – serie z Warszawą sportretowaną w malarstwie i grafice, dla historyków – karty ilustrujące wydarzenia historyczne, dla </w:t>
      </w:r>
      <w:proofErr w:type="spellStart"/>
      <w:r w:rsidR="00FA3373">
        <w:rPr>
          <w:rFonts w:ascii="GoodHeadlinePro-News" w:hAnsi="GoodHeadlinePro-News" w:cs="GoodHeadlinePro-News"/>
          <w:color w:val="000000"/>
          <w:sz w:val="28"/>
          <w:szCs w:val="28"/>
        </w:rPr>
        <w:t>filokartystów</w:t>
      </w:r>
      <w:proofErr w:type="spellEnd"/>
      <w:r w:rsidR="00FA3373">
        <w:rPr>
          <w:rFonts w:ascii="GoodHeadlinePro-News" w:hAnsi="GoodHeadlinePro-News" w:cs="GoodHeadlinePro-News"/>
          <w:color w:val="000000"/>
          <w:sz w:val="28"/>
          <w:szCs w:val="28"/>
        </w:rPr>
        <w:t xml:space="preserve"> – ciekawostki kolekcjonerskie, dla miłośników teatru – wizerunki aktorów. Można tu obejrzeć pocztówki reklamowe, litografowane, fotografie na jedwabiu i wiele innych. W Gabinecie znalazły się również albumy do przechowywania i eksponowania kolekcji pocztówek z ciekawymi oprawami  oraz wnętrzami – kartonowymi stronami z nadrukami </w:t>
      </w:r>
      <w:r w:rsidR="003C5EDC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FA3373">
        <w:rPr>
          <w:rFonts w:ascii="GoodHeadlinePro-News" w:hAnsi="GoodHeadlinePro-News" w:cs="GoodHeadlinePro-News"/>
          <w:color w:val="000000"/>
          <w:sz w:val="28"/>
          <w:szCs w:val="28"/>
        </w:rPr>
        <w:t xml:space="preserve">i systemem nacięć do wkładania pocztówek w pionie i poziomie. </w:t>
      </w:r>
    </w:p>
    <w:p w:rsidR="00FC4B2D" w:rsidRDefault="003C5EDC" w:rsidP="00FC4B2D">
      <w:pPr>
        <w:spacing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>Elżbieta Kamińska</w:t>
      </w:r>
      <w:r w:rsidR="00FA3373">
        <w:rPr>
          <w:rFonts w:ascii="GoodHeadlinePro-News" w:hAnsi="GoodHeadlinePro-News" w:cs="GoodHeadlinePro-News"/>
          <w:color w:val="000000"/>
          <w:sz w:val="28"/>
          <w:szCs w:val="28"/>
        </w:rPr>
        <w:t xml:space="preserve"> 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bookmarkStart w:id="0" w:name="_GoBack"/>
      <w:bookmarkEnd w:id="0"/>
      <w:r w:rsidR="00FA3373">
        <w:rPr>
          <w:rFonts w:ascii="GoodHeadlinePro-News" w:hAnsi="GoodHeadlinePro-News" w:cs="GoodHeadlinePro-News"/>
          <w:color w:val="000000"/>
          <w:sz w:val="28"/>
          <w:szCs w:val="28"/>
        </w:rPr>
        <w:t>kuratorka</w:t>
      </w:r>
    </w:p>
    <w:sectPr w:rsidR="00FC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oodHead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News">
    <w:altName w:val="GoodHeadlinePro-New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B4"/>
    <w:rsid w:val="000C4C14"/>
    <w:rsid w:val="001659D6"/>
    <w:rsid w:val="003C5EDC"/>
    <w:rsid w:val="00410AF8"/>
    <w:rsid w:val="00487D42"/>
    <w:rsid w:val="006A6B31"/>
    <w:rsid w:val="007A24B4"/>
    <w:rsid w:val="00CF49C3"/>
    <w:rsid w:val="00FA3373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301C"/>
  <w15:chartTrackingRefBased/>
  <w15:docId w15:val="{D2E7A53A-C43C-4CD4-9220-CD82648C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4B2D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4B2D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4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4B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0">
    <w:name w:val="A0"/>
    <w:uiPriority w:val="99"/>
    <w:rsid w:val="00FC4B2D"/>
    <w:rPr>
      <w:rFonts w:ascii="GoodHeadlinePro-Bold" w:hAnsi="GoodHeadlinePro-Bold" w:cs="GoodHeadlinePro-Bold" w:hint="default"/>
      <w:b/>
      <w:bCs/>
      <w:color w:val="000000"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 Poczt., wstęp 26.02.21</dc:title>
  <dc:subject/>
  <dc:creator>katarzyna.szafranska@ad.muzeumwarszawy.pl</dc:creator>
  <cp:keywords/>
  <dc:description/>
  <cp:lastModifiedBy>katarzyna.szafranska@ad.muzeumwarszawy.pl</cp:lastModifiedBy>
  <cp:revision>9</cp:revision>
  <dcterms:created xsi:type="dcterms:W3CDTF">2021-02-26T10:53:00Z</dcterms:created>
  <dcterms:modified xsi:type="dcterms:W3CDTF">2021-02-27T14:38:00Z</dcterms:modified>
</cp:coreProperties>
</file>