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C3" w:rsidRDefault="004A42C3" w:rsidP="004A42C3">
      <w:pPr>
        <w:pStyle w:val="Nagwek1"/>
        <w:jc w:val="both"/>
      </w:pPr>
      <w:r w:rsidRPr="004A42C3">
        <w:t>ALBUM WOJENNY JANA SCHIELE</w:t>
      </w:r>
    </w:p>
    <w:p w:rsidR="004A42C3" w:rsidRPr="004A42C3" w:rsidRDefault="004A42C3" w:rsidP="004A42C3">
      <w:pPr>
        <w:jc w:val="both"/>
      </w:pPr>
    </w:p>
    <w:p w:rsidR="004A42C3" w:rsidRPr="004A42C3" w:rsidRDefault="004A42C3" w:rsidP="004A42C3">
      <w:pPr>
        <w:jc w:val="both"/>
      </w:pPr>
      <w:r w:rsidRPr="004A42C3">
        <w:t>Grube karty albumu z cz</w:t>
      </w:r>
      <w:bookmarkStart w:id="0" w:name="_GoBack"/>
      <w:bookmarkEnd w:id="0"/>
      <w:r w:rsidRPr="004A42C3">
        <w:t xml:space="preserve">arnego kartonu zapełniają starannie wklejone zdjęcia, wycinki prasowe, dokumenty i mapy oraz rysunki odręczne. Autorskie komentarze wyznaczają kolejne etapy tułaczki, na którą wojna skazała autora albumu, Jana </w:t>
      </w:r>
      <w:proofErr w:type="spellStart"/>
      <w:r w:rsidRPr="004A42C3">
        <w:t>Schiele</w:t>
      </w:r>
      <w:proofErr w:type="spellEnd"/>
      <w:r w:rsidRPr="004A42C3">
        <w:t xml:space="preserve">. We wrześniu 1939 roku prawnuk Konstantego </w:t>
      </w:r>
      <w:proofErr w:type="spellStart"/>
      <w:r w:rsidRPr="004A42C3">
        <w:t>Schiele</w:t>
      </w:r>
      <w:proofErr w:type="spellEnd"/>
      <w:r w:rsidRPr="004A42C3">
        <w:t xml:space="preserve">, współzałożyciela słynnego warszawskiego browaru Haberbusch i </w:t>
      </w:r>
      <w:proofErr w:type="spellStart"/>
      <w:r w:rsidRPr="004A42C3">
        <w:t>Schiele</w:t>
      </w:r>
      <w:proofErr w:type="spellEnd"/>
      <w:r w:rsidRPr="004A42C3">
        <w:t xml:space="preserve">, wraz z ojcem Henrykiem opuścili Warszawę. Bezpośrednią przyczyną ich decyzji był apel radiowy płk Romana Umiastowskiego z 6 września, wzywający zdolnych do walki mężczyzn, aby niezwłocznie udali się na wschód, gdzie zostaną zmobilizowani. W rodzinnym mieszkaniu przy pl. Trzech Krzyży została jego matka Jadwiga, która doświadczy trudów codziennego życia w okupowanej Warszawie. </w:t>
      </w:r>
    </w:p>
    <w:p w:rsidR="004A42C3" w:rsidRPr="004A42C3" w:rsidRDefault="004A42C3" w:rsidP="004A42C3">
      <w:pPr>
        <w:jc w:val="both"/>
      </w:pPr>
      <w:r w:rsidRPr="004A42C3">
        <w:t xml:space="preserve">Album w okładce w biało-niebieską kratkę, który z czasem dorobił się drugiego tomu, oklejonego szarym płótnem, towarzyszy Janowi w podróży. Autor notuje kolejne miejsca pobytu: dwór w </w:t>
      </w:r>
      <w:proofErr w:type="spellStart"/>
      <w:r w:rsidRPr="004A42C3">
        <w:t>Poniewieżyku</w:t>
      </w:r>
      <w:proofErr w:type="spellEnd"/>
      <w:r w:rsidRPr="004A42C3">
        <w:t xml:space="preserve"> na Litwie, Ryga, a po agresji Związku Radzieckiego na Polskę: Sztokholm, Amsterdam, </w:t>
      </w:r>
      <w:proofErr w:type="spellStart"/>
      <w:r w:rsidRPr="004A42C3">
        <w:t>Bruskela</w:t>
      </w:r>
      <w:proofErr w:type="spellEnd"/>
      <w:r w:rsidRPr="004A42C3">
        <w:t xml:space="preserve">, Paryż i obóz wojskowy w </w:t>
      </w:r>
      <w:proofErr w:type="spellStart"/>
      <w:r w:rsidRPr="004A42C3">
        <w:t>Coёtquidan</w:t>
      </w:r>
      <w:proofErr w:type="spellEnd"/>
      <w:r w:rsidRPr="004A42C3">
        <w:t xml:space="preserve"> (</w:t>
      </w:r>
      <w:proofErr w:type="spellStart"/>
      <w:r w:rsidRPr="004A42C3">
        <w:t>koetkidą</w:t>
      </w:r>
      <w:proofErr w:type="spellEnd"/>
      <w:r w:rsidRPr="004A42C3">
        <w:t xml:space="preserve">) we Francji. Po ewakuacji do Anglii zatrzymują się w Liverpoolu, Glasgow, </w:t>
      </w:r>
      <w:proofErr w:type="spellStart"/>
      <w:r w:rsidRPr="004A42C3">
        <w:t>Forfar</w:t>
      </w:r>
      <w:proofErr w:type="spellEnd"/>
      <w:r w:rsidRPr="004A42C3">
        <w:t xml:space="preserve"> a następnie w Edynburgu. Dwudziestoletni Jan i starszy o 30 lat Henryk przechodzą przeszkolenie wojskowe i czekają na rozkazy, aby stanąć do walki z nazistowskimi Niemcami. </w:t>
      </w:r>
    </w:p>
    <w:p w:rsidR="004A42C3" w:rsidRPr="004A42C3" w:rsidRDefault="004A42C3" w:rsidP="004A42C3">
      <w:pPr>
        <w:jc w:val="both"/>
      </w:pPr>
      <w:r w:rsidRPr="004A42C3">
        <w:t xml:space="preserve">Pasja kolekcjonerska Henryka </w:t>
      </w:r>
      <w:proofErr w:type="spellStart"/>
      <w:r w:rsidRPr="004A42C3">
        <w:t>Schiele</w:t>
      </w:r>
      <w:proofErr w:type="spellEnd"/>
      <w:r w:rsidRPr="004A42C3">
        <w:t xml:space="preserve"> promieniowała na syna, a ciekawy jej przejaw widać właśnie w albumie wojennym. Młody Jan zbierał zdjęcia, listy, pocztówki, wycinki z gazet. Cenne były dla niego szczególnie wiadomości z kraju. Tekst autorstwa Marii Kuncewiczowej, zamieszczony w londyńskich „Wiadomościach Polskich” w 1940 roku, informował o zniszczeniu kamienicy, w której mieszkali </w:t>
      </w:r>
      <w:proofErr w:type="spellStart"/>
      <w:r w:rsidRPr="004A42C3">
        <w:t>Schielowie</w:t>
      </w:r>
      <w:proofErr w:type="spellEnd"/>
      <w:r w:rsidRPr="004A42C3">
        <w:t xml:space="preserve">. Mieszkanie z całą kolekcją dzieł sztuki spłonęło w wyniku uderzenia bomby podczas kampanii wrześniowej, na kilka godzin przed kapitulacją Warszawy. Jadwiga </w:t>
      </w:r>
      <w:proofErr w:type="spellStart"/>
      <w:r w:rsidRPr="004A42C3">
        <w:t>Schiele</w:t>
      </w:r>
      <w:proofErr w:type="spellEnd"/>
      <w:r w:rsidRPr="004A42C3">
        <w:t xml:space="preserve"> cudem uniknęła śmierci. </w:t>
      </w:r>
    </w:p>
    <w:p w:rsidR="004A42C3" w:rsidRPr="004A42C3" w:rsidRDefault="004A42C3" w:rsidP="004A42C3">
      <w:pPr>
        <w:jc w:val="both"/>
      </w:pPr>
      <w:r w:rsidRPr="004A42C3">
        <w:t xml:space="preserve">Co jakiś czas na kartach albumu pojawiają się podobizny – Hitlera i Mussoliniego. Brakuje im jednak złowrogiej aury. To karykatury, wycięte z gazetek żołnierskich, czy narysowane przez autora, ale też np. kadr z filmu „Dyktator” Chaplina. Uwagę przykuwają także częste wzmianki o przepustkach, m.in. do uzdrowisk, które autor entuzjastycznie określa mianem „spa”. Duch sztubackiej zabawy, a chwilami nawet beztroski – weźmy choćby wizerunki belgijskich dziewczyn na jednym z przystanków żołnierskiej drogi – przenika cały album. Dwutomowa pamiątka dramatycznych czasów ukazuje wojnę z perspektywy żołnierza, który czeka. Na rozkaz do wymarszu, na przepustkę, na wiadomości z domu. </w:t>
      </w:r>
    </w:p>
    <w:p w:rsidR="00282555" w:rsidRPr="004A42C3" w:rsidRDefault="004A42C3" w:rsidP="004A42C3">
      <w:pPr>
        <w:jc w:val="both"/>
      </w:pPr>
      <w:r w:rsidRPr="004A42C3">
        <w:t>Album stanowi oryginalny zapis wojennych przeżyć młodego człowieka. Śledzimy kolejne etapy jego wchodzenia w dorosłość. Jesteśmy świadkami żołnierskich przyjaźni, a ze zdawkowych wzmianek możemy domyślać się pierwszych miłosnych fascynacji. Chwilami intymna perspektywa ustępuje panoramie wojny, która odciska swoje piętno na każdej sferze życia. Autor albumu zręcznie łączy prywatne losy z wielką polityką, tworząc unikatowe świadectwo epoki.</w:t>
      </w:r>
    </w:p>
    <w:sectPr w:rsidR="00282555" w:rsidRPr="004A42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C3"/>
    <w:rsid w:val="00282555"/>
    <w:rsid w:val="004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A876-498A-4979-9D4D-7AD7707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x-117caeae85-size">
    <w:name w:val="ox-117caeae85-size"/>
    <w:basedOn w:val="Domylnaczcionkaakapitu"/>
    <w:qFormat/>
    <w:rsid w:val="004A42C3"/>
  </w:style>
  <w:style w:type="paragraph" w:customStyle="1" w:styleId="ox-117caeae85-msonormal">
    <w:name w:val="ox-117caeae85-msonormal"/>
    <w:basedOn w:val="Normalny"/>
    <w:qFormat/>
    <w:rsid w:val="004A42C3"/>
    <w:pPr>
      <w:suppressAutoHyphens/>
      <w:spacing w:beforeAutospacing="1" w:after="0" w:afterAutospacing="1" w:line="240" w:lineRule="auto"/>
    </w:pPr>
    <w:rPr>
      <w:rFonts w:ascii="Times" w:eastAsiaTheme="minorEastAsia" w:hAnsi="Times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A42C3"/>
    <w:pPr>
      <w:suppressAutoHyphens/>
      <w:spacing w:beforeAutospacing="1" w:after="0" w:afterAutospacing="1" w:line="240" w:lineRule="auto"/>
    </w:pPr>
    <w:rPr>
      <w:rFonts w:ascii="Times" w:eastAsiaTheme="minorEastAsia" w:hAnsi="Times" w:cs="Times New Roman"/>
      <w:color w:val="00000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4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2021-05-28T13:55:00Z</dcterms:created>
  <dcterms:modified xsi:type="dcterms:W3CDTF">2021-05-28T13:55:00Z</dcterms:modified>
</cp:coreProperties>
</file>