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03" w:rsidRPr="006F0903" w:rsidRDefault="006F0903" w:rsidP="004C0DE8">
      <w:pPr>
        <w:pStyle w:val="Nagwek1"/>
        <w:spacing w:line="360" w:lineRule="auto"/>
      </w:pPr>
      <w:r w:rsidRPr="006F0903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 w:rsidR="00AC1F6D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Medali</w:t>
      </w:r>
    </w:p>
    <w:p w:rsidR="007E3610" w:rsidRDefault="00AC1F6D" w:rsidP="004C0DE8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Medale to niewielkie, najczęściej okrągłe dzieła sztuki, wykonane techniką odlew</w:t>
      </w:r>
      <w:r w:rsidR="0027581E">
        <w:rPr>
          <w:rFonts w:ascii="GoodHeadlinePro-News" w:hAnsi="GoodHeadlinePro-News" w:cs="GoodHeadlinePro-News"/>
          <w:color w:val="000000"/>
          <w:sz w:val="28"/>
          <w:szCs w:val="28"/>
        </w:rPr>
        <w:t>u lub bicia w metalu, ozdobione po jednej lub obu stronach płaskim reliefem. W Polsce rozpowszechniły się w szesnastym wieku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27581E">
        <w:rPr>
          <w:rFonts w:ascii="GoodHeadlinePro-News" w:hAnsi="GoodHeadlinePro-News" w:cs="GoodHeadlinePro-News"/>
          <w:color w:val="000000"/>
          <w:sz w:val="28"/>
          <w:szCs w:val="28"/>
        </w:rPr>
        <w:t xml:space="preserve"> a moda na nie przyszła z Włoch. Od tego czasu medalierstwo ewoluowało zarówno w zakresie funkcji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7715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jak i formy. Począt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 xml:space="preserve">kowo miało charakter elitarny, </w:t>
      </w:r>
      <w:r w:rsidR="007715ED">
        <w:rPr>
          <w:rFonts w:ascii="GoodHeadlinePro-News" w:hAnsi="GoodHeadlinePro-News" w:cs="GoodHeadlinePro-News"/>
          <w:color w:val="000000"/>
          <w:sz w:val="28"/>
          <w:szCs w:val="28"/>
        </w:rPr>
        <w:t>koncentrowało się wokół dworu panującego, który zamawiał medale dla upamiętnienia wydarzeń prywatnych i państwowych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7715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a także jako nagrody dla zasłużonych osób – pierwowzór odznaczeń. Po rozbiorach i utracie państw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owości w 1795 roku medalierstwo –</w:t>
      </w:r>
      <w:r w:rsidR="007715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obok dokumentowania wydarzeń politycznych, społecznych i kulturalnych oraz utrwalan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 xml:space="preserve">ia wizerunków osób zasłużonych – </w:t>
      </w:r>
      <w:r w:rsidR="007715ED">
        <w:rPr>
          <w:rFonts w:ascii="GoodHeadlinePro-News" w:hAnsi="GoodHeadlinePro-News" w:cs="GoodHeadlinePro-News"/>
          <w:color w:val="000000"/>
          <w:sz w:val="28"/>
          <w:szCs w:val="28"/>
        </w:rPr>
        <w:t xml:space="preserve">zaczęło pełnić </w:t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 xml:space="preserve">także </w:t>
      </w:r>
      <w:r w:rsidR="007715ED">
        <w:rPr>
          <w:rFonts w:ascii="GoodHeadlinePro-News" w:hAnsi="GoodHeadlinePro-News" w:cs="GoodHeadlinePro-News"/>
          <w:color w:val="000000"/>
          <w:sz w:val="28"/>
          <w:szCs w:val="28"/>
        </w:rPr>
        <w:t>funkcje społeczne.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 xml:space="preserve"> Medale</w:t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bite na zamówienie instytucji, stowarzyszeń, osób prywatnych, tak na ziemiach polskich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jak na emigracji, miały pobudzać nastroje patriotyczne. 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połowie dziewiętnastego wieku rozpowszechniła się forma medalionów naściennych 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 xml:space="preserve">– </w:t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>jednostronnych, owalnych lub okrągłyc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h, znacznie większych od medali,</w:t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Na przełomie dziewiętnastego i dwudziestego wieku popularne stały się zaś prostokątne plakiety portretowe sławnych i zasłużonych Polaków, którymi ozdabiano wnętrza mieszkalne. Kolejnym etapem ewolucji formy m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edalu był</w:t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datujący się od lat sześ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ćdziesiątych dwudziestego wieku</w:t>
      </w:r>
      <w:r w:rsidR="00BB18E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prężny rozwój sztuki małego reliefu, pozwalającej artyście na swobodny wybór tematu, nadawanie medalom indywidualnego kształtu i eksperymentowanie z materiałem. Obe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>cnie rola dokumentacyjna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 xml:space="preserve"> medalu straciła na znaczeniu –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pełni on przede wszystkim funkcję pamiątki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 xml:space="preserve"> utrwalającej ważne wydarzenia.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>Muzealna kolekcja medalierska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 xml:space="preserve"> licząca ponad tysiąc trzysta medali, 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>medalionów i plakiet, jest pod</w:t>
      </w:r>
      <w:r w:rsidR="00F90E7C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względem spójności wyjątkowa z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>arówno na tle zbiorów innych muzeów, gdzie obiekty tego typu rzadko stanowią wyodrębnione kolekcje, jak i w obrębie zbiorów Muzeum Warszawy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 xml:space="preserve"> z których niewiele było gromadzonych w tak planowy sposób. Ilustruje ona ponad czterystuletnią historię medalierstwa warszawskiego od jego początków, to jest od panowania dynastii Wazów, przez osiemnaste stulecie, kiedy to dzięki założonej przez króla Stanisława Augu</w:t>
      </w:r>
      <w:r w:rsidR="005120C5">
        <w:rPr>
          <w:rFonts w:ascii="GoodHeadlinePro-News" w:hAnsi="GoodHeadlinePro-News" w:cs="GoodHeadlinePro-News"/>
          <w:color w:val="000000"/>
          <w:sz w:val="28"/>
          <w:szCs w:val="28"/>
        </w:rPr>
        <w:t xml:space="preserve">sta </w:t>
      </w:r>
      <w:bookmarkStart w:id="0" w:name="_GoBack"/>
      <w:bookmarkEnd w:id="0"/>
      <w:r w:rsidR="005120C5">
        <w:rPr>
          <w:rFonts w:ascii="GoodHeadlinePro-News" w:hAnsi="GoodHeadlinePro-News" w:cs="GoodHeadlinePro-News"/>
          <w:color w:val="000000"/>
          <w:sz w:val="28"/>
          <w:szCs w:val="28"/>
        </w:rPr>
        <w:t>Poniatowskiego (1732 – 1798, króla Polski 1764 – 1795) w 1766 roku Mennicy Warszawskiej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 xml:space="preserve"> medalierstwo przeżywało swój rozkwit, po czasy współczesne.  </w:t>
      </w:r>
      <w:r w:rsidR="005120C5">
        <w:rPr>
          <w:rFonts w:ascii="GoodHeadlinePro-News" w:hAnsi="GoodHeadlinePro-News" w:cs="GoodHeadlinePro-News"/>
          <w:color w:val="000000"/>
          <w:sz w:val="28"/>
          <w:szCs w:val="28"/>
        </w:rPr>
        <w:br/>
        <w:t>W G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 xml:space="preserve">abinecie prezentowany jest wybór ponad pięciuset 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 xml:space="preserve">najlepszych 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>obiektów</w:t>
      </w:r>
      <w:r w:rsidR="005120C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medalierskich upamiętniających w układzie chronologicznym </w:t>
      </w:r>
      <w:r w:rsidR="001A4A4E">
        <w:rPr>
          <w:rFonts w:ascii="GoodHeadlinePro-News" w:hAnsi="GoodHeadlinePro-News" w:cs="GoodHeadlinePro-News"/>
          <w:color w:val="000000"/>
          <w:sz w:val="28"/>
          <w:szCs w:val="28"/>
        </w:rPr>
        <w:t xml:space="preserve">ważne dla Warszawy i Polski wydarzenia oraz zasłużone osoby 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>i instytucje. Obrazują one nie tylko historię medalierstwa warszawskiego</w:t>
      </w:r>
      <w:r w:rsidR="005120C5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ale i zaskakującą różnorodność wyrobów tej sztuk</w:t>
      </w:r>
      <w:r w:rsidR="005120C5">
        <w:rPr>
          <w:rFonts w:ascii="GoodHeadlinePro-News" w:hAnsi="GoodHeadlinePro-News" w:cs="GoodHeadlinePro-News"/>
          <w:color w:val="000000"/>
          <w:sz w:val="28"/>
          <w:szCs w:val="28"/>
        </w:rPr>
        <w:t>i, kojarzonej zwykle z okrągłym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dwustronnym medalem bitym stemplem. </w:t>
      </w:r>
    </w:p>
    <w:p w:rsidR="007E3610" w:rsidRPr="007E3610" w:rsidRDefault="00443226" w:rsidP="007E3610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Aleksandra Sołtan - Lipska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E3610">
        <w:rPr>
          <w:rFonts w:ascii="GoodHeadlinePro-News" w:hAnsi="GoodHeadlinePro-News" w:cs="GoodHeadlinePro-News"/>
          <w:color w:val="000000"/>
          <w:sz w:val="28"/>
          <w:szCs w:val="28"/>
        </w:rPr>
        <w:t>kurator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ka</w:t>
      </w:r>
    </w:p>
    <w:p w:rsidR="003247C5" w:rsidRDefault="005120C5"/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3"/>
    <w:rsid w:val="000901D3"/>
    <w:rsid w:val="000C4C14"/>
    <w:rsid w:val="000F1DAC"/>
    <w:rsid w:val="001A4A4E"/>
    <w:rsid w:val="0027581E"/>
    <w:rsid w:val="00410AF8"/>
    <w:rsid w:val="00443226"/>
    <w:rsid w:val="004C0DE8"/>
    <w:rsid w:val="005120C5"/>
    <w:rsid w:val="006F0903"/>
    <w:rsid w:val="0070084C"/>
    <w:rsid w:val="00724A21"/>
    <w:rsid w:val="007715ED"/>
    <w:rsid w:val="007E3610"/>
    <w:rsid w:val="00AC1F6D"/>
    <w:rsid w:val="00BB18E0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2E6E"/>
  <w15:chartTrackingRefBased/>
  <w15:docId w15:val="{B5F6753C-5799-43ED-AB3B-BCF0099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090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90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6F0903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6F0903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G. Medali, wstęp 21.05.21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Medali, wstęp 21.05.21</dc:title>
  <dc:subject/>
  <dc:creator>katarzyna.szafranska@ad.muzeumwarszawy.pl</dc:creator>
  <cp:keywords/>
  <dc:description/>
  <cp:lastModifiedBy>katarzyna.szafranska@ad.muzeumwarszawy.pl</cp:lastModifiedBy>
  <cp:revision>6</cp:revision>
  <dcterms:created xsi:type="dcterms:W3CDTF">2021-05-21T11:46:00Z</dcterms:created>
  <dcterms:modified xsi:type="dcterms:W3CDTF">2021-05-21T12:22:00Z</dcterms:modified>
</cp:coreProperties>
</file>