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8A" w:rsidRDefault="0008248A">
      <w:pPr>
        <w:rPr>
          <w:rFonts w:ascii="Arial" w:hAnsi="Arial" w:cs="Arial"/>
          <w:b/>
          <w:bCs/>
          <w:color w:val="333333"/>
          <w:sz w:val="22"/>
          <w:szCs w:val="22"/>
        </w:rPr>
      </w:pPr>
      <w:bookmarkStart w:id="0" w:name="_GoBack"/>
      <w:bookmarkEnd w:id="0"/>
    </w:p>
    <w:p w:rsidR="0008248A" w:rsidRDefault="00694D71">
      <w:pPr>
        <w:jc w:val="center"/>
        <w:rPr>
          <w:rFonts w:eastAsia="Calibri" w:cs="Calibri"/>
          <w:b/>
        </w:rPr>
      </w:pPr>
      <w:r>
        <w:rPr>
          <w:rFonts w:eastAsia="Calibri" w:cs="Calibri"/>
          <w:b/>
          <w:noProof/>
        </w:rPr>
        <w:drawing>
          <wp:inline distT="0" distB="0" distL="0" distR="0">
            <wp:extent cx="5731510" cy="3749040"/>
            <wp:effectExtent l="0" t="0" r="254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C_MUZEOW_COVER_WWW-1920x12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749040"/>
                    </a:xfrm>
                    <a:prstGeom prst="rect">
                      <a:avLst/>
                    </a:prstGeom>
                  </pic:spPr>
                </pic:pic>
              </a:graphicData>
            </a:graphic>
          </wp:inline>
        </w:drawing>
      </w:r>
    </w:p>
    <w:p w:rsidR="0008248A" w:rsidRDefault="0008248A">
      <w:pPr>
        <w:jc w:val="both"/>
        <w:rPr>
          <w:rFonts w:ascii="Arial" w:eastAsia="Calibri" w:hAnsi="Arial" w:cs="Calibri"/>
          <w:b/>
          <w:color w:val="333333"/>
          <w:sz w:val="22"/>
          <w:szCs w:val="22"/>
        </w:rPr>
      </w:pPr>
    </w:p>
    <w:p w:rsidR="00694D71" w:rsidRPr="00694D71" w:rsidRDefault="00694D71" w:rsidP="00694D71">
      <w:pPr>
        <w:jc w:val="both"/>
        <w:rPr>
          <w:rStyle w:val="Pogrubienie"/>
          <w:rFonts w:ascii="Arial" w:hAnsi="Arial" w:cs="Arial"/>
          <w:bCs w:val="0"/>
          <w:color w:val="262626" w:themeColor="text1" w:themeTint="D9"/>
          <w:sz w:val="20"/>
          <w:szCs w:val="20"/>
        </w:rPr>
      </w:pPr>
      <w:r w:rsidRPr="00694D71">
        <w:rPr>
          <w:rStyle w:val="Pogrubienie"/>
          <w:rFonts w:ascii="Arial" w:hAnsi="Arial" w:cs="Arial"/>
          <w:bCs w:val="0"/>
          <w:color w:val="262626" w:themeColor="text1" w:themeTint="D9"/>
          <w:sz w:val="20"/>
          <w:szCs w:val="20"/>
        </w:rPr>
        <w:t>Z okazji 17. edycji Nocy Muzeów Muzeum Warszawy zaprasza na oprowadzania, pokazy filmowe oraz koncerty. Dla tych, którzy lubią spędzać czas na świeżym powietrzu Muzeum przygotowało wieczorne spacery. A ci, którzy chcą świętować w domu, mogą wziąć udział w działaniach online.</w:t>
      </w:r>
    </w:p>
    <w:p w:rsidR="00694D71" w:rsidRPr="00694D71" w:rsidRDefault="00694D71" w:rsidP="00694D71">
      <w:pPr>
        <w:jc w:val="both"/>
        <w:rPr>
          <w:rFonts w:ascii="Arial" w:hAnsi="Arial" w:cs="Arial"/>
          <w:b/>
          <w:color w:val="262626" w:themeColor="text1" w:themeTint="D9"/>
          <w:sz w:val="20"/>
          <w:szCs w:val="20"/>
        </w:rPr>
      </w:pPr>
    </w:p>
    <w:p w:rsidR="00694D71" w:rsidRPr="00DA7B2D" w:rsidRDefault="00694D71" w:rsidP="00694D71">
      <w:pPr>
        <w:spacing w:after="160" w:line="259" w:lineRule="auto"/>
        <w:jc w:val="both"/>
        <w:rPr>
          <w:rFonts w:ascii="Arial" w:eastAsiaTheme="minorHAnsi" w:hAnsi="Arial" w:cs="Arial"/>
          <w:b/>
          <w:color w:val="262626" w:themeColor="text1" w:themeTint="D9"/>
          <w:sz w:val="20"/>
          <w:szCs w:val="20"/>
          <w:lang w:eastAsia="en-US"/>
        </w:rPr>
      </w:pPr>
      <w:r w:rsidRPr="00694D71">
        <w:rPr>
          <w:rFonts w:ascii="Arial" w:eastAsia="Times New Roman" w:hAnsi="Arial" w:cs="Arial"/>
          <w:b/>
          <w:color w:val="262626" w:themeColor="text1" w:themeTint="D9"/>
          <w:sz w:val="20"/>
          <w:szCs w:val="20"/>
        </w:rPr>
        <w:t>Nocne zwiedzanie Muzeum Warszawy</w:t>
      </w:r>
    </w:p>
    <w:p w:rsidR="00694D71" w:rsidRPr="00694D71" w:rsidRDefault="00694D71" w:rsidP="00694D71">
      <w:pPr>
        <w:jc w:val="both"/>
        <w:rPr>
          <w:rFonts w:ascii="Arial" w:hAnsi="Arial" w:cs="Arial"/>
          <w:color w:val="262626" w:themeColor="text1" w:themeTint="D9"/>
          <w:sz w:val="20"/>
          <w:szCs w:val="20"/>
        </w:rPr>
      </w:pPr>
      <w:r w:rsidRPr="00694D71">
        <w:rPr>
          <w:rFonts w:ascii="Arial" w:hAnsi="Arial" w:cs="Arial"/>
          <w:color w:val="262626" w:themeColor="text1" w:themeTint="D9"/>
          <w:sz w:val="20"/>
          <w:szCs w:val="20"/>
        </w:rPr>
        <w:t>Od 18:00 do 1:00 w nocy weźmiemy udział w spacerach z przewodnikiem przez gabinety i wyjątkowe zakamarki ekspozycji stałej. Zwiedzanie rozpocznie się od piwnic, a zakończy na najwyższych piętrach staromiejskich kamienic. Odwiedzający dowiedzą się nie tylko, jakie historie kryją w sobie zgromadzone w Muzeum eksponaty, ale poznają także miejsca i wnętrza które dziś wypełniają. Ich historia jest nie mniej warszawska…</w:t>
      </w:r>
    </w:p>
    <w:p w:rsidR="00694D71" w:rsidRPr="00694D71" w:rsidRDefault="00694D71" w:rsidP="00694D71">
      <w:pPr>
        <w:jc w:val="both"/>
        <w:rPr>
          <w:rFonts w:ascii="Arial" w:hAnsi="Arial" w:cs="Arial"/>
          <w:color w:val="262626" w:themeColor="text1" w:themeTint="D9"/>
          <w:sz w:val="20"/>
          <w:szCs w:val="20"/>
        </w:rPr>
      </w:pPr>
    </w:p>
    <w:p w:rsidR="00694D71" w:rsidRPr="00694D71" w:rsidRDefault="00694D71" w:rsidP="00694D71">
      <w:pPr>
        <w:jc w:val="both"/>
        <w:rPr>
          <w:rStyle w:val="Pogrubienie"/>
          <w:rFonts w:ascii="Arial" w:hAnsi="Arial" w:cs="Arial"/>
          <w:color w:val="262626" w:themeColor="text1" w:themeTint="D9"/>
          <w:sz w:val="20"/>
          <w:szCs w:val="20"/>
        </w:rPr>
      </w:pPr>
      <w:r w:rsidRPr="00694D71">
        <w:rPr>
          <w:rStyle w:val="Pogrubienie"/>
          <w:rFonts w:ascii="Arial" w:hAnsi="Arial" w:cs="Arial"/>
          <w:color w:val="262626" w:themeColor="text1" w:themeTint="D9"/>
          <w:sz w:val="20"/>
          <w:szCs w:val="20"/>
        </w:rPr>
        <w:t>Spacer warszawski – premiera nowej trasy Nocna Warszawa</w:t>
      </w:r>
    </w:p>
    <w:p w:rsidR="00694D71" w:rsidRPr="00694D71" w:rsidRDefault="00694D71" w:rsidP="00694D71">
      <w:pPr>
        <w:jc w:val="both"/>
        <w:rPr>
          <w:rFonts w:ascii="Arial" w:hAnsi="Arial" w:cs="Arial"/>
          <w:color w:val="262626" w:themeColor="text1" w:themeTint="D9"/>
          <w:sz w:val="20"/>
          <w:szCs w:val="20"/>
        </w:rPr>
      </w:pPr>
    </w:p>
    <w:p w:rsidR="00694D71" w:rsidRPr="00694D71" w:rsidRDefault="00694D71" w:rsidP="00694D71">
      <w:pPr>
        <w:jc w:val="both"/>
        <w:rPr>
          <w:rFonts w:ascii="Arial" w:hAnsi="Arial" w:cs="Arial"/>
          <w:color w:val="262626" w:themeColor="text1" w:themeTint="D9"/>
          <w:sz w:val="20"/>
          <w:szCs w:val="20"/>
        </w:rPr>
      </w:pPr>
      <w:r w:rsidRPr="00694D71">
        <w:rPr>
          <w:rFonts w:ascii="Arial" w:hAnsi="Arial" w:cs="Arial"/>
          <w:color w:val="262626" w:themeColor="text1" w:themeTint="D9"/>
          <w:sz w:val="20"/>
          <w:szCs w:val="20"/>
        </w:rPr>
        <w:t xml:space="preserve">Spacer po nocnej Warszawie zostanie udostępniony na stronie Muzeum Warszawy specjalnie z okazji Nocy Muzeów. Na spacer można się wybrać indywidualnie lub w grupie rodziny czy znajomych. Wystarczy mieć </w:t>
      </w:r>
      <w:proofErr w:type="spellStart"/>
      <w:r w:rsidRPr="00694D71">
        <w:rPr>
          <w:rFonts w:ascii="Arial" w:hAnsi="Arial" w:cs="Arial"/>
          <w:color w:val="262626" w:themeColor="text1" w:themeTint="D9"/>
          <w:sz w:val="20"/>
          <w:szCs w:val="20"/>
        </w:rPr>
        <w:t>smartfona</w:t>
      </w:r>
      <w:proofErr w:type="spellEnd"/>
      <w:r w:rsidRPr="00694D71">
        <w:rPr>
          <w:rFonts w:ascii="Arial" w:hAnsi="Arial" w:cs="Arial"/>
          <w:color w:val="262626" w:themeColor="text1" w:themeTint="D9"/>
          <w:sz w:val="20"/>
          <w:szCs w:val="20"/>
        </w:rPr>
        <w:t xml:space="preserve"> i wygodne buty. Ze wskazówkami Muzeum Warszawy uczestnicy zobaczą nocną Warszawę nie tylko współczesną, ale także dawną. Na stronie Muzeum zostaną udostępnione mapy, opisy i nagrania, z którymi goście poczują się jak na spacerze z przewodnikiem.</w:t>
      </w:r>
    </w:p>
    <w:p w:rsidR="00694D71" w:rsidRPr="00694D71" w:rsidRDefault="00694D71" w:rsidP="00694D71">
      <w:pPr>
        <w:jc w:val="both"/>
        <w:rPr>
          <w:rFonts w:ascii="Arial" w:hAnsi="Arial" w:cs="Arial"/>
          <w:color w:val="262626" w:themeColor="text1" w:themeTint="D9"/>
          <w:sz w:val="20"/>
          <w:szCs w:val="20"/>
        </w:rPr>
      </w:pPr>
    </w:p>
    <w:p w:rsidR="00694D71" w:rsidRPr="00694D71" w:rsidRDefault="00694D71" w:rsidP="00694D71">
      <w:pPr>
        <w:jc w:val="both"/>
        <w:rPr>
          <w:rFonts w:ascii="Arial" w:hAnsi="Arial" w:cs="Arial"/>
          <w:b/>
          <w:color w:val="262626" w:themeColor="text1" w:themeTint="D9"/>
          <w:sz w:val="20"/>
          <w:szCs w:val="20"/>
        </w:rPr>
      </w:pPr>
      <w:r w:rsidRPr="00694D71">
        <w:rPr>
          <w:rFonts w:ascii="Arial" w:hAnsi="Arial" w:cs="Arial"/>
          <w:b/>
          <w:color w:val="262626" w:themeColor="text1" w:themeTint="D9"/>
          <w:sz w:val="20"/>
          <w:szCs w:val="20"/>
        </w:rPr>
        <w:t>Poznaj Pragę wszystkimi zmysłami</w:t>
      </w:r>
    </w:p>
    <w:p w:rsidR="00694D71" w:rsidRPr="00694D71" w:rsidRDefault="00694D71" w:rsidP="00694D71">
      <w:pPr>
        <w:jc w:val="both"/>
        <w:rPr>
          <w:rFonts w:ascii="Arial" w:hAnsi="Arial" w:cs="Arial"/>
          <w:b/>
          <w:color w:val="262626" w:themeColor="text1" w:themeTint="D9"/>
          <w:sz w:val="20"/>
          <w:szCs w:val="20"/>
        </w:rPr>
      </w:pPr>
    </w:p>
    <w:p w:rsidR="00694D71" w:rsidRPr="00694D71" w:rsidRDefault="00694D71" w:rsidP="00694D71">
      <w:pPr>
        <w:jc w:val="both"/>
        <w:rPr>
          <w:rFonts w:ascii="Arial" w:hAnsi="Arial" w:cs="Arial"/>
          <w:color w:val="262626" w:themeColor="text1" w:themeTint="D9"/>
          <w:sz w:val="20"/>
          <w:szCs w:val="20"/>
        </w:rPr>
      </w:pPr>
      <w:r w:rsidRPr="00694D71">
        <w:rPr>
          <w:rFonts w:ascii="Arial" w:hAnsi="Arial" w:cs="Arial"/>
          <w:color w:val="262626" w:themeColor="text1" w:themeTint="D9"/>
          <w:sz w:val="20"/>
          <w:szCs w:val="20"/>
        </w:rPr>
        <w:t xml:space="preserve">Muzeum Warszawskiej Pragi zaprasza z kolei na zwiedzanie wystawy stałej i pracowni rzemieślniczej. A o 18:00 organizuje spacer dla osób niewidomych i niedowidzących, który rozpoczyna się na dziedzińcu Muzeum. Trasa prowadzi pobliskimi ulicami: Targową, Ząbkowską i Brzeską, a podczas spaceru uczestnicy będą mogli doświadczyć Pragi głównie za pomocą słuchu i dotyku. Dla miłośników fotografii przygotowano wyprawę śladem prac fotografa Mikołaja Grynberga, podczas której </w:t>
      </w:r>
      <w:r>
        <w:rPr>
          <w:rFonts w:ascii="Arial" w:hAnsi="Arial" w:cs="Arial"/>
          <w:color w:val="262626" w:themeColor="text1" w:themeTint="D9"/>
          <w:sz w:val="20"/>
          <w:szCs w:val="20"/>
        </w:rPr>
        <w:t xml:space="preserve">uczestnicy </w:t>
      </w:r>
      <w:r w:rsidRPr="00694D71">
        <w:rPr>
          <w:rFonts w:ascii="Arial" w:hAnsi="Arial" w:cs="Arial"/>
          <w:color w:val="262626" w:themeColor="text1" w:themeTint="D9"/>
          <w:sz w:val="20"/>
          <w:szCs w:val="20"/>
        </w:rPr>
        <w:lastRenderedPageBreak/>
        <w:t xml:space="preserve">sprawdzą, czy na Pradze wciąż można dostać stroik komunijny, płyty z alternatywną muzyką i ręcznie robiony sygnet. To spacer głównymi ulicami Starej Pragi, zahaczający też o </w:t>
      </w:r>
      <w:proofErr w:type="spellStart"/>
      <w:r w:rsidRPr="00694D71">
        <w:rPr>
          <w:rFonts w:ascii="Arial" w:hAnsi="Arial" w:cs="Arial"/>
          <w:color w:val="262626" w:themeColor="text1" w:themeTint="D9"/>
          <w:sz w:val="20"/>
          <w:szCs w:val="20"/>
        </w:rPr>
        <w:t>Szmulowiznę</w:t>
      </w:r>
      <w:proofErr w:type="spellEnd"/>
      <w:r w:rsidRPr="00694D71">
        <w:rPr>
          <w:rFonts w:ascii="Arial" w:hAnsi="Arial" w:cs="Arial"/>
          <w:color w:val="262626" w:themeColor="text1" w:themeTint="D9"/>
          <w:sz w:val="20"/>
          <w:szCs w:val="20"/>
        </w:rPr>
        <w:t>.</w:t>
      </w:r>
    </w:p>
    <w:p w:rsidR="00694D71" w:rsidRPr="00694D71" w:rsidRDefault="00694D71" w:rsidP="00694D71">
      <w:pPr>
        <w:jc w:val="both"/>
        <w:rPr>
          <w:rFonts w:ascii="Arial" w:hAnsi="Arial" w:cs="Arial"/>
          <w:color w:val="262626" w:themeColor="text1" w:themeTint="D9"/>
          <w:sz w:val="20"/>
          <w:szCs w:val="20"/>
        </w:rPr>
      </w:pPr>
    </w:p>
    <w:p w:rsidR="00694D71" w:rsidRPr="00694D71" w:rsidRDefault="00694D71" w:rsidP="00694D71">
      <w:pPr>
        <w:jc w:val="both"/>
        <w:rPr>
          <w:rFonts w:ascii="Arial" w:hAnsi="Arial" w:cs="Arial"/>
          <w:b/>
          <w:color w:val="262626" w:themeColor="text1" w:themeTint="D9"/>
          <w:sz w:val="20"/>
          <w:szCs w:val="20"/>
        </w:rPr>
      </w:pPr>
      <w:r w:rsidRPr="00694D71">
        <w:rPr>
          <w:rFonts w:ascii="Arial" w:hAnsi="Arial" w:cs="Arial"/>
          <w:b/>
          <w:color w:val="262626" w:themeColor="text1" w:themeTint="D9"/>
          <w:sz w:val="20"/>
          <w:szCs w:val="20"/>
        </w:rPr>
        <w:t>Zajrzyj do oddziałów</w:t>
      </w:r>
    </w:p>
    <w:p w:rsidR="00694D71" w:rsidRPr="00694D71" w:rsidRDefault="00694D71" w:rsidP="00694D71">
      <w:pPr>
        <w:jc w:val="both"/>
        <w:rPr>
          <w:rFonts w:ascii="Arial" w:hAnsi="Arial" w:cs="Arial"/>
          <w:b/>
          <w:color w:val="262626" w:themeColor="text1" w:themeTint="D9"/>
          <w:sz w:val="20"/>
          <w:szCs w:val="20"/>
        </w:rPr>
      </w:pPr>
    </w:p>
    <w:p w:rsidR="00694D71" w:rsidRPr="00694D71" w:rsidRDefault="00694D71" w:rsidP="00694D71">
      <w:pPr>
        <w:jc w:val="both"/>
        <w:rPr>
          <w:rFonts w:ascii="Arial" w:hAnsi="Arial" w:cs="Arial"/>
          <w:color w:val="262626" w:themeColor="text1" w:themeTint="D9"/>
          <w:sz w:val="20"/>
          <w:szCs w:val="20"/>
        </w:rPr>
      </w:pPr>
      <w:r w:rsidRPr="00694D71">
        <w:rPr>
          <w:rFonts w:ascii="Arial" w:hAnsi="Arial" w:cs="Arial"/>
          <w:color w:val="262626" w:themeColor="text1" w:themeTint="D9"/>
          <w:sz w:val="20"/>
          <w:szCs w:val="20"/>
        </w:rPr>
        <w:t xml:space="preserve">Pozostałe oddziały Muzeum Warszawy również przygotowały liczne atrakcje. Muzeum Woli, chociaż pozostaje zamknięte dla publiczności, zaprasza na spacer po warszawskim City nocą, podczas którego dowiemy się, jak łotrzykowska dzielnica zmieniła się w centrum biznesu. Z kolei od 19:00 w </w:t>
      </w:r>
      <w:proofErr w:type="spellStart"/>
      <w:r w:rsidRPr="00694D71">
        <w:rPr>
          <w:rFonts w:ascii="Arial" w:hAnsi="Arial" w:cs="Arial"/>
          <w:color w:val="262626" w:themeColor="text1" w:themeTint="D9"/>
          <w:sz w:val="20"/>
          <w:szCs w:val="20"/>
        </w:rPr>
        <w:t>Korczakianum</w:t>
      </w:r>
      <w:proofErr w:type="spellEnd"/>
      <w:r w:rsidRPr="00694D71">
        <w:rPr>
          <w:rFonts w:ascii="Arial" w:hAnsi="Arial" w:cs="Arial"/>
          <w:color w:val="262626" w:themeColor="text1" w:themeTint="D9"/>
          <w:sz w:val="20"/>
          <w:szCs w:val="20"/>
        </w:rPr>
        <w:t xml:space="preserve"> będzie można zobaczyć wystawę rysunków dzieci żydowskich. W Muzeum Drukarstwa stworzymy własny pamiątkowy wydruk, a w Muzeum Ordynariatu Polowego wysłuchamy koncertu organowego. Muzeum Miejsce Pamięci Palmiry przygotowało pokazy filmów dokumentalnych. Na Noc Muzeów zaprasza także Centrum Interpretacji Zabytku, w którym poznamy historię warszawskiej Starówki i Muzeum Farmacji, które zdradzi sekrety stuletniej apteki.</w:t>
      </w:r>
    </w:p>
    <w:p w:rsidR="00694D71" w:rsidRPr="00694D71" w:rsidRDefault="00694D71" w:rsidP="00694D71">
      <w:pPr>
        <w:jc w:val="both"/>
        <w:rPr>
          <w:rFonts w:ascii="Arial" w:hAnsi="Arial" w:cs="Arial"/>
          <w:color w:val="262626" w:themeColor="text1" w:themeTint="D9"/>
          <w:sz w:val="20"/>
          <w:szCs w:val="20"/>
        </w:rPr>
      </w:pPr>
    </w:p>
    <w:p w:rsidR="00694D71" w:rsidRPr="00694D71" w:rsidRDefault="00694D71" w:rsidP="00694D71">
      <w:pPr>
        <w:jc w:val="both"/>
        <w:rPr>
          <w:rFonts w:ascii="Arial" w:hAnsi="Arial" w:cs="Arial"/>
          <w:b/>
          <w:color w:val="262626" w:themeColor="text1" w:themeTint="D9"/>
          <w:sz w:val="20"/>
          <w:szCs w:val="20"/>
        </w:rPr>
      </w:pPr>
      <w:r w:rsidRPr="00694D71">
        <w:rPr>
          <w:rFonts w:ascii="Arial" w:hAnsi="Arial" w:cs="Arial"/>
          <w:b/>
          <w:color w:val="262626" w:themeColor="text1" w:themeTint="D9"/>
          <w:sz w:val="20"/>
          <w:szCs w:val="20"/>
        </w:rPr>
        <w:t>Śladami zwierząt warszawskich</w:t>
      </w:r>
    </w:p>
    <w:p w:rsidR="00694D71" w:rsidRPr="00694D71" w:rsidRDefault="00694D71" w:rsidP="00694D71">
      <w:pPr>
        <w:jc w:val="both"/>
        <w:rPr>
          <w:rFonts w:ascii="Arial" w:hAnsi="Arial" w:cs="Arial"/>
          <w:b/>
          <w:color w:val="262626" w:themeColor="text1" w:themeTint="D9"/>
          <w:sz w:val="20"/>
          <w:szCs w:val="20"/>
        </w:rPr>
      </w:pPr>
    </w:p>
    <w:p w:rsidR="00694D71" w:rsidRPr="00694D71" w:rsidRDefault="00694D71" w:rsidP="00694D71">
      <w:pPr>
        <w:jc w:val="both"/>
        <w:rPr>
          <w:rFonts w:ascii="Arial" w:hAnsi="Arial" w:cs="Arial"/>
          <w:color w:val="262626" w:themeColor="text1" w:themeTint="D9"/>
          <w:sz w:val="20"/>
          <w:szCs w:val="20"/>
        </w:rPr>
      </w:pPr>
      <w:r w:rsidRPr="00694D71">
        <w:rPr>
          <w:rFonts w:ascii="Arial" w:hAnsi="Arial" w:cs="Arial"/>
          <w:color w:val="262626" w:themeColor="text1" w:themeTint="D9"/>
          <w:sz w:val="20"/>
          <w:szCs w:val="20"/>
        </w:rPr>
        <w:t>Muzeum Warszawy zachęca także do zwiedzenia nowej wystawy czasowe</w:t>
      </w:r>
      <w:r>
        <w:rPr>
          <w:rFonts w:ascii="Arial" w:hAnsi="Arial" w:cs="Arial"/>
          <w:color w:val="262626" w:themeColor="text1" w:themeTint="D9"/>
          <w:sz w:val="20"/>
          <w:szCs w:val="20"/>
        </w:rPr>
        <w:t>j</w:t>
      </w:r>
      <w:r w:rsidRPr="00694D71">
        <w:rPr>
          <w:rFonts w:ascii="Arial" w:hAnsi="Arial" w:cs="Arial"/>
          <w:color w:val="262626" w:themeColor="text1" w:themeTint="D9"/>
          <w:sz w:val="20"/>
          <w:szCs w:val="20"/>
        </w:rPr>
        <w:t xml:space="preserve"> "Zwierzęta w Warszawie. Tropem relacji". Ekspozycja przypomina, że historia Warszawy to nie tylko historia ludzi. Mieszka w niej kilka tysięcy gatunków zwierząt, które dla nas pracują, dotrzymują nam towarzystwa i dostarczają rozrywki, są źródłem pokarmu i surowców oraz pozostają niezbędnym czynnikiem równowagi ekologicznej miasta. Na wystawie można zobaczyć ponad 400 eksponatów — historycznych zabytków, dzieł sztuki i przedmiotów  codziennego użytku, które pokazują rodzaje zależności między człowiekiem a zwierzęciem w mieście. Wśród nich znajdą się wyroby z surowców odzwierzęcych, nietypowe okazy zoologiczne i zabytki archeologiczne, narzędzia tresury i opieki.</w:t>
      </w:r>
    </w:p>
    <w:p w:rsidR="00694D71" w:rsidRPr="00694D71" w:rsidRDefault="00694D71" w:rsidP="00694D71">
      <w:pPr>
        <w:jc w:val="both"/>
        <w:rPr>
          <w:rFonts w:ascii="Arial" w:hAnsi="Arial" w:cs="Arial"/>
          <w:color w:val="262626" w:themeColor="text1" w:themeTint="D9"/>
          <w:sz w:val="20"/>
          <w:szCs w:val="20"/>
        </w:rPr>
      </w:pPr>
    </w:p>
    <w:p w:rsidR="00694D71" w:rsidRPr="00694D71" w:rsidRDefault="00694D71" w:rsidP="00694D71">
      <w:pPr>
        <w:jc w:val="both"/>
        <w:rPr>
          <w:rFonts w:ascii="Arial" w:hAnsi="Arial" w:cs="Arial"/>
          <w:color w:val="262626" w:themeColor="text1" w:themeTint="D9"/>
          <w:sz w:val="20"/>
          <w:szCs w:val="20"/>
        </w:rPr>
      </w:pPr>
      <w:r w:rsidRPr="00694D71">
        <w:rPr>
          <w:rFonts w:ascii="Arial" w:hAnsi="Arial" w:cs="Arial"/>
          <w:color w:val="262626" w:themeColor="text1" w:themeTint="D9"/>
          <w:sz w:val="20"/>
          <w:szCs w:val="20"/>
        </w:rPr>
        <w:t xml:space="preserve">Pełna oferta Nocy Muzeów w Muzeum Warszawy i jego oddziałach dostępna jest na stronie internetowej: </w:t>
      </w:r>
      <w:hyperlink r:id="rId7" w:history="1">
        <w:r w:rsidRPr="00694D71">
          <w:rPr>
            <w:rStyle w:val="Hipercze"/>
            <w:rFonts w:ascii="Arial" w:hAnsi="Arial" w:cs="Arial"/>
            <w:color w:val="262626" w:themeColor="text1" w:themeTint="D9"/>
            <w:sz w:val="20"/>
            <w:szCs w:val="20"/>
          </w:rPr>
          <w:t>https://muzeumwarszawy.pl/swietuj-z-nami-noc-muzeow-2021</w:t>
        </w:r>
      </w:hyperlink>
      <w:r w:rsidRPr="00694D71">
        <w:rPr>
          <w:rFonts w:ascii="Arial" w:hAnsi="Arial" w:cs="Arial"/>
          <w:color w:val="262626" w:themeColor="text1" w:themeTint="D9"/>
          <w:sz w:val="20"/>
          <w:szCs w:val="20"/>
        </w:rPr>
        <w:t xml:space="preserve"> </w:t>
      </w:r>
    </w:p>
    <w:p w:rsidR="0008248A" w:rsidRDefault="009D74B3">
      <w:pPr>
        <w:jc w:val="both"/>
        <w:rPr>
          <w:rFonts w:eastAsia="Calibri" w:cs="Calibri"/>
          <w:highlight w:val="white"/>
        </w:rPr>
      </w:pPr>
      <w:r>
        <w:rPr>
          <w:rFonts w:eastAsia="Calibri" w:cs="Calibri"/>
          <w:noProof/>
          <w:highlight w:val="white"/>
        </w:rPr>
        <w:drawing>
          <wp:anchor distT="0" distB="0" distL="0" distR="0" simplePos="0" relativeHeight="2" behindDoc="0" locked="0" layoutInCell="1" allowOverlap="1">
            <wp:simplePos x="0" y="0"/>
            <wp:positionH relativeFrom="column">
              <wp:posOffset>-353695</wp:posOffset>
            </wp:positionH>
            <wp:positionV relativeFrom="paragraph">
              <wp:posOffset>76835</wp:posOffset>
            </wp:positionV>
            <wp:extent cx="1844040" cy="1312545"/>
            <wp:effectExtent l="0" t="0" r="0" b="0"/>
            <wp:wrapNone/>
            <wp:docPr id="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pic:cNvPicPr>
                      <a:picLocks noChangeAspect="1" noChangeArrowheads="1"/>
                    </pic:cNvPicPr>
                  </pic:nvPicPr>
                  <pic:blipFill>
                    <a:blip r:embed="rId8"/>
                    <a:stretch>
                      <a:fillRect/>
                    </a:stretch>
                  </pic:blipFill>
                  <pic:spPr bwMode="auto">
                    <a:xfrm>
                      <a:off x="0" y="0"/>
                      <a:ext cx="1844040" cy="1312545"/>
                    </a:xfrm>
                    <a:prstGeom prst="rect">
                      <a:avLst/>
                    </a:prstGeom>
                  </pic:spPr>
                </pic:pic>
              </a:graphicData>
            </a:graphic>
          </wp:anchor>
        </w:drawing>
      </w:r>
    </w:p>
    <w:p w:rsidR="0008248A" w:rsidRDefault="0008248A">
      <w:pPr>
        <w:jc w:val="both"/>
        <w:rPr>
          <w:rFonts w:eastAsia="Calibri" w:cs="Calibri"/>
          <w:highlight w:val="white"/>
        </w:rPr>
      </w:pPr>
    </w:p>
    <w:p w:rsidR="0008248A" w:rsidRDefault="009D74B3">
      <w:pPr>
        <w:jc w:val="both"/>
        <w:rPr>
          <w:rFonts w:ascii="Arial" w:eastAsia="Calibri" w:hAnsi="Arial" w:cs="Calibri"/>
          <w:color w:val="333333"/>
          <w:sz w:val="22"/>
          <w:szCs w:val="22"/>
          <w:highlight w:val="white"/>
        </w:rPr>
      </w:pPr>
      <w:bookmarkStart w:id="1" w:name="__DdeLink__229_6825184921"/>
      <w:bookmarkEnd w:id="1"/>
      <w:r>
        <w:rPr>
          <w:rFonts w:ascii="Arial" w:eastAsia="Calibri" w:hAnsi="Arial" w:cs="Calibri"/>
          <w:noProof/>
          <w:color w:val="333333"/>
          <w:sz w:val="22"/>
          <w:szCs w:val="22"/>
          <w:highlight w:val="white"/>
        </w:rPr>
        <w:drawing>
          <wp:anchor distT="0" distB="0" distL="0" distR="5715" simplePos="0" relativeHeight="3" behindDoc="0" locked="0" layoutInCell="1" allowOverlap="1">
            <wp:simplePos x="0" y="0"/>
            <wp:positionH relativeFrom="column">
              <wp:posOffset>1489710</wp:posOffset>
            </wp:positionH>
            <wp:positionV relativeFrom="paragraph">
              <wp:posOffset>93980</wp:posOffset>
            </wp:positionV>
            <wp:extent cx="508635" cy="552450"/>
            <wp:effectExtent l="0" t="0" r="0" b="0"/>
            <wp:wrapSquare wrapText="largest"/>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9"/>
                    <a:stretch>
                      <a:fillRect/>
                    </a:stretch>
                  </pic:blipFill>
                  <pic:spPr bwMode="auto">
                    <a:xfrm>
                      <a:off x="0" y="0"/>
                      <a:ext cx="508635" cy="552450"/>
                    </a:xfrm>
                    <a:prstGeom prst="rect">
                      <a:avLst/>
                    </a:prstGeom>
                  </pic:spPr>
                </pic:pic>
              </a:graphicData>
            </a:graphic>
          </wp:anchor>
        </w:drawing>
      </w:r>
    </w:p>
    <w:p w:rsidR="0008248A" w:rsidRDefault="0008248A">
      <w:pPr>
        <w:pStyle w:val="NormalnyWeb"/>
        <w:spacing w:before="0" w:after="0" w:line="360" w:lineRule="auto"/>
        <w:rPr>
          <w:rFonts w:eastAsia="Calibri" w:cs="Calibri"/>
        </w:rPr>
      </w:pPr>
    </w:p>
    <w:p w:rsidR="0008248A" w:rsidRDefault="0008248A">
      <w:pPr>
        <w:pStyle w:val="NormalnyWeb"/>
        <w:spacing w:before="0" w:after="0" w:line="360" w:lineRule="auto"/>
        <w:rPr>
          <w:rFonts w:ascii="Arial" w:eastAsia="Calibri" w:hAnsi="Arial" w:cs="Calibri"/>
          <w:b/>
          <w:bCs/>
          <w:color w:val="333333"/>
          <w:sz w:val="22"/>
          <w:szCs w:val="22"/>
        </w:rPr>
      </w:pPr>
    </w:p>
    <w:p w:rsidR="0008248A" w:rsidRDefault="0008248A">
      <w:pPr>
        <w:pStyle w:val="NormalnyWeb"/>
        <w:spacing w:before="0" w:after="0" w:line="360" w:lineRule="auto"/>
        <w:rPr>
          <w:rFonts w:ascii="Arial" w:eastAsia="Calibri" w:hAnsi="Arial" w:cs="Calibri"/>
          <w:b/>
          <w:bCs/>
          <w:color w:val="333333"/>
          <w:sz w:val="22"/>
          <w:szCs w:val="22"/>
        </w:rPr>
      </w:pPr>
    </w:p>
    <w:p w:rsidR="0008248A" w:rsidRDefault="0008248A">
      <w:pPr>
        <w:pStyle w:val="NormalnyWeb"/>
        <w:spacing w:before="0" w:after="0" w:line="360" w:lineRule="auto"/>
        <w:rPr>
          <w:rFonts w:ascii="Arial" w:eastAsia="Calibri" w:hAnsi="Arial" w:cs="Calibri"/>
          <w:b/>
          <w:bCs/>
          <w:color w:val="333333"/>
          <w:sz w:val="22"/>
          <w:szCs w:val="22"/>
        </w:rPr>
      </w:pPr>
    </w:p>
    <w:p w:rsidR="0008248A" w:rsidRDefault="009D74B3">
      <w:pPr>
        <w:pStyle w:val="NormalnyWeb"/>
        <w:spacing w:before="0" w:after="0" w:line="360" w:lineRule="auto"/>
        <w:rPr>
          <w:rFonts w:ascii="Arial" w:hAnsi="Arial"/>
          <w:color w:val="999999"/>
          <w:sz w:val="16"/>
          <w:szCs w:val="16"/>
        </w:rPr>
      </w:pPr>
      <w:r>
        <w:rPr>
          <w:rFonts w:ascii="Arial" w:hAnsi="Arial" w:cs="Arial"/>
          <w:bCs/>
          <w:color w:val="999999"/>
          <w:sz w:val="16"/>
          <w:szCs w:val="16"/>
        </w:rPr>
        <w:t>Kontakt dla mediów:</w:t>
      </w:r>
    </w:p>
    <w:p w:rsidR="0008248A" w:rsidRDefault="009D74B3">
      <w:pPr>
        <w:rPr>
          <w:rFonts w:ascii="Arial" w:hAnsi="Arial"/>
          <w:color w:val="999999"/>
          <w:sz w:val="16"/>
          <w:szCs w:val="16"/>
        </w:rPr>
      </w:pPr>
      <w:r>
        <w:rPr>
          <w:rFonts w:ascii="Arial" w:hAnsi="Arial" w:cs="Arial"/>
          <w:color w:val="999999"/>
          <w:sz w:val="16"/>
          <w:szCs w:val="16"/>
        </w:rPr>
        <w:t>Anna Ślusareńka</w:t>
      </w:r>
    </w:p>
    <w:p w:rsidR="0008248A" w:rsidRDefault="009D74B3">
      <w:pPr>
        <w:rPr>
          <w:rFonts w:ascii="Arial" w:hAnsi="Arial"/>
          <w:color w:val="999999"/>
          <w:sz w:val="16"/>
          <w:szCs w:val="16"/>
        </w:rPr>
      </w:pPr>
      <w:r>
        <w:rPr>
          <w:rFonts w:ascii="Arial" w:hAnsi="Arial" w:cs="Arial"/>
          <w:color w:val="999999"/>
          <w:sz w:val="16"/>
          <w:szCs w:val="16"/>
        </w:rPr>
        <w:t>Zespół Komunikacji</w:t>
      </w:r>
      <w:r>
        <w:rPr>
          <w:rFonts w:ascii="Arial" w:hAnsi="Arial" w:cs="Arial"/>
          <w:color w:val="999999"/>
          <w:sz w:val="16"/>
          <w:szCs w:val="16"/>
        </w:rPr>
        <w:br/>
        <w:t>Muzeum Warszawy</w:t>
      </w:r>
    </w:p>
    <w:p w:rsidR="0008248A" w:rsidRDefault="009D74B3">
      <w:r>
        <w:rPr>
          <w:rFonts w:ascii="Arial" w:hAnsi="Arial" w:cs="Arial"/>
          <w:color w:val="999999"/>
          <w:sz w:val="16"/>
          <w:szCs w:val="16"/>
        </w:rPr>
        <w:t>+48 22 277 43 45</w:t>
      </w:r>
      <w:r>
        <w:rPr>
          <w:rFonts w:ascii="Arial" w:hAnsi="Arial" w:cs="Arial"/>
          <w:color w:val="999999"/>
          <w:sz w:val="16"/>
          <w:szCs w:val="16"/>
        </w:rPr>
        <w:br/>
        <w:t>anna.slusarenka@muzeumwarszawy.pl</w:t>
      </w:r>
    </w:p>
    <w:sectPr w:rsidR="0008248A">
      <w:headerReference w:type="even" r:id="rId10"/>
      <w:headerReference w:type="default" r:id="rId11"/>
      <w:footerReference w:type="even" r:id="rId12"/>
      <w:footerReference w:type="default" r:id="rId13"/>
      <w:pgSz w:w="11906" w:h="16838"/>
      <w:pgMar w:top="1440" w:right="1440" w:bottom="1440" w:left="1440" w:header="709"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33" w:rsidRDefault="00BA1E33">
      <w:r>
        <w:separator/>
      </w:r>
    </w:p>
  </w:endnote>
  <w:endnote w:type="continuationSeparator" w:id="0">
    <w:p w:rsidR="00BA1E33" w:rsidRDefault="00BA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20002A87" w:usb1="00000000" w:usb2="00000000" w:usb3="00000000" w:csb0="000001FF" w:csb1="00000000"/>
  </w:font>
  <w:font w:name="Helvetica Neue">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8A" w:rsidRDefault="009D74B3">
    <w:pPr>
      <w:pStyle w:val="Nagwek"/>
    </w:pPr>
    <w:r>
      <w:fldChar w:fldCharType="begin"/>
    </w:r>
    <w:r>
      <w:instrText>PAGE</w:instrText>
    </w:r>
    <w:r>
      <w:fldChar w:fldCharType="separate"/>
    </w:r>
    <w:r>
      <w:t>2</w:t>
    </w:r>
    <w:r>
      <w:fldChar w:fldCharType="end"/>
    </w:r>
    <w:r>
      <w:rPr>
        <w:rFonts w:ascii="Calibri" w:eastAsia="Calibri" w:hAnsi="Calibri" w:cs="Calibri"/>
        <w:b/>
        <w:bCs/>
        <w:color w:val="4F81BD"/>
        <w:u w:color="4F81B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8A" w:rsidRDefault="0008248A">
    <w:pPr>
      <w:pStyle w:val="Stopka"/>
      <w:tabs>
        <w:tab w:val="right" w:pos="9000"/>
      </w:tabs>
      <w:spacing w:line="360" w:lineRule="auto"/>
      <w:rPr>
        <w:rFonts w:ascii="Arial" w:hAnsi="Arial"/>
        <w:color w:val="404040"/>
        <w:sz w:val="16"/>
        <w:szCs w:val="16"/>
        <w:u w:color="404040"/>
      </w:rPr>
    </w:pPr>
  </w:p>
  <w:p w:rsidR="0008248A" w:rsidRDefault="009D74B3">
    <w:pPr>
      <w:pStyle w:val="Stopka"/>
      <w:tabs>
        <w:tab w:val="right" w:pos="9000"/>
      </w:tabs>
      <w:spacing w:line="360" w:lineRule="auto"/>
      <w:rPr>
        <w:rFonts w:ascii="Arial" w:hAnsi="Arial"/>
        <w:color w:val="404040"/>
        <w:sz w:val="16"/>
        <w:szCs w:val="16"/>
        <w:u w:color="404040"/>
      </w:rPr>
    </w:pPr>
    <w:r>
      <w:rPr>
        <w:noProof/>
      </w:rPr>
      <w:drawing>
        <wp:inline distT="0" distB="0" distL="0" distR="0">
          <wp:extent cx="516890" cy="45720"/>
          <wp:effectExtent l="0" t="0" r="0" b="0"/>
          <wp:docPr id="6"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rsidR="0008248A" w:rsidRDefault="009D74B3">
    <w:pPr>
      <w:pStyle w:val="Stopka"/>
      <w:tabs>
        <w:tab w:val="right" w:pos="9000"/>
      </w:tabs>
      <w:spacing w:line="276" w:lineRule="auto"/>
      <w:rPr>
        <w:rFonts w:ascii="Arial" w:eastAsia="Arial" w:hAnsi="Arial" w:cs="Arial"/>
        <w:color w:val="A6A6A6"/>
        <w:sz w:val="16"/>
        <w:szCs w:val="16"/>
        <w:u w:color="A6A6A6"/>
      </w:rPr>
    </w:pPr>
    <w:r>
      <w:rPr>
        <w:rFonts w:ascii="Arial" w:hAnsi="Arial"/>
        <w:color w:val="A6A6A6"/>
        <w:sz w:val="16"/>
        <w:szCs w:val="16"/>
        <w:u w:color="A6A6A6"/>
      </w:rPr>
      <w:t>Muzeum Warszawy</w:t>
    </w:r>
  </w:p>
  <w:p w:rsidR="0008248A" w:rsidRDefault="009D74B3">
    <w:pPr>
      <w:pStyle w:val="Stopka"/>
      <w:tabs>
        <w:tab w:val="right" w:pos="9000"/>
      </w:tabs>
      <w:spacing w:line="276" w:lineRule="auto"/>
      <w:rPr>
        <w:rFonts w:ascii="Arial" w:eastAsia="Arial" w:hAnsi="Arial" w:cs="Arial"/>
        <w:color w:val="A6A6A6"/>
        <w:sz w:val="16"/>
        <w:szCs w:val="16"/>
        <w:u w:color="A6A6A6"/>
      </w:rPr>
    </w:pPr>
    <w:r>
      <w:rPr>
        <w:rFonts w:ascii="Arial" w:hAnsi="Arial"/>
        <w:color w:val="A6A6A6"/>
        <w:sz w:val="16"/>
        <w:szCs w:val="16"/>
        <w:u w:color="A6A6A6"/>
      </w:rPr>
      <w:t>Rynek Starego Miasta 28-42, 00-272 Warszawa</w:t>
    </w:r>
  </w:p>
  <w:p w:rsidR="0008248A" w:rsidRDefault="009D74B3">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tel. (+48) 22 635 16 25 / fax (+48) 22 831 94 91</w:t>
    </w:r>
  </w:p>
  <w:p w:rsidR="0008248A" w:rsidRDefault="009D74B3">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www.muzeumwarszawy.pl / sekretariat@muzeumwarszawy.pl</w:t>
    </w:r>
  </w:p>
  <w:p w:rsidR="0008248A" w:rsidRDefault="0008248A">
    <w:pPr>
      <w:pStyle w:val="Stopka"/>
      <w:tabs>
        <w:tab w:val="right" w:pos="9000"/>
      </w:tabs>
      <w:spacing w:line="276" w:lineRule="auto"/>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33" w:rsidRDefault="00BA1E33">
      <w:r>
        <w:separator/>
      </w:r>
    </w:p>
  </w:footnote>
  <w:footnote w:type="continuationSeparator" w:id="0">
    <w:p w:rsidR="00BA1E33" w:rsidRDefault="00BA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8A" w:rsidRDefault="009D74B3">
    <w:pPr>
      <w:pStyle w:val="Nagwek"/>
    </w:pPr>
    <w:r>
      <w:fldChar w:fldCharType="begin"/>
    </w:r>
    <w:r>
      <w:instrText>PAGE</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8A" w:rsidRDefault="009D74B3">
    <w:pPr>
      <w:pStyle w:val="Nagwek"/>
      <w:tabs>
        <w:tab w:val="right" w:pos="9000"/>
      </w:tabs>
    </w:pPr>
    <w:r>
      <w:rPr>
        <w:noProof/>
      </w:rPr>
      <w:drawing>
        <wp:anchor distT="152400" distB="152400" distL="152400" distR="152400" simplePos="0" relativeHeight="4" behindDoc="1" locked="0" layoutInCell="1" allowOverlap="1">
          <wp:simplePos x="0" y="0"/>
          <wp:positionH relativeFrom="page">
            <wp:posOffset>914400</wp:posOffset>
          </wp:positionH>
          <wp:positionV relativeFrom="page">
            <wp:posOffset>450215</wp:posOffset>
          </wp:positionV>
          <wp:extent cx="1143000" cy="397510"/>
          <wp:effectExtent l="0" t="0" r="0"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rsidR="0008248A" w:rsidRDefault="0008248A">
    <w:pPr>
      <w:pStyle w:val="Nagwek"/>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8A"/>
    <w:rsid w:val="0008248A"/>
    <w:rsid w:val="000C0E49"/>
    <w:rsid w:val="00694D71"/>
    <w:rsid w:val="008F709C"/>
    <w:rsid w:val="009D74B3"/>
    <w:rsid w:val="00BA1E3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96488-D0C3-43BD-813E-ECC5DFE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mbria" w:eastAsia="Cambria" w:hAnsi="Cambria" w:cs="Cambria"/>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Arial" w:eastAsia="Arial" w:hAnsi="Arial" w:cs="Arial"/>
      <w:color w:val="0000FF"/>
      <w:sz w:val="20"/>
      <w:szCs w:val="20"/>
      <w:u w:val="single" w:color="0000FF"/>
    </w:rPr>
  </w:style>
  <w:style w:type="character" w:customStyle="1" w:styleId="Hyperlink1">
    <w:name w:val="Hyperlink.1"/>
    <w:basedOn w:val="cze"/>
    <w:qFormat/>
    <w:rPr>
      <w:rFonts w:ascii="Arial" w:eastAsia="Arial" w:hAnsi="Arial" w:cs="Arial"/>
      <w:color w:val="0000FF"/>
      <w:sz w:val="18"/>
      <w:szCs w:val="18"/>
      <w:u w:val="single" w:color="0000FF"/>
    </w:rPr>
  </w:style>
  <w:style w:type="character" w:customStyle="1" w:styleId="TekstdymkaZnak">
    <w:name w:val="Tekst dymka Znak"/>
    <w:basedOn w:val="Domylnaczcionkaakapitu"/>
    <w:link w:val="Tekstdymka"/>
    <w:uiPriority w:val="99"/>
    <w:semiHidden/>
    <w:qFormat/>
    <w:rsid w:val="00122B54"/>
    <w:rPr>
      <w:rFonts w:ascii="Tahoma" w:eastAsia="Cambria" w:hAnsi="Tahoma" w:cs="Tahoma"/>
      <w:color w:val="000000"/>
      <w:sz w:val="16"/>
      <w:szCs w:val="16"/>
      <w:u w:val="none" w:color="000000"/>
    </w:rPr>
  </w:style>
  <w:style w:type="character" w:styleId="Pogrubienie">
    <w:name w:val="Strong"/>
    <w:basedOn w:val="Domylnaczcionkaakapitu"/>
    <w:uiPriority w:val="22"/>
    <w:qFormat/>
    <w:rsid w:val="00043A7D"/>
    <w:rPr>
      <w:b/>
      <w:bCs/>
    </w:rPr>
  </w:style>
  <w:style w:type="character" w:styleId="UyteHipercze">
    <w:name w:val="FollowedHyperlink"/>
    <w:basedOn w:val="Domylnaczcionkaakapitu"/>
    <w:uiPriority w:val="99"/>
    <w:semiHidden/>
    <w:unhideWhenUsed/>
    <w:qFormat/>
    <w:rsid w:val="00512360"/>
    <w:rPr>
      <w:color w:val="FF00FF" w:themeColor="followedHyperlink"/>
      <w:u w:val="single"/>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rFonts w:eastAsia="Cambria" w:cs="Helvetica"/>
    </w:rPr>
  </w:style>
  <w:style w:type="character" w:customStyle="1" w:styleId="Odwiedzoneczeinternetowe">
    <w:name w:val="Odwiedzone łącze internetowe"/>
    <w:rPr>
      <w:color w:val="800000"/>
      <w:u w:val="single"/>
    </w:rPr>
  </w:style>
  <w:style w:type="character" w:customStyle="1" w:styleId="Wyrnienie">
    <w:name w:val="Wyróżnienie"/>
    <w:qFormat/>
    <w:rPr>
      <w:i/>
      <w:i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pPr>
      <w:tabs>
        <w:tab w:val="center" w:pos="4536"/>
        <w:tab w:val="right" w:pos="9072"/>
      </w:tabs>
    </w:pPr>
  </w:style>
  <w:style w:type="paragraph" w:styleId="NormalnyWeb">
    <w:name w:val="Normal (Web)"/>
    <w:uiPriority w:val="99"/>
    <w:qFormat/>
    <w:pPr>
      <w:spacing w:before="100" w:after="100"/>
    </w:pPr>
    <w:rPr>
      <w:rFonts w:eastAsia="Times New Roman"/>
      <w:color w:val="000000"/>
      <w:sz w:val="24"/>
      <w:szCs w:val="24"/>
      <w:u w:color="000000"/>
    </w:rPr>
  </w:style>
  <w:style w:type="paragraph" w:customStyle="1" w:styleId="Default">
    <w:name w:val="Default"/>
    <w:uiPriority w:val="99"/>
    <w:qFormat/>
    <w:rPr>
      <w:rFonts w:ascii="Segoe UI" w:eastAsia="Segoe UI" w:hAnsi="Segoe UI" w:cs="Segoe UI"/>
      <w:color w:val="000000"/>
      <w:sz w:val="24"/>
      <w:szCs w:val="24"/>
      <w:u w:color="000000"/>
    </w:rPr>
  </w:style>
  <w:style w:type="paragraph" w:styleId="Tekstdymka">
    <w:name w:val="Balloon Text"/>
    <w:basedOn w:val="Normalny"/>
    <w:link w:val="TekstdymkaZnak"/>
    <w:uiPriority w:val="99"/>
    <w:semiHidden/>
    <w:unhideWhenUsed/>
    <w:qFormat/>
    <w:rsid w:val="00122B54"/>
    <w:rPr>
      <w:rFonts w:ascii="Tahoma" w:hAnsi="Tahoma" w:cs="Tahoma"/>
      <w:sz w:val="16"/>
      <w:szCs w:val="16"/>
    </w:rPr>
  </w:style>
  <w:style w:type="paragraph" w:styleId="Akapitzlist">
    <w:name w:val="List Paragraph"/>
    <w:basedOn w:val="Normalny"/>
    <w:uiPriority w:val="34"/>
    <w:qFormat/>
    <w:rsid w:val="00DD52F5"/>
    <w:pPr>
      <w:spacing w:after="200" w:line="276" w:lineRule="auto"/>
      <w:ind w:left="720"/>
      <w:contextualSpacing/>
    </w:pPr>
    <w:rPr>
      <w:rFonts w:asciiTheme="minorHAnsi" w:eastAsiaTheme="minorHAnsi" w:hAnsiTheme="minorHAnsi" w:cstheme="minorBidi"/>
      <w:color w:val="00000A"/>
      <w:sz w:val="22"/>
      <w:szCs w:val="22"/>
      <w:lang w:eastAsia="en-US"/>
    </w:rPr>
  </w:style>
  <w:style w:type="paragraph" w:customStyle="1" w:styleId="DomylneA">
    <w:name w:val="Domyślne A"/>
    <w:qFormat/>
    <w:pPr>
      <w:spacing w:after="200" w:line="276" w:lineRule="auto"/>
    </w:pPr>
    <w:rPr>
      <w:rFonts w:ascii="Helvetica Neue" w:eastAsia="SimSun" w:hAnsi="Helvetica Neue" w:cs="Arial Unicode MS"/>
      <w:color w:val="000000"/>
      <w:sz w:val="22"/>
      <w:szCs w:val="22"/>
      <w:u w:color="000000"/>
      <w:lang w:eastAsia="zh-CN" w:bidi="hi-IN"/>
    </w:rPr>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694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muzeumwarszawy.pl/swietuj-z-nami-noc-muzeow-202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Mazurek</dc:creator>
  <dc:description/>
  <cp:lastModifiedBy>Anna Ślusareńka</cp:lastModifiedBy>
  <cp:revision>2</cp:revision>
  <cp:lastPrinted>2021-05-13T08:09:00Z</cp:lastPrinted>
  <dcterms:created xsi:type="dcterms:W3CDTF">2021-05-13T13:41:00Z</dcterms:created>
  <dcterms:modified xsi:type="dcterms:W3CDTF">2021-05-13T13:41:00Z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