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89" w:rsidRPr="00AC7062" w:rsidRDefault="000F5E17" w:rsidP="000F5E17">
      <w:pPr>
        <w:pStyle w:val="Nagwek1"/>
      </w:pPr>
      <w:bookmarkStart w:id="0" w:name="_GoBack"/>
      <w:r>
        <w:t>Naczynia stołowe – talerz dedykacyjny</w:t>
      </w:r>
    </w:p>
    <w:bookmarkEnd w:id="0"/>
    <w:p w:rsidR="00520489" w:rsidRPr="00AC7062" w:rsidRDefault="00520489" w:rsidP="0052048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20489" w:rsidRPr="00AC7062" w:rsidRDefault="00520489" w:rsidP="0052048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C7062">
        <w:rPr>
          <w:rFonts w:ascii="Times New Roman" w:hAnsi="Times New Roman" w:cs="Times New Roman"/>
        </w:rPr>
        <w:t xml:space="preserve">Talerz jest jednym z najczęściej używanych naczyń stołowych. W XVII i XVIII-wiecznej Warszawie niezmiernie popularne stały się naczynia fajansowe. Szczególnie pożądane były zastawy produkowane w północnej Holandii i Fryzji. Ale równym powodzeniem cieszyły się rodzime produkcje. Importy trafiały do Warszawy poprzez Gdańsk, który pilnie strzegł przywileju na wyłączność handlu z Holandią. Fajansowe talerze miały różne kształty oraz przeznaczenie, np. talerze naleśnikowe służyły do podawania naleśników oraz różnego rodzaju placków. Ciekawym elementem zastawy stołowej były talerze tzw. dedykacyjne. Komplet zawierał zazwyczaj 6 takich talerzy, a na każdym znajdowała się sentencja – swojego rodzaju życzenia dla gości. Na jednym z warszawskich znalezisk widnieje napis w języku </w:t>
      </w:r>
      <w:proofErr w:type="spellStart"/>
      <w:r w:rsidRPr="00AC7062">
        <w:rPr>
          <w:rFonts w:ascii="Times New Roman" w:hAnsi="Times New Roman" w:cs="Times New Roman"/>
        </w:rPr>
        <w:t>staroflamandzkim</w:t>
      </w:r>
      <w:proofErr w:type="spellEnd"/>
      <w:r w:rsidRPr="00AC7062">
        <w:rPr>
          <w:rFonts w:ascii="Times New Roman" w:hAnsi="Times New Roman" w:cs="Times New Roman"/>
        </w:rPr>
        <w:t xml:space="preserve">, który po polsku oznacza: „najlepszego rodzaju piwa i wina”. Tego typu naczyń używano okazyjnie, np. w trakcie przyjęć ślubnych. </w:t>
      </w:r>
    </w:p>
    <w:p w:rsidR="00520489" w:rsidRPr="00AC7062" w:rsidRDefault="00520489" w:rsidP="0052048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C7062">
        <w:rPr>
          <w:rFonts w:ascii="Times New Roman" w:hAnsi="Times New Roman" w:cs="Times New Roman"/>
        </w:rPr>
        <w:t>W wielu aspektach życia codziennego bogate mieszczaństwo naśladowało wyższe sfery. Początkowo nie mogło sobie jednak pozwolić na niezwykle kosztowną i kruchą porcelanę, dlatego głównie kupowano jej tańszą wersję - fajans. W drugiej połowie XVIII wieku również i porcelana zaczyna być coraz częstszym gościem na warszawskich stołach, gdyż rodzima, europejska produkcja spowodowała znaczny spadek cen tego niegdyś luksusowego towaru.</w:t>
      </w:r>
    </w:p>
    <w:p w:rsidR="00520489" w:rsidRPr="00AC7062" w:rsidRDefault="00520489" w:rsidP="0052048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C7062">
        <w:rPr>
          <w:rFonts w:ascii="Times New Roman" w:hAnsi="Times New Roman" w:cs="Times New Roman"/>
        </w:rPr>
        <w:t>W składach, czyli dawnych sklepach, można było nabyć całe porcelanowe zastawy stołowe, lub tylko pojedyncze naczynia. Gdy w XVIII wieku nastała moda na kawę, a nieco później również herbatę natychmiast zaczęły powstawać specjalne serwisy kawowe składające się z filiżanek ze spodkami, dzbanuszków, mleczarek i innych drobnych elementów. Produkowano również malutkie zestawy tzw. tête-à-tête, przeznaczone dla jednej lub dwóch osób.</w:t>
      </w:r>
    </w:p>
    <w:p w:rsidR="00520489" w:rsidRPr="00AC7062" w:rsidRDefault="00520489" w:rsidP="0052048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C7062">
        <w:rPr>
          <w:rFonts w:ascii="Times New Roman" w:hAnsi="Times New Roman" w:cs="Times New Roman"/>
        </w:rPr>
        <w:t xml:space="preserve">Nie każdy jednak mógł sobie pozwolić na takie luksusy. Mało zamożni mieszkańcy Warszawy na co dzień używali zwykłej, pospolitej ceramiki. Bardzo długo popularne były tzw. siwaki – naczynia wypalane w specjalny sposób, który nadawał im intensywnie szarą barwę. Chętnie używano także zdobionych wielobarwnymi polewami naczyń ceglastych oraz białych. Biedota używała przeważnie drewnianych talerzy oraz sztućców, głównie łyżek. </w:t>
      </w:r>
    </w:p>
    <w:p w:rsidR="0006362E" w:rsidRDefault="0006362E"/>
    <w:sectPr w:rsidR="0006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89"/>
    <w:rsid w:val="0006362E"/>
    <w:rsid w:val="000F5E17"/>
    <w:rsid w:val="0052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42ACF-305D-4ECC-9829-B0FA473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489"/>
  </w:style>
  <w:style w:type="paragraph" w:styleId="Nagwek1">
    <w:name w:val="heading 1"/>
    <w:basedOn w:val="Normalny"/>
    <w:next w:val="Normalny"/>
    <w:link w:val="Nagwek1Znak"/>
    <w:uiPriority w:val="9"/>
    <w:qFormat/>
    <w:rsid w:val="000F5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2</cp:revision>
  <cp:lastPrinted>2021-05-28T13:16:00Z</cp:lastPrinted>
  <dcterms:created xsi:type="dcterms:W3CDTF">2021-05-28T13:10:00Z</dcterms:created>
  <dcterms:modified xsi:type="dcterms:W3CDTF">2021-05-28T13:17:00Z</dcterms:modified>
</cp:coreProperties>
</file>