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7EEE" w14:textId="1A2844FB" w:rsidR="00BC6372" w:rsidRDefault="00EA15BC" w:rsidP="00EA15BC">
      <w:pPr>
        <w:pStyle w:val="Nagwek2"/>
        <w:spacing w:line="400" w:lineRule="exact"/>
        <w:jc w:val="both"/>
        <w:rPr>
          <w:rStyle w:val="Mocnowyrniony"/>
          <w:rFonts w:ascii="Arial" w:hAnsi="Arial" w:cs="Arial"/>
          <w:sz w:val="28"/>
          <w:szCs w:val="32"/>
        </w:rPr>
      </w:pPr>
      <w:bookmarkStart w:id="0" w:name="_Hlk78559718"/>
      <w:r>
        <w:rPr>
          <w:rStyle w:val="Mocnowyrniony"/>
          <w:rFonts w:ascii="Arial" w:hAnsi="Arial" w:cs="Arial"/>
          <w:i/>
          <w:sz w:val="28"/>
          <w:szCs w:val="32"/>
        </w:rPr>
        <w:t>Rzeczy do zabawy. Edward Manitius i jego wytwórnia</w:t>
      </w:r>
      <w:r w:rsidR="00406910">
        <w:rPr>
          <w:rStyle w:val="Mocnowyrniony"/>
          <w:rFonts w:ascii="Arial" w:hAnsi="Arial" w:cs="Arial"/>
          <w:i/>
          <w:sz w:val="28"/>
          <w:szCs w:val="32"/>
        </w:rPr>
        <w:t xml:space="preserve"> </w:t>
      </w:r>
      <w:r w:rsidR="00406910">
        <w:rPr>
          <w:rStyle w:val="Mocnowyrniony"/>
          <w:rFonts w:ascii="Arial" w:hAnsi="Arial" w:cs="Arial"/>
          <w:sz w:val="28"/>
          <w:szCs w:val="32"/>
        </w:rPr>
        <w:t>– nowa wystawa w</w:t>
      </w:r>
      <w:r w:rsidR="00F606DE">
        <w:rPr>
          <w:rStyle w:val="Mocnowyrniony"/>
          <w:rFonts w:ascii="Arial" w:hAnsi="Arial" w:cs="Arial"/>
          <w:sz w:val="28"/>
          <w:szCs w:val="32"/>
        </w:rPr>
        <w:t> </w:t>
      </w:r>
      <w:r w:rsidR="00406910">
        <w:rPr>
          <w:rStyle w:val="Mocnowyrniony"/>
          <w:rFonts w:ascii="Arial" w:hAnsi="Arial" w:cs="Arial"/>
          <w:sz w:val="28"/>
          <w:szCs w:val="32"/>
        </w:rPr>
        <w:t>Muzeum Warszaw</w:t>
      </w:r>
      <w:r>
        <w:rPr>
          <w:rStyle w:val="Mocnowyrniony"/>
          <w:rFonts w:ascii="Arial" w:hAnsi="Arial" w:cs="Arial"/>
          <w:sz w:val="28"/>
          <w:szCs w:val="32"/>
        </w:rPr>
        <w:t xml:space="preserve">skiej Pragi przybliża wyprzedzające epokę projekty Manitiusa i </w:t>
      </w:r>
      <w:r w:rsidR="00AC21A2" w:rsidRPr="00AC21A2">
        <w:rPr>
          <w:rStyle w:val="Mocnowyrniony"/>
          <w:rFonts w:ascii="Arial" w:hAnsi="Arial" w:cs="Arial"/>
          <w:sz w:val="28"/>
          <w:szCs w:val="32"/>
        </w:rPr>
        <w:t>designerskie</w:t>
      </w:r>
      <w:r>
        <w:rPr>
          <w:rStyle w:val="Mocnowyrniony"/>
          <w:rFonts w:ascii="Arial" w:hAnsi="Arial" w:cs="Arial"/>
          <w:sz w:val="28"/>
          <w:szCs w:val="32"/>
        </w:rPr>
        <w:t xml:space="preserve"> realizacje praskie</w:t>
      </w:r>
      <w:r w:rsidR="00365FFD">
        <w:rPr>
          <w:rStyle w:val="Mocnowyrniony"/>
          <w:rFonts w:ascii="Arial" w:hAnsi="Arial" w:cs="Arial"/>
          <w:sz w:val="28"/>
          <w:szCs w:val="32"/>
        </w:rPr>
        <w:t>j firmy</w:t>
      </w:r>
      <w:r>
        <w:rPr>
          <w:rStyle w:val="Mocnowyrniony"/>
          <w:rFonts w:ascii="Arial" w:hAnsi="Arial" w:cs="Arial"/>
          <w:sz w:val="28"/>
          <w:szCs w:val="32"/>
        </w:rPr>
        <w:t>.</w:t>
      </w:r>
    </w:p>
    <w:p w14:paraId="17C94538" w14:textId="77777777" w:rsidR="00EA15BC" w:rsidRPr="00EA15BC" w:rsidRDefault="00EA15BC" w:rsidP="00EA15BC">
      <w:pPr>
        <w:pStyle w:val="Nagwek2"/>
        <w:spacing w:line="400" w:lineRule="exact"/>
        <w:jc w:val="both"/>
        <w:rPr>
          <w:rStyle w:val="Pogrubienie"/>
          <w:rFonts w:ascii="Arial" w:hAnsi="Arial" w:cs="Arial"/>
          <w:sz w:val="28"/>
          <w:szCs w:val="32"/>
        </w:rPr>
      </w:pPr>
    </w:p>
    <w:p w14:paraId="32DA62D4" w14:textId="3944DE65" w:rsidR="00D73B84" w:rsidRPr="00EA15BC" w:rsidRDefault="00406910" w:rsidP="00BC6372">
      <w:pPr>
        <w:pStyle w:val="Nagwek2"/>
        <w:spacing w:line="360" w:lineRule="auto"/>
        <w:jc w:val="both"/>
        <w:rPr>
          <w:rFonts w:ascii="Arial" w:hAnsi="Arial" w:cs="Arial"/>
          <w:bCs/>
          <w:color w:val="1C1C1C"/>
          <w:sz w:val="18"/>
          <w:szCs w:val="18"/>
        </w:rPr>
      </w:pPr>
      <w:r w:rsidRPr="00406910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Muzeum Warszaw</w:t>
      </w:r>
      <w:r w:rsidR="00EA15B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skiej Pragi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, </w:t>
      </w:r>
      <w:r w:rsidR="00EA15B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0</w:t>
      </w:r>
      <w:r w:rsidR="00871ADF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2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.1</w:t>
      </w:r>
      <w:r w:rsidR="00EA15B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2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.2021</w:t>
      </w:r>
      <w:r w:rsidRPr="00406910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–</w:t>
      </w:r>
      <w:r w:rsidR="00EA15B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1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0.0</w:t>
      </w:r>
      <w:r w:rsidR="00EA15B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4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.202</w:t>
      </w:r>
      <w:r w:rsidR="00E7070E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2</w:t>
      </w:r>
    </w:p>
    <w:p w14:paraId="265EC743" w14:textId="2926CC19" w:rsidR="00EA15BC" w:rsidRPr="00FF6500" w:rsidRDefault="00EA15BC" w:rsidP="00BC6372">
      <w:pPr>
        <w:pStyle w:val="Nagwek2"/>
        <w:spacing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18"/>
        </w:rPr>
      </w:pPr>
      <w:r>
        <w:rPr>
          <w:noProof/>
        </w:rPr>
        <w:drawing>
          <wp:inline distT="0" distB="0" distL="0" distR="0" wp14:anchorId="6E094015" wp14:editId="6131A900">
            <wp:extent cx="5850890" cy="390163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EBFB" w14:textId="77777777" w:rsidR="00D73B84" w:rsidRPr="00D73B84" w:rsidRDefault="00D73B84" w:rsidP="00012CCD">
      <w:pPr>
        <w:pStyle w:val="Nagwek2"/>
        <w:spacing w:line="360" w:lineRule="auto"/>
        <w:jc w:val="both"/>
        <w:rPr>
          <w:rStyle w:val="Pogrubienie"/>
          <w:rFonts w:ascii="Arial" w:hAnsi="Arial" w:cs="Arial"/>
          <w:color w:val="1C1C1C"/>
          <w:sz w:val="8"/>
          <w:szCs w:val="18"/>
        </w:rPr>
      </w:pPr>
      <w:bookmarkStart w:id="1" w:name="_Hlk84584097"/>
    </w:p>
    <w:p w14:paraId="3A1C6AD8" w14:textId="6F601CE2" w:rsidR="00E87509" w:rsidRPr="00464ABC" w:rsidRDefault="00E87509" w:rsidP="00705B03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18"/>
          <w:szCs w:val="20"/>
        </w:rPr>
      </w:pPr>
      <w:r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W wytwórni zabawek na Pradze od lat 20. XX wieku  produkowano </w:t>
      </w:r>
      <w:r w:rsidRPr="00957C2B">
        <w:rPr>
          <w:rStyle w:val="Pogrubienie"/>
          <w:rFonts w:ascii="Arial" w:hAnsi="Arial" w:cs="Arial"/>
          <w:color w:val="1C1C1C"/>
          <w:sz w:val="18"/>
          <w:szCs w:val="20"/>
        </w:rPr>
        <w:t>niezwykłe</w:t>
      </w:r>
      <w:r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 przedmioty. Projektowane przez Edwarda Manit</w:t>
      </w:r>
      <w:r w:rsidR="002E08D3">
        <w:rPr>
          <w:rStyle w:val="Pogrubienie"/>
          <w:rFonts w:ascii="Arial" w:hAnsi="Arial" w:cs="Arial"/>
          <w:color w:val="1C1C1C"/>
          <w:sz w:val="18"/>
          <w:szCs w:val="20"/>
        </w:rPr>
        <w:t>i</w:t>
      </w:r>
      <w:r w:rsidRPr="00464ABC">
        <w:rPr>
          <w:rStyle w:val="Pogrubienie"/>
          <w:rFonts w:ascii="Arial" w:hAnsi="Arial" w:cs="Arial"/>
          <w:color w:val="1C1C1C"/>
          <w:sz w:val="18"/>
          <w:szCs w:val="20"/>
        </w:rPr>
        <w:t>usa zabawki, pomoce szkolne i gadżety reklamowe dla firm wyróżniały się innowacyjnością i</w:t>
      </w:r>
      <w:r w:rsidR="00957C2B">
        <w:rPr>
          <w:rStyle w:val="Pogrubienie"/>
          <w:rFonts w:ascii="Arial" w:hAnsi="Arial" w:cs="Arial"/>
          <w:color w:val="1C1C1C"/>
          <w:sz w:val="18"/>
          <w:szCs w:val="20"/>
        </w:rPr>
        <w:t> </w:t>
      </w:r>
      <w:r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jakością wykonania. </w:t>
      </w:r>
      <w:r w:rsidR="000503FC" w:rsidRPr="00464ABC">
        <w:rPr>
          <w:rStyle w:val="Pogrubienie"/>
          <w:rFonts w:ascii="Arial" w:hAnsi="Arial" w:cs="Arial"/>
          <w:color w:val="1C1C1C"/>
          <w:sz w:val="18"/>
          <w:szCs w:val="20"/>
        </w:rPr>
        <w:t>W</w:t>
      </w:r>
      <w:r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ystawę </w:t>
      </w:r>
      <w:r w:rsidR="000503FC"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poświęconą </w:t>
      </w:r>
      <w:r w:rsidR="005E5CB2"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tym </w:t>
      </w:r>
      <w:r w:rsidR="00957C2B" w:rsidRPr="00957C2B">
        <w:rPr>
          <w:rStyle w:val="Pogrubienie"/>
          <w:rFonts w:ascii="Arial" w:hAnsi="Arial" w:cs="Arial"/>
          <w:color w:val="1C1C1C"/>
          <w:sz w:val="18"/>
          <w:szCs w:val="20"/>
        </w:rPr>
        <w:t>wielofunkcyjnym</w:t>
      </w:r>
      <w:r w:rsidR="005E5CB2"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 </w:t>
      </w:r>
      <w:r w:rsidR="00957C2B">
        <w:rPr>
          <w:rStyle w:val="Pogrubienie"/>
          <w:rFonts w:ascii="Arial" w:hAnsi="Arial" w:cs="Arial"/>
          <w:color w:val="1C1C1C"/>
          <w:sz w:val="18"/>
          <w:szCs w:val="20"/>
        </w:rPr>
        <w:t>obiektom</w:t>
      </w:r>
      <w:r w:rsidR="000503FC"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 będzie można oglądać w</w:t>
      </w:r>
      <w:r w:rsidR="00DE4792">
        <w:rPr>
          <w:rStyle w:val="Pogrubienie"/>
          <w:rFonts w:ascii="Arial" w:hAnsi="Arial" w:cs="Arial"/>
          <w:color w:val="1C1C1C"/>
          <w:sz w:val="18"/>
          <w:szCs w:val="20"/>
        </w:rPr>
        <w:t> </w:t>
      </w:r>
      <w:r w:rsidR="000503FC" w:rsidRPr="00464ABC">
        <w:rPr>
          <w:rStyle w:val="Pogrubienie"/>
          <w:rFonts w:ascii="Arial" w:hAnsi="Arial" w:cs="Arial"/>
          <w:color w:val="1C1C1C"/>
          <w:sz w:val="18"/>
          <w:szCs w:val="20"/>
        </w:rPr>
        <w:t>Muzeum Warszawskiej Pragi już o</w:t>
      </w:r>
      <w:r w:rsidR="0061776B" w:rsidRPr="00464ABC">
        <w:rPr>
          <w:rStyle w:val="Pogrubienie"/>
          <w:rFonts w:ascii="Arial" w:hAnsi="Arial" w:cs="Arial"/>
          <w:color w:val="1C1C1C"/>
          <w:sz w:val="18"/>
          <w:szCs w:val="20"/>
        </w:rPr>
        <w:t>d</w:t>
      </w:r>
      <w:r w:rsidR="000503FC"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 </w:t>
      </w:r>
      <w:r w:rsidR="00F70D32">
        <w:rPr>
          <w:rStyle w:val="Pogrubienie"/>
          <w:rFonts w:ascii="Arial" w:hAnsi="Arial" w:cs="Arial"/>
          <w:color w:val="1C1C1C"/>
          <w:sz w:val="18"/>
          <w:szCs w:val="20"/>
        </w:rPr>
        <w:t>2</w:t>
      </w:r>
      <w:bookmarkStart w:id="2" w:name="_GoBack"/>
      <w:bookmarkEnd w:id="2"/>
      <w:r w:rsidR="000503FC"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 grudnia</w:t>
      </w:r>
      <w:r w:rsidR="005E5CB2" w:rsidRPr="00464ABC">
        <w:rPr>
          <w:rStyle w:val="Pogrubienie"/>
          <w:rFonts w:ascii="Arial" w:hAnsi="Arial" w:cs="Arial"/>
          <w:color w:val="1C1C1C"/>
          <w:sz w:val="18"/>
          <w:szCs w:val="20"/>
        </w:rPr>
        <w:t>.</w:t>
      </w:r>
    </w:p>
    <w:p w14:paraId="26F392B0" w14:textId="4C36DC3D" w:rsidR="00721609" w:rsidRDefault="00E87509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Zwierzątka-bombonierki, w których można było znaleźć czekoladki od Wedla, sprytne „Wesołe kulki” i pobudzające wyobraźnię „Hocki-klocki” - oryginalne projekty Edwarda Manitiusa sprzed stu lat zachwycają do dziś. To przedmioty nieoczywiste: cieszące oko zabawki</w:t>
      </w:r>
      <w:r w:rsidR="000503FC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i jednocześnie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pudełka, obiekty sztuki użytkowej</w:t>
      </w:r>
      <w:r w:rsidR="000503FC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, 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przedmioty o walorach edukacyjnych, a także gadżety reklamowe. Wystawa </w:t>
      </w:r>
      <w:r w:rsidRPr="00E1367A">
        <w:rPr>
          <w:rStyle w:val="Pogrubienie"/>
          <w:rFonts w:ascii="Arial" w:hAnsi="Arial" w:cs="Arial"/>
          <w:i/>
          <w:color w:val="1C1C1C"/>
          <w:sz w:val="18"/>
          <w:szCs w:val="20"/>
        </w:rPr>
        <w:t>Rzeczy do zabawy. Edward Manitius i jego wytwórnia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 będzie pierwszą prezentacją największej w Polsce kolekcji dzieł i pamiątek po warszawskim twórcy. </w:t>
      </w:r>
    </w:p>
    <w:p w14:paraId="1CCEC733" w14:textId="6144E1C9" w:rsidR="00DE4792" w:rsidRPr="00464ABC" w:rsidRDefault="00DE4792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Wystawa </w:t>
      </w:r>
      <w:r w:rsidR="00E1367A" w:rsidRPr="00E1367A">
        <w:rPr>
          <w:rStyle w:val="Pogrubienie"/>
          <w:rFonts w:ascii="Arial" w:hAnsi="Arial" w:cs="Arial"/>
          <w:i/>
          <w:color w:val="1C1C1C"/>
          <w:sz w:val="18"/>
          <w:szCs w:val="20"/>
        </w:rPr>
        <w:t>Rzeczy do zabaw</w:t>
      </w:r>
      <w:r w:rsidR="00E1367A">
        <w:rPr>
          <w:rStyle w:val="Pogrubienie"/>
          <w:rFonts w:ascii="Arial" w:hAnsi="Arial" w:cs="Arial"/>
          <w:i/>
          <w:color w:val="1C1C1C"/>
          <w:sz w:val="18"/>
          <w:szCs w:val="20"/>
        </w:rPr>
        <w:t>y.</w:t>
      </w:r>
      <w:r w:rsidR="00E1367A" w:rsidRPr="00E1367A">
        <w:rPr>
          <w:rStyle w:val="Pogrubienie"/>
          <w:rFonts w:ascii="Arial" w:hAnsi="Arial" w:cs="Arial"/>
          <w:i/>
          <w:color w:val="1C1C1C"/>
          <w:sz w:val="18"/>
          <w:szCs w:val="20"/>
        </w:rPr>
        <w:t xml:space="preserve"> Edward Manitius i jego wytwórnia</w:t>
      </w:r>
      <w:r w:rsidR="00E1367A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opowiada o założonej </w:t>
      </w:r>
      <w:r w:rsidR="00E1367A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 1926 roku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Wytwórni Zabawek i Wyrobów Zdobniczych. Przedstawia jej sposób funkcjonowania w rodzinnej kamienicy, współpracę ze znanymi producentami słodyczy triumf na wystawie światowej w Nowym Jorku w 1939 roku oraz doświadczenia lat powojennych w zmienionym systemie politycznym i ekonomicznym.</w:t>
      </w:r>
    </w:p>
    <w:p w14:paraId="34092331" w14:textId="0C4185D4" w:rsidR="00721609" w:rsidRPr="00464ABC" w:rsidRDefault="00721609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Na wystawie </w:t>
      </w:r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pokazano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160 obiektów. Poprzez figurki zwierząt, projekty</w:t>
      </w:r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, 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rysunki, gry i zabawki, a także fotografie i</w:t>
      </w:r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wycinki prasowe </w:t>
      </w:r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opowiedziana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jest historia nowatorskiego podejścia Edwarda Manitiusa – do projektowania 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lastRenderedPageBreak/>
        <w:t>i</w:t>
      </w:r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zabawek, ale też reklamy i modelu prowadzenia firmy.</w:t>
      </w:r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Tłem dla tej wyjątkowej historii jest Praga, gdzie w kamienicy na ul. </w:t>
      </w:r>
      <w:proofErr w:type="spellStart"/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Kępnej</w:t>
      </w:r>
      <w:proofErr w:type="spellEnd"/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Manitius mieszkał i pracował.</w:t>
      </w:r>
    </w:p>
    <w:p w14:paraId="1D5C2E45" w14:textId="22C203C2" w:rsidR="0061776B" w:rsidRPr="00464ABC" w:rsidRDefault="008C501D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Cechy charakterystyczne wyrobów od Manitiusa to w</w:t>
      </w:r>
      <w:r w:rsidR="0061776B" w:rsidRP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ielofunkcyjność</w:t>
      </w:r>
      <w:r w:rsidRP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i łamanie</w:t>
      </w:r>
      <w:r w:rsidR="0061776B" w:rsidRP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schemat</w:t>
      </w:r>
      <w:r w:rsidRP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ów</w:t>
      </w:r>
      <w:r w:rsidR="0061776B" w:rsidRP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w myśleniu o przedmiocie użytkowym</w:t>
      </w:r>
      <w:r w:rsidRP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.</w:t>
      </w:r>
      <w:r>
        <w:rPr>
          <w:rStyle w:val="Pogrubienie"/>
          <w:rFonts w:ascii="Arial" w:hAnsi="Arial" w:cs="Arial"/>
          <w:color w:val="1C1C1C"/>
          <w:sz w:val="18"/>
          <w:szCs w:val="20"/>
        </w:rPr>
        <w:t xml:space="preserve"> </w:t>
      </w:r>
      <w:r w:rsidR="0061776B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Na wystawie będzie można zobaczyć </w:t>
      </w:r>
      <w:r w:rsid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także </w:t>
      </w:r>
      <w:r w:rsidR="0061776B" w:rsidRP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projekty</w:t>
      </w:r>
      <w:r w:rsidR="0061776B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student</w:t>
      </w:r>
      <w:r w:rsid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ek</w:t>
      </w:r>
      <w:r w:rsidR="0061776B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i studentów warszawskiej Akademii Sztuk Pięknych.</w:t>
      </w:r>
      <w:r w:rsidR="00721609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Z</w:t>
      </w:r>
      <w:r w:rsidR="00721609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ainspirowały</w:t>
      </w:r>
      <w:r w:rsid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ich</w:t>
      </w:r>
      <w:r w:rsidR="00721609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pomysły Manitiusa</w:t>
      </w:r>
      <w:r w:rsid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–</w:t>
      </w:r>
      <w:r w:rsidR="00721609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wychodząc</w:t>
      </w:r>
      <w:r w:rsidR="00721609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od idei tradycyjnej drewnianej drążonej zabawki czy układanek konstrukcyjnych stworzyli </w:t>
      </w:r>
      <w:r w:rsidR="002E08D3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obiekty, które bawią i uczą</w:t>
      </w:r>
      <w:r w:rsidR="00721609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.</w:t>
      </w:r>
    </w:p>
    <w:p w14:paraId="710A0802" w14:textId="3B13CD2E" w:rsidR="00E87509" w:rsidRPr="00464ABC" w:rsidRDefault="00E87509" w:rsidP="00E875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Na wystawie</w:t>
      </w:r>
      <w:r w:rsidR="005E5CB2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pokazana jest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także </w:t>
      </w:r>
      <w:r w:rsid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postać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praskiego artysty-rzemieślnika</w:t>
      </w:r>
      <w:r w:rsidR="00C51FA1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.</w:t>
      </w:r>
      <w:r w:rsid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8C501D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Na czym polegał</w:t>
      </w:r>
      <w:r w:rsid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jego </w:t>
      </w:r>
      <w:r w:rsidR="008C501D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fenomen i sukces</w:t>
      </w:r>
      <w:r w:rsid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?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Jak funkcjonowała jego firma w rodzinnej kamienicy w centrum prawobrzeżnej Warszawy?</w:t>
      </w:r>
      <w:r w:rsidR="0061776B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8C501D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– </w:t>
      </w:r>
      <w:r w:rsidR="0061776B" w:rsidRPr="00464ABC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>W różnych okresach życia nazywano go przedsiębiorcą, przemysłowcem, mistrzem, profesorem</w:t>
      </w:r>
      <w:r w:rsidR="0061776B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– mówi kuratorka wystawy Jolanta Wiśniewska. –</w:t>
      </w:r>
      <w:r w:rsidR="0061776B" w:rsidRPr="00464ABC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 xml:space="preserve"> Poruszał się swobodnie w obszarach sztuki użytkowej, rzemiosła i przemysłu, branży reklamowej i</w:t>
      </w:r>
      <w:r w:rsidR="00957C2B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> </w:t>
      </w:r>
      <w:r w:rsidR="0061776B" w:rsidRPr="00464ABC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 xml:space="preserve">ekonomii. Jego wytwórnia reprezentowała niełatwy do zaklasyfikowania model działania. Z pewnością nie była ani tradycyjnym zakładem rzemieślniczym, ani fabryką nastawioną na masową produkcję </w:t>
      </w:r>
      <w:r w:rsidR="0061776B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– dodaje.</w:t>
      </w:r>
    </w:p>
    <w:p w14:paraId="04D078AA" w14:textId="260E6DE9" w:rsidR="00721609" w:rsidRPr="00957C2B" w:rsidRDefault="00721609" w:rsidP="00721609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Manitius był jednym z twórców i praktyków powstającego wówczas nowego zawodu – projektanta, nowej dziedziny – wzornictwa. Dbał o estetykę, oryginalność i</w:t>
      </w:r>
      <w:r w:rsid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funkcjonalność tych seryjnie wytwarzanych przedmiotów. Twórczo zaadaptował ludowe wzory i rozwiązania, łącząc je z modernistyczną stylistyką. </w:t>
      </w:r>
      <w:r w:rsidRPr="00957C2B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>Stawia</w:t>
      </w:r>
      <w:r w:rsidR="00957C2B" w:rsidRPr="00957C2B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>my</w:t>
      </w:r>
      <w:r w:rsidRPr="00957C2B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 xml:space="preserve"> jego dokonania na równi z ważnymi propozycjami projektowymi lat trzydziestych XX wieku. Zwierzęce figurki-schowki-bombonierki były odpowiedzią Manitiusa na nowe wyzwania epoki – zainteresowanie dzieckiem i jego potrzebami, dążenie do nowoczesności i poszukiwanie wielofunkcyjnych rozwiązań; rodzącą się reklamę i jej środki</w:t>
      </w:r>
      <w:r w:rsidR="00957C2B">
        <w:rPr>
          <w:rStyle w:val="Pogrubienie"/>
          <w:rFonts w:ascii="Arial" w:hAnsi="Arial" w:cs="Arial"/>
          <w:b w:val="0"/>
          <w:i/>
          <w:color w:val="1C1C1C"/>
          <w:sz w:val="18"/>
          <w:szCs w:val="20"/>
        </w:rPr>
        <w:t xml:space="preserve"> </w:t>
      </w:r>
      <w:r w:rsidR="00957C2B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– mówi Lena Wicherkiewicz, kuratorka wystawy.</w:t>
      </w:r>
    </w:p>
    <w:p w14:paraId="43DC0CF9" w14:textId="73B2B878" w:rsidR="00705B03" w:rsidRPr="00464ABC" w:rsidRDefault="00705B03" w:rsidP="00705B03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39F08E33" w14:textId="3064ABCD" w:rsidR="00EA15BC" w:rsidRPr="00464ABC" w:rsidRDefault="00AF09E1" w:rsidP="00EA15BC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64ABC">
        <w:rPr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76AAE12F" wp14:editId="55E33EAC">
            <wp:simplePos x="0" y="0"/>
            <wp:positionH relativeFrom="column">
              <wp:posOffset>-635</wp:posOffset>
            </wp:positionH>
            <wp:positionV relativeFrom="paragraph">
              <wp:posOffset>72390</wp:posOffset>
            </wp:positionV>
            <wp:extent cx="1918335" cy="933450"/>
            <wp:effectExtent l="0" t="0" r="5715" b="0"/>
            <wp:wrapTight wrapText="bothSides">
              <wp:wrapPolygon edited="0">
                <wp:start x="0" y="0"/>
                <wp:lineTo x="0" y="21159"/>
                <wp:lineTo x="21450" y="21159"/>
                <wp:lineTo x="2145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HW 30714 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5BC" w:rsidRPr="00464ABC">
        <w:rPr>
          <w:rStyle w:val="Pogrubienie"/>
          <w:rFonts w:ascii="Arial" w:hAnsi="Arial" w:cs="Arial"/>
          <w:color w:val="1C1C1C"/>
          <w:sz w:val="18"/>
          <w:szCs w:val="20"/>
        </w:rPr>
        <w:t xml:space="preserve">Edward </w:t>
      </w:r>
      <w:r w:rsidR="00DE4792">
        <w:rPr>
          <w:rStyle w:val="Pogrubienie"/>
          <w:rFonts w:ascii="Arial" w:hAnsi="Arial" w:cs="Arial"/>
          <w:color w:val="1C1C1C"/>
          <w:sz w:val="18"/>
          <w:szCs w:val="20"/>
        </w:rPr>
        <w:t xml:space="preserve">Tadeusz </w:t>
      </w:r>
      <w:r w:rsidR="00EA15BC" w:rsidRPr="00464ABC">
        <w:rPr>
          <w:rStyle w:val="Pogrubienie"/>
          <w:rFonts w:ascii="Arial" w:hAnsi="Arial" w:cs="Arial"/>
          <w:color w:val="1C1C1C"/>
          <w:sz w:val="18"/>
          <w:szCs w:val="20"/>
        </w:rPr>
        <w:t>Manitius</w:t>
      </w:r>
      <w:r w:rsidR="00EA15BC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(1902-1975) </w:t>
      </w:r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– przemysłowiec, projektant, właściciel </w:t>
      </w:r>
      <w:r w:rsidR="00DE4792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Wytwórni Zabawek i Wyrobów Zdobniczych</w:t>
      </w:r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przy ul. </w:t>
      </w:r>
      <w:proofErr w:type="spellStart"/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Kępnej</w:t>
      </w:r>
      <w:proofErr w:type="spellEnd"/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15 w</w:t>
      </w:r>
      <w:r w:rsidR="004A6371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Warszawie.</w:t>
      </w:r>
      <w:r w:rsidR="00DE4792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 </w:t>
      </w:r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</w:t>
      </w:r>
      <w:r w:rsidR="00EA15BC"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ochodził ze znanej i zasłużonej dla Warszawy rodziny ewangelickiej. </w:t>
      </w:r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Urodził się, wychował, niemal całe życie mieszkał i pracował w rodzinnej kamienicy na Pradze. Kochał także Tatry, aktywnie działał na rzecz promowania regionu i turystyki górskiej.</w:t>
      </w:r>
    </w:p>
    <w:p w14:paraId="0A61BB73" w14:textId="5A155954" w:rsidR="00B66167" w:rsidRDefault="00EA15BC" w:rsidP="00EA15BC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64ABC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 1926 roku</w:t>
      </w:r>
      <w:r w:rsidR="00DE4792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, jeszcze jako student ekonomii na Wyższej Szkole Handlowej, założył własną firmę, która produkowała projektowane przez niego przedmioty z drewna. Największym uznaniem odbiorców cieszyły się kolorowe drążone figurki zwierząt, będące </w:t>
      </w:r>
      <w:r w:rsidR="00B66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jednocześnie zabawkami, opakowaniami na słodycze i ozdobnymi drobiazgami. Sprzedawał je firmom produkującym słodycze w</w:t>
      </w:r>
      <w:r w:rsidR="00E1367A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 w:rsidR="00B66167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różnych miastach Polski i za granicą.</w:t>
      </w:r>
    </w:p>
    <w:p w14:paraId="1283DB6B" w14:textId="358166BE" w:rsidR="00B66167" w:rsidRDefault="00B66167" w:rsidP="00EA15BC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Projekty Manitiusa wyróżniały się na tle branży zabawkarskiej pomysłowością, formą i jakością wykonania. Dbał o</w:t>
      </w:r>
      <w:r w:rsidR="00E1367A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estetykę, oryginalność i funkcjonalność tych seryjnie wytwarzanych przedmiotów. Twórczo zaadaptował ludowe wzory i rozwiązania, łącząc je z modernistyczną stylistyką. Figurki zwierząt zaprezentowano między innymi w</w:t>
      </w:r>
      <w:r w:rsidR="00E1367A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 </w:t>
      </w: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pawilonie polskim na wystawie światowej w 1939 roku w Nowym Jorku.</w:t>
      </w:r>
    </w:p>
    <w:p w14:paraId="338480AA" w14:textId="32CCA981" w:rsidR="00B66167" w:rsidRDefault="00B66167" w:rsidP="00EA15BC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Wytwórnia przetrwała okupację dzięki produkcji drewnianych chodaków. Po zakończeniu wojny, w nowych realiach polityczno-gospodarczych, jej specjalnością stały się zabawki pedagogiczne. W 1950 roku została przejęta przez zarząd państwowy i odebrana właścicielowi. W ostatnim okresie życia Manitius projektował i wytwarzał autorskie zabawki oraz pomoce dydaktyczne dla szkół i przedszkoli wykonane z plastiku. Aktywnie działał w organizacjach cechowych i warszawskiej izbie rzemieślniczej.</w:t>
      </w:r>
    </w:p>
    <w:p w14:paraId="01A3521B" w14:textId="09E842F3" w:rsidR="00EA15BC" w:rsidRDefault="00EA15BC" w:rsidP="00EA15BC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2E5D1E6C" w14:textId="77777777" w:rsidR="00AF09E1" w:rsidRPr="00464ABC" w:rsidRDefault="00AF09E1" w:rsidP="00EA15BC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</w:p>
    <w:p w14:paraId="26025428" w14:textId="0C2AB2E7" w:rsidR="0015756A" w:rsidRPr="00464ABC" w:rsidRDefault="008467EC" w:rsidP="00AC323C">
      <w:pPr>
        <w:spacing w:before="120" w:line="360" w:lineRule="auto"/>
        <w:jc w:val="both"/>
        <w:rPr>
          <w:rFonts w:ascii="Arial" w:hAnsi="Arial" w:cs="Arial"/>
          <w:bCs/>
          <w:color w:val="1C1C1C"/>
          <w:sz w:val="18"/>
          <w:szCs w:val="20"/>
        </w:rPr>
      </w:pPr>
      <w:r w:rsidRPr="00464ABC">
        <w:rPr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2F0C30FB" wp14:editId="01D037A4">
            <wp:simplePos x="0" y="0"/>
            <wp:positionH relativeFrom="column">
              <wp:posOffset>40005</wp:posOffset>
            </wp:positionH>
            <wp:positionV relativeFrom="paragraph">
              <wp:posOffset>51759</wp:posOffset>
            </wp:positionV>
            <wp:extent cx="1744980" cy="2615565"/>
            <wp:effectExtent l="0" t="0" r="762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="00E86669" w:rsidRPr="00464ABC">
        <w:rPr>
          <w:rFonts w:ascii="Arial" w:hAnsi="Arial" w:cs="Arial"/>
          <w:b/>
          <w:bCs/>
          <w:sz w:val="18"/>
          <w:szCs w:val="20"/>
        </w:rPr>
        <w:t xml:space="preserve">Wystawa </w:t>
      </w:r>
      <w:r w:rsidR="00EA15BC" w:rsidRPr="00464ABC">
        <w:rPr>
          <w:rFonts w:ascii="Arial" w:hAnsi="Arial" w:cs="Arial"/>
          <w:b/>
          <w:bCs/>
          <w:i/>
          <w:sz w:val="18"/>
          <w:szCs w:val="20"/>
        </w:rPr>
        <w:t xml:space="preserve">Rzeczy do zabawy. Edward Manitius i jego wytwórnia </w:t>
      </w:r>
      <w:r w:rsidR="00E86669" w:rsidRPr="00464ABC">
        <w:rPr>
          <w:rFonts w:ascii="Arial" w:hAnsi="Arial" w:cs="Arial"/>
          <w:b/>
          <w:bCs/>
          <w:sz w:val="18"/>
          <w:szCs w:val="20"/>
        </w:rPr>
        <w:t xml:space="preserve">potrwa od </w:t>
      </w:r>
      <w:r w:rsidR="00EA15BC" w:rsidRPr="00464ABC">
        <w:rPr>
          <w:rFonts w:ascii="Arial" w:hAnsi="Arial" w:cs="Arial"/>
          <w:b/>
          <w:bCs/>
          <w:sz w:val="18"/>
          <w:szCs w:val="20"/>
        </w:rPr>
        <w:t>0</w:t>
      </w:r>
      <w:r w:rsidR="00871ADF">
        <w:rPr>
          <w:rFonts w:ascii="Arial" w:hAnsi="Arial" w:cs="Arial"/>
          <w:b/>
          <w:bCs/>
          <w:sz w:val="18"/>
          <w:szCs w:val="20"/>
        </w:rPr>
        <w:t>2</w:t>
      </w:r>
      <w:r w:rsidR="00E86669" w:rsidRPr="00464ABC">
        <w:rPr>
          <w:rFonts w:ascii="Arial" w:hAnsi="Arial" w:cs="Arial"/>
          <w:b/>
          <w:bCs/>
          <w:sz w:val="18"/>
          <w:szCs w:val="20"/>
        </w:rPr>
        <w:t xml:space="preserve"> </w:t>
      </w:r>
      <w:r w:rsidR="00EA15BC" w:rsidRPr="00464ABC">
        <w:rPr>
          <w:rFonts w:ascii="Arial" w:hAnsi="Arial" w:cs="Arial"/>
          <w:b/>
          <w:bCs/>
          <w:sz w:val="18"/>
          <w:szCs w:val="20"/>
        </w:rPr>
        <w:t>grudnia</w:t>
      </w:r>
      <w:r w:rsidR="008F390C" w:rsidRPr="00464ABC">
        <w:rPr>
          <w:rFonts w:ascii="Arial" w:hAnsi="Arial" w:cs="Arial"/>
          <w:b/>
          <w:bCs/>
          <w:sz w:val="18"/>
          <w:szCs w:val="20"/>
        </w:rPr>
        <w:t xml:space="preserve"> 2021</w:t>
      </w:r>
      <w:r w:rsidR="00E86669" w:rsidRPr="00464ABC">
        <w:rPr>
          <w:rFonts w:ascii="Arial" w:hAnsi="Arial" w:cs="Arial"/>
          <w:b/>
          <w:bCs/>
          <w:sz w:val="18"/>
          <w:szCs w:val="20"/>
        </w:rPr>
        <w:t xml:space="preserve"> do </w:t>
      </w:r>
      <w:r w:rsidR="00EA15BC" w:rsidRPr="00464ABC">
        <w:rPr>
          <w:rFonts w:ascii="Arial" w:hAnsi="Arial" w:cs="Arial"/>
          <w:b/>
          <w:bCs/>
          <w:color w:val="auto"/>
          <w:sz w:val="18"/>
          <w:szCs w:val="20"/>
        </w:rPr>
        <w:t>1</w:t>
      </w:r>
      <w:r w:rsidR="00A8434C" w:rsidRPr="00464ABC">
        <w:rPr>
          <w:rFonts w:ascii="Arial" w:hAnsi="Arial" w:cs="Arial"/>
          <w:b/>
          <w:bCs/>
          <w:color w:val="auto"/>
          <w:sz w:val="18"/>
          <w:szCs w:val="20"/>
        </w:rPr>
        <w:t>0</w:t>
      </w:r>
      <w:r w:rsidR="001135E2" w:rsidRPr="00464ABC">
        <w:rPr>
          <w:rFonts w:ascii="Arial" w:hAnsi="Arial" w:cs="Arial"/>
          <w:b/>
          <w:bCs/>
          <w:color w:val="auto"/>
          <w:sz w:val="18"/>
          <w:szCs w:val="20"/>
        </w:rPr>
        <w:t xml:space="preserve"> </w:t>
      </w:r>
      <w:r w:rsidR="00EA15BC" w:rsidRPr="00464ABC">
        <w:rPr>
          <w:rFonts w:ascii="Arial" w:hAnsi="Arial" w:cs="Arial"/>
          <w:b/>
          <w:bCs/>
          <w:color w:val="auto"/>
          <w:sz w:val="18"/>
          <w:szCs w:val="20"/>
        </w:rPr>
        <w:t>kwietnia</w:t>
      </w:r>
      <w:r w:rsidR="001135E2" w:rsidRPr="00464ABC">
        <w:rPr>
          <w:rFonts w:ascii="Arial" w:hAnsi="Arial" w:cs="Arial"/>
          <w:b/>
          <w:bCs/>
          <w:color w:val="auto"/>
          <w:sz w:val="18"/>
          <w:szCs w:val="20"/>
        </w:rPr>
        <w:t xml:space="preserve"> </w:t>
      </w:r>
      <w:r w:rsidR="00A8434C" w:rsidRPr="00464ABC">
        <w:rPr>
          <w:rFonts w:ascii="Arial" w:hAnsi="Arial" w:cs="Arial"/>
          <w:b/>
          <w:bCs/>
          <w:color w:val="auto"/>
          <w:sz w:val="18"/>
          <w:szCs w:val="20"/>
        </w:rPr>
        <w:t xml:space="preserve">2022 </w:t>
      </w:r>
      <w:r w:rsidR="00E86669" w:rsidRPr="00464ABC">
        <w:rPr>
          <w:rFonts w:ascii="Arial" w:hAnsi="Arial" w:cs="Arial"/>
          <w:b/>
          <w:bCs/>
          <w:color w:val="auto"/>
          <w:sz w:val="18"/>
          <w:szCs w:val="20"/>
        </w:rPr>
        <w:t>w</w:t>
      </w:r>
      <w:r w:rsidR="00F606DE" w:rsidRPr="00464ABC">
        <w:rPr>
          <w:rFonts w:ascii="Arial" w:hAnsi="Arial" w:cs="Arial"/>
          <w:b/>
          <w:bCs/>
          <w:color w:val="auto"/>
          <w:sz w:val="18"/>
          <w:szCs w:val="20"/>
        </w:rPr>
        <w:t> </w:t>
      </w:r>
      <w:r w:rsidR="00EA15BC" w:rsidRPr="00464ABC">
        <w:rPr>
          <w:rFonts w:ascii="Arial" w:hAnsi="Arial" w:cs="Arial"/>
          <w:b/>
          <w:bCs/>
          <w:color w:val="auto"/>
          <w:sz w:val="18"/>
          <w:szCs w:val="20"/>
        </w:rPr>
        <w:t xml:space="preserve">Muzeum Warszawskiej Pragi, </w:t>
      </w:r>
      <w:r w:rsidR="00EA15BC" w:rsidRPr="00464ABC">
        <w:rPr>
          <w:rFonts w:ascii="Arial" w:hAnsi="Arial" w:cs="Arial"/>
          <w:b/>
          <w:bCs/>
          <w:sz w:val="18"/>
          <w:szCs w:val="20"/>
        </w:rPr>
        <w:t>oddziale</w:t>
      </w:r>
      <w:r w:rsidR="0051414A" w:rsidRPr="00464ABC">
        <w:rPr>
          <w:rFonts w:ascii="Arial" w:hAnsi="Arial" w:cs="Arial"/>
          <w:b/>
          <w:bCs/>
          <w:sz w:val="18"/>
          <w:szCs w:val="20"/>
        </w:rPr>
        <w:t xml:space="preserve"> </w:t>
      </w:r>
      <w:r w:rsidR="00E86669" w:rsidRPr="00464ABC">
        <w:rPr>
          <w:rFonts w:ascii="Arial" w:hAnsi="Arial" w:cs="Arial"/>
          <w:b/>
          <w:bCs/>
          <w:sz w:val="18"/>
          <w:szCs w:val="20"/>
        </w:rPr>
        <w:t xml:space="preserve">Muzeum </w:t>
      </w:r>
      <w:r w:rsidR="0051414A" w:rsidRPr="00464ABC">
        <w:rPr>
          <w:rFonts w:ascii="Arial" w:hAnsi="Arial" w:cs="Arial"/>
          <w:b/>
          <w:bCs/>
          <w:sz w:val="18"/>
          <w:szCs w:val="20"/>
        </w:rPr>
        <w:t>Warszawy</w:t>
      </w:r>
      <w:r w:rsidR="00EA15BC" w:rsidRPr="00464ABC">
        <w:rPr>
          <w:rFonts w:ascii="Arial" w:hAnsi="Arial" w:cs="Arial"/>
          <w:b/>
          <w:bCs/>
          <w:sz w:val="18"/>
          <w:szCs w:val="20"/>
        </w:rPr>
        <w:t>,</w:t>
      </w:r>
      <w:r w:rsidR="008E153D" w:rsidRPr="00464ABC">
        <w:rPr>
          <w:rFonts w:ascii="Arial" w:hAnsi="Arial" w:cs="Arial"/>
          <w:b/>
          <w:bCs/>
          <w:sz w:val="18"/>
          <w:szCs w:val="20"/>
        </w:rPr>
        <w:t xml:space="preserve"> na </w:t>
      </w:r>
      <w:r w:rsidR="00EA15BC" w:rsidRPr="00464ABC">
        <w:rPr>
          <w:rFonts w:ascii="Arial" w:hAnsi="Arial" w:cs="Arial"/>
          <w:b/>
          <w:bCs/>
          <w:sz w:val="18"/>
          <w:szCs w:val="20"/>
        </w:rPr>
        <w:t>Targowej 50/52.</w:t>
      </w:r>
    </w:p>
    <w:p w14:paraId="0DC1F54A" w14:textId="024AF745" w:rsidR="00584CDB" w:rsidRPr="00464ABC" w:rsidRDefault="00377F5C" w:rsidP="008D4D22">
      <w:pPr>
        <w:spacing w:before="120"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464ABC">
        <w:rPr>
          <w:rFonts w:ascii="Arial" w:hAnsi="Arial" w:cs="Arial"/>
          <w:bCs/>
          <w:color w:val="auto"/>
          <w:sz w:val="18"/>
          <w:szCs w:val="20"/>
        </w:rPr>
        <w:t>Wystawa</w:t>
      </w:r>
      <w:r w:rsidR="00E86669" w:rsidRPr="00464ABC">
        <w:rPr>
          <w:rFonts w:ascii="Arial" w:hAnsi="Arial" w:cs="Arial"/>
          <w:bCs/>
          <w:color w:val="auto"/>
          <w:sz w:val="18"/>
          <w:szCs w:val="20"/>
        </w:rPr>
        <w:t xml:space="preserve"> jest czynn</w:t>
      </w:r>
      <w:r w:rsidRPr="00464ABC">
        <w:rPr>
          <w:rFonts w:ascii="Arial" w:hAnsi="Arial" w:cs="Arial"/>
          <w:bCs/>
          <w:color w:val="auto"/>
          <w:sz w:val="18"/>
          <w:szCs w:val="20"/>
        </w:rPr>
        <w:t>a</w:t>
      </w:r>
      <w:r w:rsidR="00E86669" w:rsidRPr="00464ABC">
        <w:rPr>
          <w:rFonts w:ascii="Arial" w:hAnsi="Arial" w:cs="Arial"/>
          <w:bCs/>
          <w:color w:val="auto"/>
          <w:sz w:val="18"/>
          <w:szCs w:val="20"/>
        </w:rPr>
        <w:t xml:space="preserve"> w</w:t>
      </w:r>
      <w:r w:rsidR="00156824" w:rsidRPr="00464ABC">
        <w:rPr>
          <w:rFonts w:ascii="Arial" w:hAnsi="Arial" w:cs="Arial"/>
          <w:bCs/>
          <w:color w:val="auto"/>
          <w:sz w:val="18"/>
          <w:szCs w:val="20"/>
        </w:rPr>
        <w:t>e wtorek,</w:t>
      </w:r>
      <w:r w:rsidR="00E86669" w:rsidRPr="00464ABC">
        <w:rPr>
          <w:rFonts w:ascii="Arial" w:hAnsi="Arial" w:cs="Arial"/>
          <w:bCs/>
          <w:color w:val="auto"/>
          <w:sz w:val="18"/>
          <w:szCs w:val="20"/>
        </w:rPr>
        <w:t xml:space="preserve"> środę, piątek i niedzielę w godzinach od 11:00 do 18:00, w czwartek i sobotę od 11:00 do 20:00. </w:t>
      </w:r>
      <w:r w:rsidR="00E86669" w:rsidRPr="00464ABC">
        <w:rPr>
          <w:rFonts w:ascii="Arial" w:hAnsi="Arial" w:cs="Arial"/>
          <w:bCs/>
          <w:sz w:val="18"/>
          <w:szCs w:val="20"/>
        </w:rPr>
        <w:t xml:space="preserve">Bilety: </w:t>
      </w:r>
      <w:r w:rsidR="005E5CB2" w:rsidRPr="00464ABC">
        <w:rPr>
          <w:rFonts w:ascii="Arial" w:hAnsi="Arial" w:cs="Arial"/>
          <w:bCs/>
          <w:color w:val="auto"/>
          <w:sz w:val="18"/>
          <w:szCs w:val="20"/>
        </w:rPr>
        <w:t>5</w:t>
      </w:r>
      <w:r w:rsidR="008E153D" w:rsidRPr="00464ABC">
        <w:rPr>
          <w:rFonts w:ascii="Arial" w:hAnsi="Arial" w:cs="Arial"/>
          <w:bCs/>
          <w:color w:val="auto"/>
          <w:sz w:val="18"/>
          <w:szCs w:val="20"/>
        </w:rPr>
        <w:t xml:space="preserve"> zł</w:t>
      </w:r>
      <w:r w:rsidR="005E5CB2" w:rsidRPr="00464ABC">
        <w:rPr>
          <w:rFonts w:ascii="Arial" w:hAnsi="Arial" w:cs="Arial"/>
          <w:bCs/>
          <w:sz w:val="18"/>
          <w:szCs w:val="20"/>
        </w:rPr>
        <w:t xml:space="preserve"> normalny, 3 zł ulgowy.</w:t>
      </w:r>
      <w:r w:rsidR="00E86669" w:rsidRPr="00464ABC">
        <w:rPr>
          <w:rFonts w:ascii="Arial" w:hAnsi="Arial" w:cs="Arial"/>
          <w:bCs/>
          <w:sz w:val="18"/>
          <w:szCs w:val="20"/>
        </w:rPr>
        <w:t xml:space="preserve"> </w:t>
      </w:r>
      <w:r w:rsidR="005E5CB2" w:rsidRPr="00464ABC">
        <w:rPr>
          <w:rFonts w:ascii="Arial" w:hAnsi="Arial" w:cs="Arial"/>
          <w:bCs/>
          <w:sz w:val="18"/>
          <w:szCs w:val="20"/>
        </w:rPr>
        <w:t>W</w:t>
      </w:r>
      <w:r w:rsidR="00E86669" w:rsidRPr="00464ABC">
        <w:rPr>
          <w:rFonts w:ascii="Arial" w:hAnsi="Arial" w:cs="Arial"/>
          <w:bCs/>
          <w:sz w:val="18"/>
          <w:szCs w:val="20"/>
        </w:rPr>
        <w:t xml:space="preserve"> czwartki wstęp bezpłatny.</w:t>
      </w:r>
    </w:p>
    <w:p w14:paraId="70C08539" w14:textId="77777777" w:rsidR="004A6371" w:rsidRDefault="004A6371" w:rsidP="004A6371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18"/>
          <w:szCs w:val="20"/>
        </w:rPr>
      </w:pPr>
      <w:r w:rsidRPr="004A6371">
        <w:rPr>
          <w:rStyle w:val="Pogrubienie"/>
          <w:rFonts w:ascii="Arial" w:hAnsi="Arial" w:cs="Arial"/>
          <w:color w:val="1C1C1C"/>
          <w:sz w:val="18"/>
          <w:szCs w:val="20"/>
        </w:rPr>
        <w:t>Wystawie towarzyszy bogato ilustrowane wydawnictwo pt. "Rzeczy do zabawy. Edward Manitius i jego wytwórnia"</w:t>
      </w:r>
      <w:r>
        <w:rPr>
          <w:rStyle w:val="Pogrubienie"/>
          <w:rFonts w:ascii="Arial" w:hAnsi="Arial" w:cs="Arial"/>
          <w:color w:val="1C1C1C"/>
          <w:sz w:val="18"/>
          <w:szCs w:val="20"/>
        </w:rPr>
        <w:t>.</w:t>
      </w:r>
    </w:p>
    <w:p w14:paraId="0FF2998B" w14:textId="0C45E721" w:rsidR="00FF38FB" w:rsidRPr="00464ABC" w:rsidRDefault="003626B8" w:rsidP="004A6371">
      <w:pPr>
        <w:spacing w:before="120" w:line="360" w:lineRule="auto"/>
        <w:jc w:val="both"/>
        <w:rPr>
          <w:rFonts w:ascii="Arial" w:hAnsi="Arial" w:cs="Arial"/>
          <w:b/>
          <w:sz w:val="18"/>
          <w:szCs w:val="20"/>
        </w:rPr>
        <w:sectPr w:rsidR="00FF38FB" w:rsidRPr="00464ABC" w:rsidSect="0072160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702" w:right="1416" w:bottom="1701" w:left="1276" w:header="709" w:footer="266" w:gutter="0"/>
          <w:cols w:space="708"/>
          <w:formProt w:val="0"/>
          <w:docGrid w:linePitch="326" w:charSpace="-6145"/>
        </w:sectPr>
      </w:pPr>
      <w:r w:rsidRPr="00464ABC">
        <w:rPr>
          <w:rFonts w:ascii="Arial" w:hAnsi="Arial" w:cs="Arial"/>
          <w:b/>
          <w:sz w:val="18"/>
          <w:szCs w:val="20"/>
        </w:rPr>
        <w:t>W czasie trwania wystawy odbędzie się wiele ciekawych</w:t>
      </w:r>
      <w:r w:rsidR="008613A1" w:rsidRPr="00464ABC">
        <w:rPr>
          <w:rFonts w:ascii="Arial" w:hAnsi="Arial" w:cs="Arial"/>
          <w:b/>
          <w:sz w:val="18"/>
          <w:szCs w:val="20"/>
        </w:rPr>
        <w:t xml:space="preserve"> wydarzeń towarzyszących</w:t>
      </w:r>
      <w:r w:rsidRPr="00464ABC">
        <w:rPr>
          <w:rFonts w:ascii="Arial" w:hAnsi="Arial" w:cs="Arial"/>
          <w:b/>
          <w:sz w:val="18"/>
          <w:szCs w:val="20"/>
        </w:rPr>
        <w:t xml:space="preserve">: </w:t>
      </w:r>
      <w:r w:rsidR="00AC21A2" w:rsidRPr="00464ABC">
        <w:rPr>
          <w:rFonts w:ascii="Arial" w:hAnsi="Arial" w:cs="Arial"/>
          <w:b/>
          <w:sz w:val="18"/>
          <w:szCs w:val="20"/>
        </w:rPr>
        <w:t>warsztaty, oprowadzania, wykłady, debaty i spotkania – dla młodszych i</w:t>
      </w:r>
      <w:r w:rsidR="008467EC" w:rsidRPr="00464ABC">
        <w:rPr>
          <w:rFonts w:ascii="Arial" w:hAnsi="Arial" w:cs="Arial"/>
          <w:b/>
          <w:sz w:val="18"/>
          <w:szCs w:val="20"/>
        </w:rPr>
        <w:t> </w:t>
      </w:r>
      <w:r w:rsidR="00AC21A2" w:rsidRPr="00464ABC">
        <w:rPr>
          <w:rFonts w:ascii="Arial" w:hAnsi="Arial" w:cs="Arial"/>
          <w:b/>
          <w:sz w:val="18"/>
          <w:szCs w:val="20"/>
        </w:rPr>
        <w:t>starszych odwiedzających</w:t>
      </w:r>
      <w:r w:rsidR="008613A1" w:rsidRPr="00464ABC">
        <w:rPr>
          <w:rFonts w:ascii="Arial" w:hAnsi="Arial" w:cs="Arial"/>
          <w:b/>
          <w:sz w:val="18"/>
          <w:szCs w:val="20"/>
        </w:rPr>
        <w:t>.</w:t>
      </w:r>
      <w:r w:rsidR="00E86669" w:rsidRPr="00464ABC">
        <w:rPr>
          <w:rFonts w:ascii="Arial" w:hAnsi="Arial" w:cs="Arial"/>
          <w:b/>
          <w:sz w:val="18"/>
          <w:szCs w:val="20"/>
        </w:rPr>
        <w:t xml:space="preserve"> Szczegóły</w:t>
      </w:r>
      <w:r w:rsidR="00893E3F" w:rsidRPr="00464ABC">
        <w:rPr>
          <w:rFonts w:ascii="Arial" w:hAnsi="Arial" w:cs="Arial"/>
          <w:b/>
          <w:sz w:val="18"/>
          <w:szCs w:val="20"/>
        </w:rPr>
        <w:t xml:space="preserve"> wkrótce</w:t>
      </w:r>
      <w:r w:rsidR="0051414A" w:rsidRPr="00464ABC">
        <w:rPr>
          <w:rFonts w:ascii="Arial" w:hAnsi="Arial" w:cs="Arial"/>
          <w:b/>
          <w:sz w:val="18"/>
          <w:szCs w:val="20"/>
        </w:rPr>
        <w:t xml:space="preserve">: </w:t>
      </w:r>
      <w:hyperlink r:id="rId14" w:history="1">
        <w:r w:rsidR="0051414A" w:rsidRPr="00464ABC">
          <w:rPr>
            <w:rStyle w:val="Hipercze"/>
            <w:rFonts w:ascii="Arial" w:hAnsi="Arial" w:cs="Arial"/>
            <w:b/>
            <w:sz w:val="18"/>
            <w:szCs w:val="20"/>
          </w:rPr>
          <w:t>https://muzeumwarszawy.pl/wydarzenia/</w:t>
        </w:r>
      </w:hyperlink>
    </w:p>
    <w:p w14:paraId="6B924469" w14:textId="77777777" w:rsidR="00957C2B" w:rsidRDefault="00957C2B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</w:p>
    <w:p w14:paraId="67AC3CB2" w14:textId="77777777" w:rsidR="004A6371" w:rsidRDefault="004A6371" w:rsidP="004A6371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18"/>
          <w:szCs w:val="20"/>
        </w:rPr>
      </w:pPr>
      <w:r w:rsidRPr="004A6371">
        <w:rPr>
          <w:rStyle w:val="Pogrubienie"/>
          <w:rFonts w:ascii="Arial" w:hAnsi="Arial" w:cs="Arial"/>
          <w:color w:val="1C1C1C"/>
          <w:sz w:val="18"/>
          <w:szCs w:val="20"/>
        </w:rPr>
        <w:t xml:space="preserve">Kuratorki wystawy: </w:t>
      </w:r>
      <w:r w:rsidRPr="0040257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Lena Wicherkiewicz i Jolanta Wiśniewska</w:t>
      </w:r>
    </w:p>
    <w:p w14:paraId="55A16DB3" w14:textId="22360C53" w:rsidR="004A6371" w:rsidRPr="0040257E" w:rsidRDefault="004A6371" w:rsidP="004A637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A6371">
        <w:rPr>
          <w:rStyle w:val="Pogrubienie"/>
          <w:rFonts w:ascii="Arial" w:hAnsi="Arial" w:cs="Arial"/>
          <w:color w:val="1C1C1C"/>
          <w:sz w:val="18"/>
          <w:szCs w:val="20"/>
        </w:rPr>
        <w:t xml:space="preserve">Projekt ekspozycji: </w:t>
      </w:r>
      <w:r w:rsidRPr="0040257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Kosmos </w:t>
      </w:r>
      <w:r w:rsidR="0029454F" w:rsidRPr="0040257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P</w:t>
      </w:r>
      <w:r w:rsidRPr="0040257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 xml:space="preserve">roject - Ewa Bochen i Maciej </w:t>
      </w:r>
      <w:proofErr w:type="spellStart"/>
      <w:r w:rsidRPr="0040257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Jelski</w:t>
      </w:r>
      <w:proofErr w:type="spellEnd"/>
    </w:p>
    <w:p w14:paraId="2CFA6197" w14:textId="77777777" w:rsidR="004A6371" w:rsidRPr="0040257E" w:rsidRDefault="004A6371" w:rsidP="004A6371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20"/>
        </w:rPr>
      </w:pPr>
      <w:r w:rsidRPr="004A6371">
        <w:rPr>
          <w:rStyle w:val="Pogrubienie"/>
          <w:rFonts w:ascii="Arial" w:hAnsi="Arial" w:cs="Arial"/>
          <w:color w:val="1C1C1C"/>
          <w:sz w:val="18"/>
          <w:szCs w:val="20"/>
        </w:rPr>
        <w:t xml:space="preserve">Grafika wystawy: </w:t>
      </w:r>
      <w:r w:rsidRPr="0040257E">
        <w:rPr>
          <w:rStyle w:val="Pogrubienie"/>
          <w:rFonts w:ascii="Arial" w:hAnsi="Arial" w:cs="Arial"/>
          <w:b w:val="0"/>
          <w:color w:val="1C1C1C"/>
          <w:sz w:val="18"/>
          <w:szCs w:val="20"/>
        </w:rPr>
        <w:t>Joanna Bębenek</w:t>
      </w:r>
    </w:p>
    <w:p w14:paraId="61C0CEA7" w14:textId="77777777" w:rsidR="00957C2B" w:rsidRDefault="00957C2B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</w:p>
    <w:p w14:paraId="647D29A9" w14:textId="77777777" w:rsidR="00957C2B" w:rsidRDefault="00957C2B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</w:p>
    <w:p w14:paraId="095CE041" w14:textId="77777777" w:rsidR="00957C2B" w:rsidRDefault="00957C2B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</w:p>
    <w:p w14:paraId="2F787684" w14:textId="30B420D9" w:rsidR="001E6364" w:rsidRPr="00464ABC" w:rsidRDefault="0009315D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464ABC">
        <w:rPr>
          <w:rFonts w:ascii="Arial" w:hAnsi="Arial" w:cs="Arial"/>
          <w:sz w:val="18"/>
          <w:szCs w:val="20"/>
        </w:rPr>
        <w:t>Jeśli są Państwo zainteresowani oprowadzaniem po wystawie lub potrzebują dodatkowych materiałów, zapraszamy do kontaktu:</w:t>
      </w:r>
    </w:p>
    <w:p w14:paraId="2BA556D0" w14:textId="77777777" w:rsidR="00BC6372" w:rsidRPr="00464ABC" w:rsidRDefault="00BC6372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</w:p>
    <w:p w14:paraId="68EF4054" w14:textId="541EB789" w:rsidR="0009315D" w:rsidRPr="00464ABC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r w:rsidRPr="00464ABC">
        <w:rPr>
          <w:rFonts w:ascii="Arial" w:hAnsi="Arial" w:cs="Arial"/>
          <w:color w:val="7F7F7F" w:themeColor="text1" w:themeTint="80"/>
          <w:sz w:val="18"/>
          <w:szCs w:val="20"/>
        </w:rPr>
        <w:t>Aleksandra Migacz</w:t>
      </w:r>
    </w:p>
    <w:p w14:paraId="029B0782" w14:textId="77777777" w:rsidR="0009315D" w:rsidRPr="00464ABC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r w:rsidRPr="00464ABC">
        <w:rPr>
          <w:rFonts w:ascii="Arial" w:hAnsi="Arial" w:cs="Arial"/>
          <w:color w:val="7F7F7F" w:themeColor="text1" w:themeTint="80"/>
          <w:sz w:val="18"/>
          <w:szCs w:val="20"/>
        </w:rPr>
        <w:t>Muzeum Warszawy</w:t>
      </w:r>
    </w:p>
    <w:p w14:paraId="107BAE9E" w14:textId="69595033" w:rsidR="0009315D" w:rsidRPr="00464ABC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r w:rsidRPr="00464ABC">
        <w:rPr>
          <w:rFonts w:ascii="Arial" w:hAnsi="Arial" w:cs="Arial"/>
          <w:color w:val="7F7F7F" w:themeColor="text1" w:themeTint="80"/>
          <w:sz w:val="18"/>
          <w:szCs w:val="20"/>
        </w:rPr>
        <w:t>+48 22 277 43 45</w:t>
      </w:r>
      <w:r w:rsidR="00B364E1" w:rsidRPr="00464ABC">
        <w:rPr>
          <w:rFonts w:ascii="Arial" w:hAnsi="Arial" w:cs="Arial"/>
          <w:color w:val="7F7F7F" w:themeColor="text1" w:themeTint="80"/>
          <w:sz w:val="18"/>
          <w:szCs w:val="20"/>
        </w:rPr>
        <w:t>, 668 77 62 72</w:t>
      </w:r>
    </w:p>
    <w:p w14:paraId="707F2417" w14:textId="2D7557A2" w:rsidR="00A80D1F" w:rsidRPr="00464ABC" w:rsidRDefault="00855EC1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hyperlink r:id="rId15" w:history="1">
        <w:r w:rsidR="0009315D" w:rsidRPr="00464ABC">
          <w:rPr>
            <w:rStyle w:val="Hipercze"/>
            <w:rFonts w:ascii="Arial" w:hAnsi="Arial" w:cs="Arial"/>
            <w:bCs/>
            <w:sz w:val="18"/>
            <w:szCs w:val="20"/>
          </w:rPr>
          <w:t>aleksandra.migacz@muzeumwarszawy.pl</w:t>
        </w:r>
      </w:hyperlink>
    </w:p>
    <w:sectPr w:rsidR="00A80D1F" w:rsidRPr="00464ABC" w:rsidSect="00FF38FB">
      <w:type w:val="continuous"/>
      <w:pgSz w:w="11906" w:h="16838"/>
      <w:pgMar w:top="1560" w:right="1440" w:bottom="1440" w:left="1440" w:header="709" w:footer="413" w:gutter="0"/>
      <w:cols w:space="708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4B37" w14:textId="77777777" w:rsidR="00855EC1" w:rsidRDefault="00855EC1">
      <w:r>
        <w:separator/>
      </w:r>
    </w:p>
  </w:endnote>
  <w:endnote w:type="continuationSeparator" w:id="0">
    <w:p w14:paraId="2B261E52" w14:textId="77777777" w:rsidR="00855EC1" w:rsidRDefault="0085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4D3" w14:textId="4253FAF4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bookmarkStart w:id="3" w:name="_Hlk84590172"/>
    <w:bookmarkStart w:id="4" w:name="_Hlk84590173"/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03A9D49E" w14:textId="63B1D70E" w:rsidR="00A5725C" w:rsidRPr="004765CE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54B3" w14:textId="77777777" w:rsidR="00855EC1" w:rsidRDefault="00855EC1">
      <w:r>
        <w:separator/>
      </w:r>
    </w:p>
  </w:footnote>
  <w:footnote w:type="continuationSeparator" w:id="0">
    <w:p w14:paraId="60F8C06D" w14:textId="77777777" w:rsidR="00855EC1" w:rsidRDefault="0085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B7AE" w14:textId="3B4AB6F1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699B693" w:rsidR="00A5725C" w:rsidRDefault="00BC4706" w:rsidP="002E6A18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A18">
      <w:tab/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02157"/>
    <w:rsid w:val="00011755"/>
    <w:rsid w:val="00012CCD"/>
    <w:rsid w:val="00020ED1"/>
    <w:rsid w:val="0002159E"/>
    <w:rsid w:val="000308CE"/>
    <w:rsid w:val="000318E9"/>
    <w:rsid w:val="00044EF1"/>
    <w:rsid w:val="000503FC"/>
    <w:rsid w:val="00057387"/>
    <w:rsid w:val="0009186E"/>
    <w:rsid w:val="0009315D"/>
    <w:rsid w:val="000A7AC1"/>
    <w:rsid w:val="000B3AAE"/>
    <w:rsid w:val="000B5135"/>
    <w:rsid w:val="000B58D9"/>
    <w:rsid w:val="000C6A43"/>
    <w:rsid w:val="000E1740"/>
    <w:rsid w:val="000E372C"/>
    <w:rsid w:val="000E52C0"/>
    <w:rsid w:val="000E7126"/>
    <w:rsid w:val="000F22B6"/>
    <w:rsid w:val="00104A72"/>
    <w:rsid w:val="00105825"/>
    <w:rsid w:val="00106853"/>
    <w:rsid w:val="001135E2"/>
    <w:rsid w:val="00127159"/>
    <w:rsid w:val="0012722A"/>
    <w:rsid w:val="00130C7D"/>
    <w:rsid w:val="00132856"/>
    <w:rsid w:val="001475EE"/>
    <w:rsid w:val="001549B7"/>
    <w:rsid w:val="00156824"/>
    <w:rsid w:val="0015756A"/>
    <w:rsid w:val="00160AFD"/>
    <w:rsid w:val="00161D75"/>
    <w:rsid w:val="00164D8F"/>
    <w:rsid w:val="0019289F"/>
    <w:rsid w:val="00197D5B"/>
    <w:rsid w:val="001A6457"/>
    <w:rsid w:val="001B579F"/>
    <w:rsid w:val="001C0A62"/>
    <w:rsid w:val="001C47F3"/>
    <w:rsid w:val="001C60A0"/>
    <w:rsid w:val="001E6364"/>
    <w:rsid w:val="001F68FC"/>
    <w:rsid w:val="001F75B1"/>
    <w:rsid w:val="00200FDF"/>
    <w:rsid w:val="002133DB"/>
    <w:rsid w:val="0021545F"/>
    <w:rsid w:val="00216233"/>
    <w:rsid w:val="00222840"/>
    <w:rsid w:val="00236672"/>
    <w:rsid w:val="00247B11"/>
    <w:rsid w:val="00251826"/>
    <w:rsid w:val="0026010A"/>
    <w:rsid w:val="00272B43"/>
    <w:rsid w:val="0029454F"/>
    <w:rsid w:val="002950A8"/>
    <w:rsid w:val="002950F5"/>
    <w:rsid w:val="002A49F4"/>
    <w:rsid w:val="002B3E79"/>
    <w:rsid w:val="002C042A"/>
    <w:rsid w:val="002C087C"/>
    <w:rsid w:val="002C6A17"/>
    <w:rsid w:val="002C77D6"/>
    <w:rsid w:val="002D7680"/>
    <w:rsid w:val="002E08D3"/>
    <w:rsid w:val="002E2FF6"/>
    <w:rsid w:val="002E6A18"/>
    <w:rsid w:val="002F3D2A"/>
    <w:rsid w:val="00302C1F"/>
    <w:rsid w:val="0031746D"/>
    <w:rsid w:val="00317B85"/>
    <w:rsid w:val="003235D8"/>
    <w:rsid w:val="0033126E"/>
    <w:rsid w:val="00356A48"/>
    <w:rsid w:val="00357162"/>
    <w:rsid w:val="003626B8"/>
    <w:rsid w:val="00365FFD"/>
    <w:rsid w:val="003736F8"/>
    <w:rsid w:val="00377F5C"/>
    <w:rsid w:val="00390664"/>
    <w:rsid w:val="00391D1C"/>
    <w:rsid w:val="00392C88"/>
    <w:rsid w:val="003A2203"/>
    <w:rsid w:val="003A7858"/>
    <w:rsid w:val="003B3147"/>
    <w:rsid w:val="003B5F8D"/>
    <w:rsid w:val="003B7109"/>
    <w:rsid w:val="003D2BB0"/>
    <w:rsid w:val="003E09A4"/>
    <w:rsid w:val="003F3910"/>
    <w:rsid w:val="003F77C2"/>
    <w:rsid w:val="0040257E"/>
    <w:rsid w:val="00406910"/>
    <w:rsid w:val="00415906"/>
    <w:rsid w:val="00423BA3"/>
    <w:rsid w:val="0042712F"/>
    <w:rsid w:val="00446178"/>
    <w:rsid w:val="00457CC0"/>
    <w:rsid w:val="00462C33"/>
    <w:rsid w:val="00464ABC"/>
    <w:rsid w:val="00467500"/>
    <w:rsid w:val="00470ECB"/>
    <w:rsid w:val="004765CE"/>
    <w:rsid w:val="004769DC"/>
    <w:rsid w:val="00482201"/>
    <w:rsid w:val="00485A98"/>
    <w:rsid w:val="004879D5"/>
    <w:rsid w:val="0049155C"/>
    <w:rsid w:val="00491A02"/>
    <w:rsid w:val="004A6371"/>
    <w:rsid w:val="004B0079"/>
    <w:rsid w:val="004B6507"/>
    <w:rsid w:val="004F4F39"/>
    <w:rsid w:val="00505394"/>
    <w:rsid w:val="0051414A"/>
    <w:rsid w:val="00520CB3"/>
    <w:rsid w:val="00526D73"/>
    <w:rsid w:val="00532ED2"/>
    <w:rsid w:val="00543641"/>
    <w:rsid w:val="0055116F"/>
    <w:rsid w:val="00552F81"/>
    <w:rsid w:val="00554732"/>
    <w:rsid w:val="00556452"/>
    <w:rsid w:val="0056182D"/>
    <w:rsid w:val="00584CDB"/>
    <w:rsid w:val="005A084C"/>
    <w:rsid w:val="005A0FC4"/>
    <w:rsid w:val="005B3C1F"/>
    <w:rsid w:val="005C6CA4"/>
    <w:rsid w:val="005D4638"/>
    <w:rsid w:val="005D7CC8"/>
    <w:rsid w:val="005E5CB2"/>
    <w:rsid w:val="005F01AC"/>
    <w:rsid w:val="005F0ECD"/>
    <w:rsid w:val="006065CA"/>
    <w:rsid w:val="00606F36"/>
    <w:rsid w:val="0061776B"/>
    <w:rsid w:val="006359C4"/>
    <w:rsid w:val="00645AC6"/>
    <w:rsid w:val="00673EB3"/>
    <w:rsid w:val="00677F25"/>
    <w:rsid w:val="00683BF3"/>
    <w:rsid w:val="006A282A"/>
    <w:rsid w:val="006A7945"/>
    <w:rsid w:val="006B15BB"/>
    <w:rsid w:val="006B2451"/>
    <w:rsid w:val="006D3ACB"/>
    <w:rsid w:val="006E3652"/>
    <w:rsid w:val="00704FE5"/>
    <w:rsid w:val="00705B03"/>
    <w:rsid w:val="007109F6"/>
    <w:rsid w:val="00721609"/>
    <w:rsid w:val="00724058"/>
    <w:rsid w:val="00745E08"/>
    <w:rsid w:val="00747390"/>
    <w:rsid w:val="00751B30"/>
    <w:rsid w:val="007544E3"/>
    <w:rsid w:val="00762141"/>
    <w:rsid w:val="00765D20"/>
    <w:rsid w:val="00771B22"/>
    <w:rsid w:val="0077421E"/>
    <w:rsid w:val="00790B8F"/>
    <w:rsid w:val="007A339D"/>
    <w:rsid w:val="007B44CC"/>
    <w:rsid w:val="007C1B7C"/>
    <w:rsid w:val="007C4D67"/>
    <w:rsid w:val="007D38BF"/>
    <w:rsid w:val="007F1B44"/>
    <w:rsid w:val="007F20A3"/>
    <w:rsid w:val="00802556"/>
    <w:rsid w:val="00804E96"/>
    <w:rsid w:val="00837080"/>
    <w:rsid w:val="008456B6"/>
    <w:rsid w:val="008467EC"/>
    <w:rsid w:val="00855EC1"/>
    <w:rsid w:val="008613A1"/>
    <w:rsid w:val="008667A9"/>
    <w:rsid w:val="00871ADF"/>
    <w:rsid w:val="008812DA"/>
    <w:rsid w:val="00881A6E"/>
    <w:rsid w:val="0089364F"/>
    <w:rsid w:val="00893E3F"/>
    <w:rsid w:val="008A73E0"/>
    <w:rsid w:val="008C158B"/>
    <w:rsid w:val="008C501D"/>
    <w:rsid w:val="008D3C60"/>
    <w:rsid w:val="008D4D22"/>
    <w:rsid w:val="008E153D"/>
    <w:rsid w:val="008F390C"/>
    <w:rsid w:val="008F69A0"/>
    <w:rsid w:val="009005B7"/>
    <w:rsid w:val="009128BC"/>
    <w:rsid w:val="009130E5"/>
    <w:rsid w:val="009406B7"/>
    <w:rsid w:val="009409F7"/>
    <w:rsid w:val="00955279"/>
    <w:rsid w:val="00957C2B"/>
    <w:rsid w:val="00964E44"/>
    <w:rsid w:val="00975E8E"/>
    <w:rsid w:val="00980365"/>
    <w:rsid w:val="00992F11"/>
    <w:rsid w:val="009A413D"/>
    <w:rsid w:val="009B712C"/>
    <w:rsid w:val="009C5E36"/>
    <w:rsid w:val="009C7FEF"/>
    <w:rsid w:val="009E4DB5"/>
    <w:rsid w:val="00A02A9C"/>
    <w:rsid w:val="00A332C7"/>
    <w:rsid w:val="00A36E53"/>
    <w:rsid w:val="00A43B01"/>
    <w:rsid w:val="00A5307D"/>
    <w:rsid w:val="00A5725C"/>
    <w:rsid w:val="00A63AE5"/>
    <w:rsid w:val="00A65BF1"/>
    <w:rsid w:val="00A66A87"/>
    <w:rsid w:val="00A72F9D"/>
    <w:rsid w:val="00A77254"/>
    <w:rsid w:val="00A80D1F"/>
    <w:rsid w:val="00A8434C"/>
    <w:rsid w:val="00A900A4"/>
    <w:rsid w:val="00A91F1B"/>
    <w:rsid w:val="00A94E24"/>
    <w:rsid w:val="00A970A0"/>
    <w:rsid w:val="00A9763F"/>
    <w:rsid w:val="00AA0B6E"/>
    <w:rsid w:val="00AA1715"/>
    <w:rsid w:val="00AC01D1"/>
    <w:rsid w:val="00AC21A2"/>
    <w:rsid w:val="00AC323C"/>
    <w:rsid w:val="00AC6444"/>
    <w:rsid w:val="00AD1BB8"/>
    <w:rsid w:val="00AD6792"/>
    <w:rsid w:val="00AE2A04"/>
    <w:rsid w:val="00AF09E1"/>
    <w:rsid w:val="00AF457E"/>
    <w:rsid w:val="00AF4630"/>
    <w:rsid w:val="00AF4F4E"/>
    <w:rsid w:val="00AF7C84"/>
    <w:rsid w:val="00B20521"/>
    <w:rsid w:val="00B2248E"/>
    <w:rsid w:val="00B256F5"/>
    <w:rsid w:val="00B35E42"/>
    <w:rsid w:val="00B364E1"/>
    <w:rsid w:val="00B527C3"/>
    <w:rsid w:val="00B60433"/>
    <w:rsid w:val="00B60457"/>
    <w:rsid w:val="00B66167"/>
    <w:rsid w:val="00B733FA"/>
    <w:rsid w:val="00B87990"/>
    <w:rsid w:val="00B97932"/>
    <w:rsid w:val="00BA51EB"/>
    <w:rsid w:val="00BA58AD"/>
    <w:rsid w:val="00BB726D"/>
    <w:rsid w:val="00BB76C1"/>
    <w:rsid w:val="00BC4706"/>
    <w:rsid w:val="00BC6372"/>
    <w:rsid w:val="00BD5FEA"/>
    <w:rsid w:val="00BE3779"/>
    <w:rsid w:val="00BE405B"/>
    <w:rsid w:val="00BE4975"/>
    <w:rsid w:val="00BE4F92"/>
    <w:rsid w:val="00BE59F9"/>
    <w:rsid w:val="00C2796E"/>
    <w:rsid w:val="00C42327"/>
    <w:rsid w:val="00C444CE"/>
    <w:rsid w:val="00C51FA1"/>
    <w:rsid w:val="00C62071"/>
    <w:rsid w:val="00C73755"/>
    <w:rsid w:val="00C82EC7"/>
    <w:rsid w:val="00C97EB5"/>
    <w:rsid w:val="00CC100C"/>
    <w:rsid w:val="00CC682E"/>
    <w:rsid w:val="00CD0B30"/>
    <w:rsid w:val="00CD445A"/>
    <w:rsid w:val="00CD5370"/>
    <w:rsid w:val="00CD5A28"/>
    <w:rsid w:val="00CE343F"/>
    <w:rsid w:val="00CE447C"/>
    <w:rsid w:val="00CF7767"/>
    <w:rsid w:val="00CF7FCE"/>
    <w:rsid w:val="00D035D4"/>
    <w:rsid w:val="00D03B1C"/>
    <w:rsid w:val="00D11EA9"/>
    <w:rsid w:val="00D13101"/>
    <w:rsid w:val="00D17756"/>
    <w:rsid w:val="00D267CF"/>
    <w:rsid w:val="00D30A56"/>
    <w:rsid w:val="00D377A6"/>
    <w:rsid w:val="00D42763"/>
    <w:rsid w:val="00D45825"/>
    <w:rsid w:val="00D477D6"/>
    <w:rsid w:val="00D509C8"/>
    <w:rsid w:val="00D63DE1"/>
    <w:rsid w:val="00D63EC1"/>
    <w:rsid w:val="00D73B84"/>
    <w:rsid w:val="00D8161F"/>
    <w:rsid w:val="00D97115"/>
    <w:rsid w:val="00DA4767"/>
    <w:rsid w:val="00DB59C5"/>
    <w:rsid w:val="00DB6CC3"/>
    <w:rsid w:val="00DE4792"/>
    <w:rsid w:val="00DE7360"/>
    <w:rsid w:val="00DE7B02"/>
    <w:rsid w:val="00E1367A"/>
    <w:rsid w:val="00E14239"/>
    <w:rsid w:val="00E1636C"/>
    <w:rsid w:val="00E45518"/>
    <w:rsid w:val="00E50BA2"/>
    <w:rsid w:val="00E54C0C"/>
    <w:rsid w:val="00E55DBA"/>
    <w:rsid w:val="00E57478"/>
    <w:rsid w:val="00E57656"/>
    <w:rsid w:val="00E65AF0"/>
    <w:rsid w:val="00E7070E"/>
    <w:rsid w:val="00E722F6"/>
    <w:rsid w:val="00E75CA6"/>
    <w:rsid w:val="00E8269C"/>
    <w:rsid w:val="00E86669"/>
    <w:rsid w:val="00E87509"/>
    <w:rsid w:val="00E92785"/>
    <w:rsid w:val="00EA15BC"/>
    <w:rsid w:val="00EB4BCB"/>
    <w:rsid w:val="00EB6239"/>
    <w:rsid w:val="00EC0D52"/>
    <w:rsid w:val="00EC3573"/>
    <w:rsid w:val="00EC5CD5"/>
    <w:rsid w:val="00ED1F43"/>
    <w:rsid w:val="00ED67C6"/>
    <w:rsid w:val="00EE3BED"/>
    <w:rsid w:val="00EF0DEB"/>
    <w:rsid w:val="00EF508F"/>
    <w:rsid w:val="00EF70A2"/>
    <w:rsid w:val="00F17C56"/>
    <w:rsid w:val="00F21E43"/>
    <w:rsid w:val="00F4028C"/>
    <w:rsid w:val="00F606DE"/>
    <w:rsid w:val="00F70D32"/>
    <w:rsid w:val="00F71E99"/>
    <w:rsid w:val="00F85A72"/>
    <w:rsid w:val="00FC6F87"/>
    <w:rsid w:val="00FE4346"/>
    <w:rsid w:val="00FF38FB"/>
    <w:rsid w:val="00FF427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58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06853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666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aleksandra.migacz@muzeumwarszawy.p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uzeumwarszawy.pl/wydarzenia/" TargetMode="Externa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617F-734F-4385-97E6-A77634F6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15</cp:revision>
  <cp:lastPrinted>2021-11-16T14:49:00Z</cp:lastPrinted>
  <dcterms:created xsi:type="dcterms:W3CDTF">2021-11-02T15:46:00Z</dcterms:created>
  <dcterms:modified xsi:type="dcterms:W3CDTF">2021-11-16T16:27:00Z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