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6A0C" w14:textId="77777777" w:rsidR="00217427" w:rsidRPr="00217427" w:rsidRDefault="00217427" w:rsidP="00217427">
      <w:pPr>
        <w:pStyle w:val="Nagwek1"/>
        <w:spacing w:line="360" w:lineRule="auto"/>
        <w:jc w:val="both"/>
        <w:rPr>
          <w:rFonts w:ascii="Calibri" w:hAnsi="Calibri" w:cs="Calibri"/>
        </w:rPr>
      </w:pPr>
      <w:r w:rsidRPr="00217427">
        <w:rPr>
          <w:rFonts w:ascii="Calibri" w:hAnsi="Calibri" w:cs="Calibri"/>
        </w:rPr>
        <w:t xml:space="preserve">Nie miałyśmy szczęśliwej gwiazdy, zapaliłyśmy własną. Warszawskie </w:t>
      </w:r>
      <w:proofErr w:type="spellStart"/>
      <w:r w:rsidRPr="00217427">
        <w:rPr>
          <w:rFonts w:ascii="Calibri" w:hAnsi="Calibri" w:cs="Calibri"/>
        </w:rPr>
        <w:t>herstorie</w:t>
      </w:r>
      <w:proofErr w:type="spellEnd"/>
    </w:p>
    <w:p w14:paraId="66D20CC6" w14:textId="77777777" w:rsidR="00217427" w:rsidRPr="00217427" w:rsidRDefault="00217427" w:rsidP="00217427">
      <w:pPr>
        <w:spacing w:after="240"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2340ED89" w14:textId="631CBFFE" w:rsidR="00217427" w:rsidRPr="00217427" w:rsidRDefault="00217427" w:rsidP="00217427">
      <w:pPr>
        <w:spacing w:line="360" w:lineRule="auto"/>
        <w:ind w:left="105" w:right="30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21742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Józefa Bojanowska, Eufemia, Gertruda Gawenda, Maria </w:t>
      </w:r>
      <w:proofErr w:type="spellStart"/>
      <w:r w:rsidRPr="0021742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Gecow-Kupiszewska</w:t>
      </w:r>
      <w:proofErr w:type="spellEnd"/>
      <w:r w:rsidRPr="0021742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Jadwiga Irena Golcz, Danuta Kwapiszewska, Wanda Kwaśniewska, Hanna </w:t>
      </w:r>
      <w:proofErr w:type="spellStart"/>
      <w:r w:rsidRPr="0021742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Loth</w:t>
      </w:r>
      <w:proofErr w:type="spellEnd"/>
      <w:r w:rsidRPr="0021742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-Nowak, Janina Borkowska (</w:t>
      </w:r>
      <w:r w:rsidRPr="00217427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de </w:t>
      </w:r>
      <w:proofErr w:type="spellStart"/>
      <w:r w:rsidRPr="00217427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domo</w:t>
      </w:r>
      <w:proofErr w:type="spellEnd"/>
      <w:r w:rsidRPr="0021742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: </w:t>
      </w:r>
      <w:proofErr w:type="spellStart"/>
      <w:r w:rsidRPr="0021742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Loth</w:t>
      </w:r>
      <w:proofErr w:type="spellEnd"/>
      <w:r w:rsidRPr="0021742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), Florentyna Łuczak, Janina Rakowska, Anna Tomaszewicz- Dobrska, Stefania Wilczyńska, Antonina Żabińska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.</w:t>
      </w:r>
    </w:p>
    <w:p w14:paraId="0CE55FF0" w14:textId="77777777" w:rsidR="00217427" w:rsidRPr="00217427" w:rsidRDefault="00217427" w:rsidP="00217427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569E3262" w14:textId="77777777" w:rsidR="00217427" w:rsidRPr="00217427" w:rsidRDefault="00217427" w:rsidP="00217427">
      <w:pPr>
        <w:spacing w:line="360" w:lineRule="auto"/>
        <w:ind w:left="105" w:right="30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21742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Oto </w:t>
      </w:r>
      <w:proofErr w:type="spellStart"/>
      <w:r w:rsidRPr="0021742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herstorie</w:t>
      </w:r>
      <w:proofErr w:type="spellEnd"/>
      <w:r w:rsidRPr="0021742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kobiet związanych z Warszawą. Wyobraziłyśmy i wyobraziliśmy je sobie jako rozgwieżdżone niebo, którego tylko niewielki fragment mapujemy, używając słów i rzeczy, obrazów i przestrzeni, widm. W oparciu o kolekcję Muzeum Warszawy uczestniczki i uczestnicy Laboratorium Muzeum Kobiet WZKW ASP odpowiedziały i odpowiedzieli na wyzwanie stworzenia opowieści o kobiecej emancypacji. Kuratorskie wybory dotyczyły postaci często emblematycznych, ale także, w kilku przypadkach, szerzej nieznanych – takich, z którymi czujemy afektywną, intelektualną, biograficzną więź, które są nam bliskie swoją postawą, swoimi wyborami. Niektóre bohaterki wystawy związane są rodzinnie z niektórymi z kuratorek. Wszystkie natomiast wyznaczają punkty genealogii emancypacji i budowania postaw feministycznych w Polsce.</w:t>
      </w:r>
    </w:p>
    <w:p w14:paraId="0DFFBC49" w14:textId="77777777" w:rsidR="00217427" w:rsidRPr="00217427" w:rsidRDefault="00217427" w:rsidP="00217427">
      <w:pPr>
        <w:spacing w:before="1" w:line="360" w:lineRule="auto"/>
        <w:ind w:left="105" w:right="228" w:firstLine="709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21742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Choć dolną granicę prezentowanych </w:t>
      </w:r>
      <w:proofErr w:type="spellStart"/>
      <w:r w:rsidRPr="0021742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herstorii</w:t>
      </w:r>
      <w:proofErr w:type="spellEnd"/>
      <w:r w:rsidRPr="0021742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wyznacza dość arbitralnie trzecia ćwierć XIX wieku (data urodzin najstarszej z naszych bohaterek), wszystkie dotyczą nas teraz i nas w przyszłości. Nie tworzą zamkniętej opowieści, ale raczej konstelację łączącą doświadczenia biograficzne, narracje oficjalne i prywatne, rodzinne, pamięć indywidualną, zbiorową i kulturową, ale też </w:t>
      </w:r>
      <w:proofErr w:type="spellStart"/>
      <w:r w:rsidRPr="0021742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kontrpamięć</w:t>
      </w:r>
      <w:proofErr w:type="spellEnd"/>
      <w:r w:rsidRPr="0021742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i niepamięć – o kobietach, w Warszawie. Są wśród nich lekarki, pisarki, wychowawczynie, przedsiębiorczynie, służące, </w:t>
      </w:r>
      <w:proofErr w:type="spellStart"/>
      <w:r w:rsidRPr="0021742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edukatorki</w:t>
      </w:r>
      <w:proofErr w:type="spellEnd"/>
      <w:r w:rsidRPr="0021742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sprzedawczynie, artystki, </w:t>
      </w:r>
      <w:proofErr w:type="spellStart"/>
      <w:r w:rsidRPr="0021742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sportowczynie</w:t>
      </w:r>
      <w:proofErr w:type="spellEnd"/>
      <w:r w:rsidRPr="0021742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redaktorki, modelki. Kobiety majętne i ubogie, samodzielne i podporządkowane, pochodzące z różnych klas, z różnych grup społecznych i etnicznych. Ich </w:t>
      </w:r>
      <w:proofErr w:type="spellStart"/>
      <w:r w:rsidRPr="0021742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herstorie</w:t>
      </w:r>
      <w:proofErr w:type="spellEnd"/>
      <w:r w:rsidRPr="0021742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traktujemy jak fragment tkaniny, który razem udało nam się utkać. Jeden splot ma za zadanie wzmacniać inny; celem każdej z naszych </w:t>
      </w:r>
      <w:proofErr w:type="spellStart"/>
      <w:r w:rsidRPr="0021742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herstorii</w:t>
      </w:r>
      <w:proofErr w:type="spellEnd"/>
      <w:r w:rsidRPr="0021742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jest wywoływanie, oświetlanie innej, jeszcze niewydobytej, zapomnianej, wykluczonej lub poddanej represji.</w:t>
      </w:r>
    </w:p>
    <w:p w14:paraId="05D6ACB3" w14:textId="475CE2A2" w:rsidR="00217427" w:rsidRPr="00217427" w:rsidRDefault="00217427" w:rsidP="00217427">
      <w:pPr>
        <w:spacing w:before="5" w:line="360" w:lineRule="auto"/>
        <w:ind w:left="105" w:right="149" w:firstLine="709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21742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Wątkiem przewodnim opowieści jest wysiłek emancypacji, wyzwolenia, walki o prawa kobiet, żądanie samostanowienia o własnym ciele, życiu, pracy, rodzinie; pęd ku samorealizacji, ku </w:t>
      </w:r>
      <w:r w:rsidRPr="0021742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lastRenderedPageBreak/>
        <w:t xml:space="preserve">zaangażowaniu społecznemu i politycznemu; praca i współpraca na rzecz innych kobiet, z innymi kobietami. Opiekunki, społeczniczki, emancypantki, feministki </w:t>
      </w:r>
      <w:proofErr w:type="spellStart"/>
      <w:r w:rsidRPr="00217427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avant</w:t>
      </w:r>
      <w:proofErr w:type="spellEnd"/>
      <w:r w:rsidRPr="00217427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 la </w:t>
      </w:r>
      <w:proofErr w:type="spellStart"/>
      <w:r w:rsidRPr="00217427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lettre</w:t>
      </w:r>
      <w:proofErr w:type="spellEnd"/>
      <w:r w:rsidRPr="0021742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, ratujące i wspierające najsłabsze i najsłabszych, tworzące relacje między kobietami, międzypokoleniowe więzi, przekraczające i znoszące antagonizmy klasowe, występujące wbrew krzywdzącym stereotypom. Ustalające własne zasady, żądające (jak się wówczas wielu wydawało) – niemożliwego. Zbuntowane wobec patriarchalnych hierarchii i</w:t>
      </w:r>
      <w:r w:rsidRPr="0021742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Pr="0021742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społecznych struktur uniemożliwiających kobietom życie w zdrowiu, bezpieczeństwie fizycznym i psychicznym, w osobistym i profesjonalnym spełnieniu, w ekonomicznej niezależności. Walczące na tysiąc sposobów o autonomię i siłę podmiotową, o pozycję zawodową, o niezależność finansową dla siebie i dla innych kobiet, dziewczyn, dziewczynek. Kolejne wątki i osnowy prowadzą do dalszych opowieści – </w:t>
      </w:r>
      <w:proofErr w:type="spellStart"/>
      <w:r w:rsidRPr="0021742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herstorii</w:t>
      </w:r>
      <w:proofErr w:type="spellEnd"/>
      <w:r w:rsidRPr="0021742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– które, mamy nadzieję, będą powstawać; które trzeba odnaleźć, zrekonstruować, powołać, kontynuować, tkać dalej. Z uwagą i czułością przyglądajmy się zatem znanym konstelacjom, poszukujmy nowych, zagubionych, nieopisanych. Zapalajmy nowe gwiazdy.</w:t>
      </w:r>
    </w:p>
    <w:p w14:paraId="17ABFCBD" w14:textId="77777777" w:rsidR="00217427" w:rsidRPr="00217427" w:rsidRDefault="00217427" w:rsidP="00217427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27C3D21A" w14:textId="29440C62" w:rsidR="00217427" w:rsidRPr="00217427" w:rsidRDefault="00217427" w:rsidP="00217427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Autorki: </w:t>
      </w:r>
      <w:r w:rsidRPr="0021742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Luiza </w:t>
      </w:r>
      <w:proofErr w:type="gramStart"/>
      <w:r w:rsidRPr="0021742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Nader</w:t>
      </w:r>
      <w:proofErr w:type="gramEnd"/>
      <w:r w:rsidRPr="0021742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Marika </w:t>
      </w:r>
      <w:proofErr w:type="spellStart"/>
      <w:r w:rsidRPr="0021742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Kuźmicz</w:t>
      </w:r>
      <w:proofErr w:type="spellEnd"/>
      <w:r w:rsidRPr="0021742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, Zofia Rojek Warszawa, maj 2022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, czytała: Zofia Rojek</w:t>
      </w:r>
    </w:p>
    <w:p w14:paraId="21CCE795" w14:textId="77777777" w:rsidR="00217427" w:rsidRPr="00217427" w:rsidRDefault="00217427" w:rsidP="00217427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574FDEAC" w14:textId="77777777" w:rsidR="00217427" w:rsidRPr="00217427" w:rsidRDefault="00217427" w:rsidP="0021742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sectPr w:rsidR="00217427" w:rsidRPr="00217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27"/>
    <w:rsid w:val="0021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B0167A"/>
  <w15:chartTrackingRefBased/>
  <w15:docId w15:val="{764EB57D-4703-EA47-8C36-8381709F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1742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74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74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1</cp:revision>
  <dcterms:created xsi:type="dcterms:W3CDTF">2022-09-14T08:25:00Z</dcterms:created>
  <dcterms:modified xsi:type="dcterms:W3CDTF">2022-09-14T08:29:00Z</dcterms:modified>
</cp:coreProperties>
</file>