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4F30" w14:textId="14045E51" w:rsidR="00E6452E" w:rsidRPr="00E6452E" w:rsidRDefault="00E6452E" w:rsidP="00E6452E">
      <w:pPr>
        <w:pStyle w:val="Nagwek1"/>
        <w:rPr>
          <w:rFonts w:asciiTheme="minorHAnsi" w:hAnsiTheme="minorHAnsi" w:cstheme="minorHAnsi"/>
          <w:kern w:val="0"/>
        </w:rPr>
      </w:pPr>
      <w:r w:rsidRPr="00E6452E">
        <w:rPr>
          <w:rFonts w:asciiTheme="minorHAnsi" w:hAnsiTheme="minorHAnsi" w:cstheme="minorHAnsi"/>
        </w:rPr>
        <w:t xml:space="preserve">Maria </w:t>
      </w:r>
      <w:proofErr w:type="spellStart"/>
      <w:r w:rsidRPr="00E6452E">
        <w:rPr>
          <w:rFonts w:asciiTheme="minorHAnsi" w:hAnsiTheme="minorHAnsi" w:cstheme="minorHAnsi"/>
        </w:rPr>
        <w:t>Gecow-Kupiszewska</w:t>
      </w:r>
      <w:proofErr w:type="spellEnd"/>
    </w:p>
    <w:p w14:paraId="2D008C97" w14:textId="7B9B87EC" w:rsidR="00E6452E" w:rsidRPr="00E6452E" w:rsidRDefault="00E6452E" w:rsidP="00E6452E">
      <w:pPr>
        <w:spacing w:before="218" w:line="360" w:lineRule="auto"/>
        <w:ind w:right="30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 xml:space="preserve">Do niedawna opowieści o wojnie funkcjonowały w świadomości mojego pokolenia jako rozdział definitywnie zamknięty. Dziś, kiedy „nigdy więcej” okazało się być tylko pustym hasłem, szukam właściwej postawy wśród bliskich kobiet, które - mimo dominującego strachu - zdecydowały się walczyć, a co więcej, po doświadczeniu ogromnej krzywdy odnalazły nadzieję i siłę na dalsze życie. Kiedy myślę o kobiecej emancypacji XX wieku, naznaczonej walką o wolność, myślę o Marii </w:t>
      </w:r>
      <w:proofErr w:type="spellStart"/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>Gecow</w:t>
      </w:r>
      <w:proofErr w:type="spellEnd"/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>, bratowej mojego dziadka, internistce, której wybór studiów medycznych był podyktowany wydarzeniami z 1944 roku.</w:t>
      </w:r>
    </w:p>
    <w:p w14:paraId="091E3D39" w14:textId="77777777" w:rsidR="00E6452E" w:rsidRPr="00E6452E" w:rsidRDefault="00E6452E" w:rsidP="00E6452E">
      <w:pPr>
        <w:spacing w:line="360" w:lineRule="auto"/>
        <w:ind w:right="116"/>
        <w:jc w:val="both"/>
        <w:rPr>
          <w:rFonts w:eastAsia="Times New Roman" w:cstheme="minorHAnsi"/>
          <w:sz w:val="22"/>
          <w:szCs w:val="22"/>
          <w:lang w:eastAsia="pl-PL"/>
        </w:rPr>
      </w:pPr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 xml:space="preserve">Maria </w:t>
      </w:r>
      <w:proofErr w:type="spellStart"/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>Gecow-Kupiszewska</w:t>
      </w:r>
      <w:proofErr w:type="spellEnd"/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 xml:space="preserve"> urodziła się 20 grudnia 1927 roku w Warszawie jako najmłodsza z trzech córek małżeństwa </w:t>
      </w:r>
      <w:proofErr w:type="spellStart"/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>Gecow</w:t>
      </w:r>
      <w:proofErr w:type="spellEnd"/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 xml:space="preserve">. Rodzina mieszkała przy ul. Wilanowskiej 18/20, która podczas okupacji znajdowała się w obrębie dzielnicy „nur </w:t>
      </w:r>
      <w:proofErr w:type="spellStart"/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>für</w:t>
      </w:r>
      <w:proofErr w:type="spellEnd"/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 xml:space="preserve"> Deutsche”. W 1942 roku Niemcy wysiedlili ich do mieszkania przy ul. Pańskiej.</w:t>
      </w:r>
    </w:p>
    <w:p w14:paraId="19C6471C" w14:textId="3A414915" w:rsidR="00E6452E" w:rsidRPr="00E6452E" w:rsidRDefault="00E6452E" w:rsidP="00E6452E">
      <w:pPr>
        <w:spacing w:before="1"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 xml:space="preserve">Starsze siostry Marii, Krystyna i Irena, należały do Szarych Szeregów, a później do Zgrupowania </w:t>
      </w:r>
      <w:r w:rsidRPr="00E6452E">
        <w:rPr>
          <w:rFonts w:eastAsia="Times New Roman" w:cstheme="minorHAnsi"/>
          <w:color w:val="141414"/>
          <w:sz w:val="22"/>
          <w:szCs w:val="22"/>
          <w:lang w:eastAsia="pl-PL"/>
        </w:rPr>
        <w:t>Pułku Armii Krajowej „Baszta”</w:t>
      </w:r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>. Wtajemniczyły Marię w działania konspiracji – częściowo, bo ze względu na młody wiek jej obowiązki ograniczały się do noszenia</w:t>
      </w:r>
      <w:r w:rsidRPr="00E6452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 xml:space="preserve">„Biuletynu Informacyjnego”, pełnienia funkcji łączniczki oraz nauki podstaw pracy sanitariuszki. Siostry nie dożyły 1 sierpnia 1944 roku – jeszcze w czerwcu Gestapo masowo aresztowało członków konspiracji z oficjalnej listy i po przesłuchaniu na Pawiaku rozstrzelało grupę w ruinach getta. Nikt nie poinformował rodziców o śmierci Krystyny i Ireny, dlatego długo po wojnie </w:t>
      </w:r>
      <w:proofErr w:type="spellStart"/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>Gecowie</w:t>
      </w:r>
      <w:proofErr w:type="spellEnd"/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 xml:space="preserve"> łudzili się, że jeszcze je zobaczą.</w:t>
      </w:r>
      <w:r w:rsidRPr="00E6452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>Maria w momencie wybuchu Powstania Warszawskiego miała tylko siedemnaście lat, jednak szkolenia zainicjowane przez siostry dały jej podstawę do opieki nad rannymi. Jako jedna z pierwszych kobiet dobiegła do szpitala polowego przy Mariańskiej 1 i zgłosiła się do pomocy. Chociaż każdego dnia mury szpitala ulegały stopniowemu zniszczeniu przez spadające bomby, Maria została przy pacjentach aż do kapitulacji zakończonej ewakuacją</w:t>
      </w:r>
      <w:r w:rsidRPr="00E6452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>ludności cywilnej do Krakowa. Do Warszawy wróciła dopiero w 1946 roku, po zdaniu matury, gdzie, wbrew prawniczym ambicjom sprzed powstania, rozpoczęła studia na Wydziale Lekarskim Uniwersytetu Warszawskiego. „</w:t>
      </w:r>
      <w:r w:rsidRPr="00E6452E">
        <w:rPr>
          <w:rFonts w:eastAsia="Times New Roman" w:cstheme="minorHAnsi"/>
          <w:color w:val="1E1C1C"/>
          <w:sz w:val="22"/>
          <w:szCs w:val="22"/>
          <w:lang w:eastAsia="pl-PL"/>
        </w:rPr>
        <w:t xml:space="preserve">Chciałam być sędzią dla nieletnich, który by pomagał trudnej młodzieży stawać się młodzieżą otwartą. Ale po Powstaniu doszłam do wniosku, że właściwie medycyna to jest taki zawód, </w:t>
      </w:r>
      <w:proofErr w:type="spellStart"/>
      <w:r w:rsidRPr="00E6452E">
        <w:rPr>
          <w:rFonts w:eastAsia="Times New Roman" w:cstheme="minorHAnsi"/>
          <w:color w:val="1E1C1C"/>
          <w:sz w:val="22"/>
          <w:szCs w:val="22"/>
          <w:lang w:eastAsia="pl-PL"/>
        </w:rPr>
        <w:t>ktory</w:t>
      </w:r>
      <w:proofErr w:type="spellEnd"/>
      <w:r w:rsidRPr="00E6452E">
        <w:rPr>
          <w:rFonts w:eastAsia="Times New Roman" w:cstheme="minorHAnsi"/>
          <w:color w:val="1E1C1C"/>
          <w:sz w:val="22"/>
          <w:szCs w:val="22"/>
          <w:lang w:eastAsia="pl-PL"/>
        </w:rPr>
        <w:t xml:space="preserve"> jest zawsze ludziom potrzebny”. </w:t>
      </w:r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>W 1952 roku uzyskała dyplom lekarza.</w:t>
      </w:r>
      <w:r w:rsidRPr="00E6452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 xml:space="preserve">Sanitariuszki są wciąż wspominane jako postacie drugoplanowe minionych wojen, chociaż otaczały żołnierzy i cywili bezwarunkową troską. Samodzielnie wspierały rannych pośród ruin upadających miast, cudzy los był dla nich priorytetem. Maria </w:t>
      </w:r>
      <w:proofErr w:type="spellStart"/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>Gecow</w:t>
      </w:r>
      <w:proofErr w:type="spellEnd"/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 xml:space="preserve"> zmarła w 2014 roku. Do końca kierowała się dobrem i empatią, tak cenioną przez rodzinę oraz pacjentów. Jej </w:t>
      </w:r>
      <w:proofErr w:type="spellStart"/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>herstoria</w:t>
      </w:r>
      <w:proofErr w:type="spellEnd"/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t xml:space="preserve"> </w:t>
      </w:r>
      <w:r w:rsidRPr="00E6452E">
        <w:rPr>
          <w:rFonts w:eastAsia="Times New Roman" w:cstheme="minorHAnsi"/>
          <w:color w:val="060606"/>
          <w:sz w:val="22"/>
          <w:szCs w:val="22"/>
          <w:lang w:eastAsia="pl-PL"/>
        </w:rPr>
        <w:lastRenderedPageBreak/>
        <w:t>jest ukłonem wobec wszystkich kobiet, które przeżyły sytuację graniczną i znalazły siłę, by pogodzić traumatyczną przeszłość z dalszym życiem, z przyszłością.</w:t>
      </w:r>
    </w:p>
    <w:p w14:paraId="4AF0D0BE" w14:textId="0CC58723" w:rsidR="00E6452E" w:rsidRPr="00E6452E" w:rsidRDefault="00E6452E" w:rsidP="00E6452E">
      <w:pPr>
        <w:spacing w:before="1" w:line="360" w:lineRule="auto"/>
        <w:jc w:val="both"/>
        <w:outlineLvl w:val="0"/>
        <w:rPr>
          <w:rFonts w:eastAsia="Times New Roman" w:cstheme="minorHAnsi"/>
          <w:b/>
          <w:bCs/>
          <w:kern w:val="36"/>
          <w:sz w:val="22"/>
          <w:szCs w:val="22"/>
          <w:lang w:eastAsia="pl-PL"/>
        </w:rPr>
      </w:pPr>
      <w:r w:rsidRPr="00E6452E">
        <w:rPr>
          <w:rFonts w:eastAsia="Times New Roman" w:cstheme="minorHAnsi"/>
          <w:sz w:val="22"/>
          <w:szCs w:val="22"/>
          <w:lang w:eastAsia="pl-PL"/>
        </w:rPr>
        <w:br/>
      </w:r>
      <w:r w:rsidRPr="00E6452E">
        <w:rPr>
          <w:rFonts w:eastAsia="Times New Roman" w:cstheme="minorHAnsi"/>
          <w:sz w:val="22"/>
          <w:szCs w:val="22"/>
          <w:lang w:eastAsia="pl-PL"/>
        </w:rPr>
        <w:br/>
      </w:r>
      <w:r w:rsidRPr="00E6452E">
        <w:rPr>
          <w:rFonts w:eastAsia="Times New Roman" w:cstheme="minorHAnsi"/>
          <w:sz w:val="22"/>
          <w:szCs w:val="22"/>
          <w:lang w:eastAsia="pl-PL"/>
        </w:rPr>
        <w:t xml:space="preserve">Czytała: </w:t>
      </w:r>
      <w:r w:rsidRPr="00E6452E">
        <w:rPr>
          <w:rFonts w:eastAsia="Times New Roman" w:cstheme="minorHAnsi"/>
          <w:color w:val="000000"/>
          <w:sz w:val="22"/>
          <w:szCs w:val="22"/>
          <w:lang w:eastAsia="pl-PL"/>
        </w:rPr>
        <w:t>Maria Jasek</w:t>
      </w:r>
    </w:p>
    <w:p w14:paraId="12D6F81C" w14:textId="6C1CC8A9" w:rsidR="00E6452E" w:rsidRPr="00E6452E" w:rsidRDefault="00E6452E" w:rsidP="00E6452E">
      <w:pPr>
        <w:spacing w:after="240"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E6452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E6452E">
        <w:rPr>
          <w:rFonts w:eastAsia="Times New Roman" w:cstheme="minorHAnsi"/>
          <w:sz w:val="22"/>
          <w:szCs w:val="22"/>
          <w:lang w:eastAsia="pl-PL"/>
        </w:rPr>
        <w:br/>
      </w:r>
      <w:r w:rsidRPr="00E6452E">
        <w:rPr>
          <w:rFonts w:eastAsia="Times New Roman" w:cstheme="minorHAnsi"/>
          <w:sz w:val="22"/>
          <w:szCs w:val="22"/>
          <w:lang w:eastAsia="pl-PL"/>
        </w:rPr>
        <w:br/>
      </w:r>
      <w:r w:rsidRPr="00E6452E">
        <w:rPr>
          <w:rFonts w:eastAsia="Times New Roman" w:cstheme="minorHAnsi"/>
          <w:sz w:val="22"/>
          <w:szCs w:val="22"/>
          <w:lang w:eastAsia="pl-PL"/>
        </w:rPr>
        <w:br/>
      </w:r>
      <w:r w:rsidRPr="00E6452E">
        <w:rPr>
          <w:rFonts w:eastAsia="Times New Roman" w:cstheme="minorHAnsi"/>
          <w:sz w:val="22"/>
          <w:szCs w:val="22"/>
          <w:lang w:eastAsia="pl-PL"/>
        </w:rPr>
        <w:br/>
      </w:r>
      <w:r w:rsidRPr="00E6452E">
        <w:rPr>
          <w:rFonts w:eastAsia="Times New Roman" w:cstheme="minorHAnsi"/>
          <w:sz w:val="22"/>
          <w:szCs w:val="22"/>
          <w:lang w:eastAsia="pl-PL"/>
        </w:rPr>
        <w:br/>
      </w:r>
      <w:r w:rsidRPr="00E6452E">
        <w:rPr>
          <w:rFonts w:eastAsia="Times New Roman" w:cstheme="minorHAnsi"/>
          <w:sz w:val="22"/>
          <w:szCs w:val="22"/>
          <w:lang w:eastAsia="pl-PL"/>
        </w:rPr>
        <w:br/>
      </w:r>
    </w:p>
    <w:p w14:paraId="5BF91805" w14:textId="77777777" w:rsidR="00E6452E" w:rsidRPr="00E6452E" w:rsidRDefault="00E6452E" w:rsidP="00E6452E">
      <w:p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12AE77C" w14:textId="50FD0E7B" w:rsidR="001A74DD" w:rsidRPr="00E6452E" w:rsidRDefault="001A74DD" w:rsidP="00E6452E">
      <w:pPr>
        <w:spacing w:line="360" w:lineRule="auto"/>
        <w:jc w:val="both"/>
        <w:rPr>
          <w:rFonts w:cstheme="minorHAnsi"/>
          <w:sz w:val="22"/>
          <w:szCs w:val="22"/>
        </w:rPr>
      </w:pPr>
    </w:p>
    <w:sectPr w:rsidR="001A74DD" w:rsidRPr="00E6452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27"/>
    <w:rsid w:val="001A74DD"/>
    <w:rsid w:val="00217427"/>
    <w:rsid w:val="0036516F"/>
    <w:rsid w:val="0091525A"/>
    <w:rsid w:val="00E6452E"/>
    <w:rsid w:val="00E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0167A"/>
  <w15:chartTrackingRefBased/>
  <w15:docId w15:val="{764EB57D-4703-EA47-8C36-8381709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7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4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4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1A74DD"/>
  </w:style>
  <w:style w:type="character" w:styleId="Hipercze">
    <w:name w:val="Hyperlink"/>
    <w:basedOn w:val="Domylnaczcionkaakapitu"/>
    <w:uiPriority w:val="99"/>
    <w:semiHidden/>
    <w:unhideWhenUsed/>
    <w:rsid w:val="00E64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</cp:revision>
  <cp:lastPrinted>2022-09-14T08:53:00Z</cp:lastPrinted>
  <dcterms:created xsi:type="dcterms:W3CDTF">2022-09-14T08:53:00Z</dcterms:created>
  <dcterms:modified xsi:type="dcterms:W3CDTF">2022-09-14T08:54:00Z</dcterms:modified>
</cp:coreProperties>
</file>