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E06B" w14:textId="59D92653" w:rsidR="007D65B2" w:rsidRPr="007D65B2" w:rsidRDefault="007D65B2" w:rsidP="007D65B2">
      <w:pPr>
        <w:pStyle w:val="Nagwek1"/>
        <w:rPr>
          <w:rFonts w:asciiTheme="minorHAnsi" w:hAnsiTheme="minorHAnsi" w:cstheme="minorHAnsi"/>
          <w:kern w:val="0"/>
        </w:rPr>
      </w:pPr>
      <w:r w:rsidRPr="007D65B2">
        <w:rPr>
          <w:rFonts w:asciiTheme="minorHAnsi" w:hAnsiTheme="minorHAnsi" w:cstheme="minorHAnsi"/>
        </w:rPr>
        <w:t>Danuta Kwapiszewska</w:t>
      </w:r>
    </w:p>
    <w:p w14:paraId="2F306D1F" w14:textId="401BFB68" w:rsidR="007D65B2" w:rsidRPr="007D65B2" w:rsidRDefault="007D65B2" w:rsidP="007D65B2">
      <w:pPr>
        <w:spacing w:before="218" w:line="360" w:lineRule="auto"/>
        <w:ind w:right="133"/>
        <w:jc w:val="both"/>
        <w:rPr>
          <w:rFonts w:eastAsia="Times New Roman" w:cstheme="minorHAnsi"/>
          <w:sz w:val="22"/>
          <w:szCs w:val="22"/>
          <w:lang w:eastAsia="pl-PL"/>
        </w:rPr>
      </w:pPr>
      <w:r w:rsidRPr="007D65B2">
        <w:rPr>
          <w:rFonts w:eastAsia="Times New Roman" w:cstheme="minorHAnsi"/>
          <w:color w:val="000000"/>
          <w:sz w:val="22"/>
          <w:szCs w:val="22"/>
          <w:lang w:eastAsia="pl-PL"/>
        </w:rPr>
        <w:t xml:space="preserve">Danuta Kwapiszewska, córka malarki Julii Kwapiszewskiej, urodziła się 6 czerwca 1922 roku w Warszawie. Była wszechstronną artystką w każdym tego słowa znaczeniu. Jednak przede wszystkim była wrażliwą choreografką, solistką i inicjatorką recitali Taniec Jednością Miejsca. Zajmowała się również rzeźbą, </w:t>
      </w:r>
      <w:proofErr w:type="spellStart"/>
      <w:r w:rsidRPr="007D65B2">
        <w:rPr>
          <w:rFonts w:eastAsia="Times New Roman" w:cstheme="minorHAnsi"/>
          <w:color w:val="000000"/>
          <w:sz w:val="22"/>
          <w:szCs w:val="22"/>
          <w:lang w:eastAsia="pl-PL"/>
        </w:rPr>
        <w:t>kostiumografią</w:t>
      </w:r>
      <w:proofErr w:type="spellEnd"/>
      <w:r w:rsidRPr="007D65B2">
        <w:rPr>
          <w:rFonts w:eastAsia="Times New Roman" w:cstheme="minorHAnsi"/>
          <w:color w:val="000000"/>
          <w:sz w:val="22"/>
          <w:szCs w:val="22"/>
          <w:lang w:eastAsia="pl-PL"/>
        </w:rPr>
        <w:t>, malarstwem i</w:t>
      </w:r>
      <w:r w:rsidRPr="007D65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7D65B2">
        <w:rPr>
          <w:rFonts w:eastAsia="Times New Roman" w:cstheme="minorHAnsi"/>
          <w:color w:val="000000"/>
          <w:sz w:val="22"/>
          <w:szCs w:val="22"/>
          <w:lang w:eastAsia="pl-PL"/>
        </w:rPr>
        <w:t xml:space="preserve">grafiką. Dzieciństwo spędziła na warszawskim Mokotowie w luksusowej kamienicy Concordia. Nad rozwojem artystycznym Danuty pieczę sprawowała jej matka, która konsekwentnie od najmłodszych lat wzbudzała w niej wszechstronne zamiłowanie do sztuki. Jako trzynastolatka rozpoczęła kształcenie w Prywatnej Szkole Tańca Artystycznego i Gimnastyki Rytmicznej </w:t>
      </w:r>
      <w:proofErr w:type="spellStart"/>
      <w:r w:rsidRPr="007D65B2">
        <w:rPr>
          <w:rFonts w:eastAsia="Times New Roman" w:cstheme="minorHAnsi"/>
          <w:color w:val="000000"/>
          <w:sz w:val="22"/>
          <w:szCs w:val="22"/>
          <w:lang w:eastAsia="pl-PL"/>
        </w:rPr>
        <w:t>Ruth</w:t>
      </w:r>
      <w:proofErr w:type="spellEnd"/>
      <w:r w:rsidRPr="007D65B2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Sorel i tam, pod czujnym okiem założycielki, rozpoczęła karierę tancerki-solistki. W 1939 roku zdobyła pierwszą nagrodę za taniec plastyczny na International </w:t>
      </w:r>
      <w:proofErr w:type="spellStart"/>
      <w:r w:rsidRPr="007D65B2">
        <w:rPr>
          <w:rFonts w:eastAsia="Times New Roman" w:cstheme="minorHAnsi"/>
          <w:color w:val="000000"/>
          <w:sz w:val="22"/>
          <w:szCs w:val="22"/>
          <w:lang w:eastAsia="pl-PL"/>
        </w:rPr>
        <w:t>Concours</w:t>
      </w:r>
      <w:proofErr w:type="spellEnd"/>
      <w:r w:rsidRPr="007D65B2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de </w:t>
      </w:r>
      <w:proofErr w:type="spellStart"/>
      <w:r w:rsidRPr="007D65B2">
        <w:rPr>
          <w:rFonts w:eastAsia="Times New Roman" w:cstheme="minorHAnsi"/>
          <w:color w:val="000000"/>
          <w:sz w:val="22"/>
          <w:szCs w:val="22"/>
          <w:lang w:eastAsia="pl-PL"/>
        </w:rPr>
        <w:t>Danse</w:t>
      </w:r>
      <w:proofErr w:type="spellEnd"/>
      <w:r w:rsidRPr="007D65B2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w Brukseli. W czasie okupacji była uczennicą wybitnego profesora baletu klasycznego Zygmunta Dąbrowskiego. Po wojnie artystka pracowała jako solistka-choreografka w licznych teatrach dramatycznych, m.in. w Teatrze Groteska i Teatrze im. Juliusza Słowackiego w Krakowie. Od 1948 do 1953 roku studiowała na Wydziale Grafiki Akademii Sztuk Pięknych w Krakowie i w Warszawie. Po studiach artystka dalej się rozwijała, stale poszerzając swój repertuar postaci i tańcząc w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Pr="007D65B2">
        <w:rPr>
          <w:rFonts w:eastAsia="Times New Roman" w:cstheme="minorHAnsi"/>
          <w:color w:val="000000"/>
          <w:sz w:val="22"/>
          <w:szCs w:val="22"/>
          <w:lang w:eastAsia="pl-PL"/>
        </w:rPr>
        <w:t>coraz to liczniejszych teatrach. Niestety, w 1972 roku jej błyskotliwą karierę przerwała ciężka kontuzja stawu biodrowego, która spowodowała, że artystka była zmuszona do porzucenia kariery primabaleriny.</w:t>
      </w:r>
    </w:p>
    <w:p w14:paraId="6FD70E35" w14:textId="3308D2BD" w:rsidR="007D65B2" w:rsidRPr="007D65B2" w:rsidRDefault="007D65B2" w:rsidP="007D65B2">
      <w:pPr>
        <w:spacing w:line="360" w:lineRule="auto"/>
        <w:ind w:right="149"/>
        <w:jc w:val="both"/>
        <w:rPr>
          <w:rFonts w:eastAsia="Times New Roman" w:cstheme="minorHAnsi"/>
          <w:sz w:val="22"/>
          <w:szCs w:val="22"/>
          <w:lang w:eastAsia="pl-PL"/>
        </w:rPr>
      </w:pPr>
      <w:r w:rsidRPr="007D65B2">
        <w:rPr>
          <w:rFonts w:eastAsia="Times New Roman" w:cstheme="minorHAnsi"/>
          <w:color w:val="000000"/>
          <w:sz w:val="22"/>
          <w:szCs w:val="22"/>
          <w:lang w:eastAsia="pl-PL"/>
        </w:rPr>
        <w:t>Danuta nie zrezygnowała jednak ze sztuki. Początkowo zwróciła się ku malarstwu akwarelowemu, podążając śladami matki. Dosyć szybko zauważyła, że pejzaże nie potrafiły zrekompensować jej braku ruchu. Powracając do wspomnień z dzieciństwa, kiedy to lepiła figurki baletnic i królewiczów, zaczęła rzeźbić i uczyć tańca. Jej dzieła, często uprzedzone recitalami, można było zobaczyć na licznych prestiżowych wystawach indywidualnych i zbiorowych zarówno w Polsce, jak i za granicą (w tym m.in. w Belgii, Holandii czy Anglii). Zmarła 3 kwietnia 1999 roku w Warszawie.</w:t>
      </w:r>
    </w:p>
    <w:p w14:paraId="139911E0" w14:textId="64CD3D20" w:rsidR="007D65B2" w:rsidRPr="007D65B2" w:rsidRDefault="007D65B2" w:rsidP="007D65B2">
      <w:pPr>
        <w:spacing w:before="6" w:line="360" w:lineRule="auto"/>
        <w:ind w:right="152"/>
        <w:jc w:val="both"/>
        <w:rPr>
          <w:rFonts w:eastAsia="Times New Roman" w:cstheme="minorHAnsi"/>
          <w:sz w:val="22"/>
          <w:szCs w:val="22"/>
          <w:lang w:eastAsia="pl-PL"/>
        </w:rPr>
      </w:pPr>
      <w:proofErr w:type="spellStart"/>
      <w:r w:rsidRPr="007D65B2">
        <w:rPr>
          <w:rFonts w:eastAsia="Times New Roman" w:cstheme="minorHAnsi"/>
          <w:color w:val="000000"/>
          <w:sz w:val="22"/>
          <w:szCs w:val="22"/>
          <w:lang w:eastAsia="pl-PL"/>
        </w:rPr>
        <w:t>Herstoria</w:t>
      </w:r>
      <w:proofErr w:type="spellEnd"/>
      <w:r w:rsidRPr="007D65B2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Danuty Kwapiszewskiej jest opowieścią nie tylko o kreatywności i pasji, ale również o przezwyciężaniu trudności poprzez znajdowanie nowych ścieżek samorealizacji. Wszechstronność artystyczna, wytrwałość i determinacja Danuty świadczą o tym, jak uparcie i konsekwentnie dążyła do odniesienia sukcesu w świecie sztuki, w którym niepełnosprawność była traktowana jako ograniczenie. Równie istotne było jej nieszablonowe myślenie, które skłoniło ją do eksperymentowania z nowymi formami artystycznymi, czego efektem były m.in. recitale chopinowskie zatytułowane Taniec Jednością Miejsca, łączące sztukę mimiczną z baletem.</w:t>
      </w:r>
    </w:p>
    <w:p w14:paraId="512AE77C" w14:textId="127D099E" w:rsidR="001A74DD" w:rsidRPr="00361A27" w:rsidRDefault="007D65B2" w:rsidP="000D23B8">
      <w:pPr>
        <w:spacing w:before="75"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7D65B2">
        <w:rPr>
          <w:rFonts w:cstheme="minorHAnsi"/>
          <w:sz w:val="22"/>
          <w:szCs w:val="22"/>
        </w:rPr>
        <w:t xml:space="preserve">Czytała: </w:t>
      </w:r>
      <w:r w:rsidRPr="007D65B2">
        <w:rPr>
          <w:rFonts w:eastAsia="Times New Roman" w:cstheme="minorHAnsi"/>
          <w:color w:val="000000"/>
          <w:sz w:val="22"/>
          <w:szCs w:val="22"/>
          <w:lang w:eastAsia="pl-PL"/>
        </w:rPr>
        <w:t xml:space="preserve">Kalina </w:t>
      </w:r>
      <w:proofErr w:type="spellStart"/>
      <w:r w:rsidRPr="007D65B2">
        <w:rPr>
          <w:rFonts w:eastAsia="Times New Roman" w:cstheme="minorHAnsi"/>
          <w:color w:val="000000"/>
          <w:sz w:val="22"/>
          <w:szCs w:val="22"/>
          <w:lang w:eastAsia="pl-PL"/>
        </w:rPr>
        <w:t>Sendułka</w:t>
      </w:r>
      <w:proofErr w:type="spellEnd"/>
    </w:p>
    <w:sectPr w:rsidR="001A74DD" w:rsidRPr="00361A2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27"/>
    <w:rsid w:val="000D23B8"/>
    <w:rsid w:val="001A74DD"/>
    <w:rsid w:val="00217427"/>
    <w:rsid w:val="00361A27"/>
    <w:rsid w:val="0036516F"/>
    <w:rsid w:val="007D65B2"/>
    <w:rsid w:val="0091525A"/>
    <w:rsid w:val="00E55207"/>
    <w:rsid w:val="00E6452E"/>
    <w:rsid w:val="00E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0167A"/>
  <w15:chartTrackingRefBased/>
  <w15:docId w15:val="{764EB57D-4703-EA47-8C36-8381709F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74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4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74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tab-span">
    <w:name w:val="apple-tab-span"/>
    <w:basedOn w:val="Domylnaczcionkaakapitu"/>
    <w:rsid w:val="001A74DD"/>
  </w:style>
  <w:style w:type="character" w:styleId="Hipercze">
    <w:name w:val="Hyperlink"/>
    <w:basedOn w:val="Domylnaczcionkaakapitu"/>
    <w:uiPriority w:val="99"/>
    <w:semiHidden/>
    <w:unhideWhenUsed/>
    <w:rsid w:val="00E64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4</cp:revision>
  <cp:lastPrinted>2022-09-14T08:57:00Z</cp:lastPrinted>
  <dcterms:created xsi:type="dcterms:W3CDTF">2022-09-14T09:06:00Z</dcterms:created>
  <dcterms:modified xsi:type="dcterms:W3CDTF">2022-09-14T09:06:00Z</dcterms:modified>
</cp:coreProperties>
</file>