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Wielka akcja społecznego opisywania zdjęć z kolekcji Muzeum Warszawy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60410" cy="32385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 xml:space="preserve">Identyfikacja wizualna: Joanna Bębenek, w tle fragment fotografii Alfreda Funkiewicza, </w:t>
      </w:r>
      <w:r w:rsidDel="00000000" w:rsidR="00000000" w:rsidRPr="00000000">
        <w:rPr>
          <w:i w:val="1"/>
          <w:sz w:val="20"/>
          <w:szCs w:val="20"/>
          <w:rtl w:val="0"/>
        </w:rPr>
        <w:t xml:space="preserve">Na ślizgawce</w:t>
      </w:r>
      <w:r w:rsidDel="00000000" w:rsidR="00000000" w:rsidRPr="00000000">
        <w:rPr>
          <w:sz w:val="20"/>
          <w:szCs w:val="20"/>
          <w:rtl w:val="0"/>
        </w:rPr>
        <w:t xml:space="preserve">, luty 1952 r., AN 1502/F, z kolekcji Muzeum Warszawy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Już 27 listopada ruszy wielka akcja Społecznego Opisywania Fotografii. To pierwsza w Polsce inicjatywa, w której to publiczność została zaproszona do pomocy w zidentyfikowaniu archiwalnych zdjęć z muzealnej kolekcji. Muzeum Warszawy udostępni ponad 5 tysięcy nigdy wcześniej niepokazywanych fotografii. Zdjęcia będzie można opisywać online na dedykowanej do tego platformie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Akcja potrwa do kwietnia przyszłego roku i może w niej wziąć udział każdy, kto chce podzielić się swoją wiedzą.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Czy wiesz, gdzie zostało zrobione to zdjęcie?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 kolekcji Muzeum Warszawy znajduje się kilkaset tysięcy obiektów. Do tej pory dzięki pracy badaczy, historyków, pracowników działów digitalizacji i konserwacji udało się udostępnić już wiele z nich, jednak nadal ogromna część pozostaje nieznana szerszej publiczność. Startując z inicjatywą Centrum Fotografii przyświecał nam cel, aby było to miejsce, które tworzymy razem z naszą publicznością. Pomyślałyśmy, że do pracy nad udostępnianiem naszej kolekcji zaprosimy warszawianki, warszawiaków i szerzej – wszystkich zainteresowanych historią stolicy. Każdy z nas dysponuje indywidualną pamięcią o przeszłości. Nierzadko spotykamy się z tym, że nasza publiczność przekazuje nam fascynującą wiedzę na temat historii naszego miasta czy obiektów z naszej kolekcji. Dlaczego więc nie zaprosić ich do pracy nad naszym wspólnym dziedzictwem?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rtl w:val="0"/>
        </w:rPr>
        <w:t xml:space="preserve"> opowiada o idei akcji Karolina Puchała-Rojek, historyczka fotografii i kuratorka wystaw Centrum Fotografii Muzeum Warszawy.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Fotografia stanowi największą część kolekcji Muzeum Warszawy. Kolejne negatywy i odbitki są nieustająco digitalizowane i opisywane. Identyfikacja znajdujących się na fotografiach osób i miejsc wymaga wiedzy i indywidualnej pamięci, której nie jest w stanie zastąpić sztuczna inteligencja, dlatego do wzięcia udziału w akcji Muzeum zaprasza swoją publiczność. Już 27 listopada zostanie uruchomiona platforma, na której będzie można zobaczyć i opisać wybrane zdjęcia. Akcja jest pomyślana jako gra – za opisane zdjęcia uczestnicy będą zdobywać punkty, które następnie będą mogli wymienić na nagrody.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Nieznane zdjęcia legend polskiej fotografii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 Społecznego Opisywania Fotografii wybrane zostały fotografie dokumentujące zniszczenia </w:t>
      </w:r>
      <w:r w:rsidDel="00000000" w:rsidR="00000000" w:rsidRPr="00000000">
        <w:rPr>
          <w:rFonts w:ascii="Arial" w:cs="Arial" w:eastAsia="Arial" w:hAnsi="Arial"/>
          <w:rtl w:val="0"/>
        </w:rPr>
        <w:t xml:space="preserve">Warszawy </w:t>
      </w:r>
      <w:r w:rsidDel="00000000" w:rsidR="00000000" w:rsidRPr="00000000">
        <w:rPr>
          <w:rFonts w:ascii="Arial" w:cs="Arial" w:eastAsia="Arial" w:hAnsi="Arial"/>
          <w:rtl w:val="0"/>
        </w:rPr>
        <w:t xml:space="preserve">i jej odbudowę po II wojnie światowej autorstwa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Leonarda Jabrzemskiego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Alfreda Funkiewicza, </w:t>
      </w:r>
      <w:r w:rsidDel="00000000" w:rsidR="00000000" w:rsidRPr="00000000">
        <w:rPr>
          <w:rFonts w:ascii="Arial" w:cs="Arial" w:eastAsia="Arial" w:hAnsi="Arial"/>
          <w:rtl w:val="0"/>
        </w:rPr>
        <w:t xml:space="preserve">a także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Edwarda Hartwiga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jednego z najbardziej rozpoznawalnych polskich fotografów. Na identyfikację czekają również kolorowe slajdy z czasu transformacji stolicy w latach 90. XX wieku jego autorstwa. Szczególnym wyzwaniem mogą okazać się fotografie wykonywane przez projektantkę zieleni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Alinę Scholtz </w:t>
      </w:r>
      <w:r w:rsidDel="00000000" w:rsidR="00000000" w:rsidRPr="00000000">
        <w:rPr>
          <w:rFonts w:ascii="Arial" w:cs="Arial" w:eastAsia="Arial" w:hAnsi="Arial"/>
          <w:rtl w:val="0"/>
        </w:rPr>
        <w:t xml:space="preserve">z jej podróży studyjnej do Chin.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Wspólne opisywanie dziedzictwa 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Akcja odbędzie się na niderlandzkiej p</w:t>
      </w:r>
      <w:r w:rsidDel="00000000" w:rsidR="00000000" w:rsidRPr="00000000">
        <w:rPr>
          <w:rFonts w:ascii="Arial" w:cs="Arial" w:eastAsia="Arial" w:hAnsi="Arial"/>
          <w:rtl w:val="0"/>
        </w:rPr>
        <w:t xml:space="preserve">latformie Vele Handen – czyli „wiele rąk”. To unikalne narzędzie do crowdsourcingu, czyli społecznościowego i oddolnego dzielenia się swoją wiedzą. Po raz pierwszy wykorzystana w Holandii platforma posłuży teraz do identyfikacji prac z kolekcji Muzeum Warszawy do Społecznego Opisywania Fotografii.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Centrum Fotografii Muzeum Warszawy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Społeczne Opisywanie Fotografii jest częścią programu Centrum Fotografii, nowej inicjatywy Muzeum Warszawy, której celem jest rozwijanie zainteresowania fotografią. Centrum Fotografii korzysta w ramach projektu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Focus on Photography</w:t>
      </w:r>
      <w:r w:rsidDel="00000000" w:rsidR="00000000" w:rsidRPr="00000000">
        <w:rPr>
          <w:rFonts w:ascii="Arial" w:cs="Arial" w:eastAsia="Arial" w:hAnsi="Arial"/>
          <w:rtl w:val="0"/>
        </w:rPr>
        <w:t xml:space="preserve"> z dofinansowania otrzymanego od Islandii, Liechtensteinu i Norwegii w ramach funduszy EOG i funduszy norweskich oraz jest dofinansowany ze środków Ministerstwa Kultury i Dziedzictwa Narodowego.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Społeczne Opisywanie Fotografii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listopad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kwiecień 2024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online, platforma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https://velehanden.nl/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360" w:lineRule="auto"/>
        <w:jc w:val="both"/>
        <w:rPr>
          <w:rFonts w:ascii="Arial" w:cs="Arial" w:eastAsia="Arial" w:hAnsi="Arial"/>
          <w:color w:val="3b383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360" w:lineRule="auto"/>
        <w:jc w:val="both"/>
        <w:rPr>
          <w:rFonts w:ascii="Arial" w:cs="Arial" w:eastAsia="Arial" w:hAnsi="Arial"/>
          <w:color w:val="767171"/>
        </w:rPr>
      </w:pPr>
      <w:r w:rsidDel="00000000" w:rsidR="00000000" w:rsidRPr="00000000">
        <w:rPr>
          <w:rFonts w:ascii="Arial" w:cs="Arial" w:eastAsia="Arial" w:hAnsi="Arial"/>
          <w:color w:val="3b3838"/>
          <w:rtl w:val="0"/>
        </w:rPr>
        <w:t xml:space="preserve">Kacper Szalecki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360" w:lineRule="auto"/>
        <w:jc w:val="both"/>
        <w:rPr>
          <w:rFonts w:ascii="Arial" w:cs="Arial" w:eastAsia="Arial" w:hAnsi="Arial"/>
          <w:color w:val="767171"/>
        </w:rPr>
      </w:pPr>
      <w:r w:rsidDel="00000000" w:rsidR="00000000" w:rsidRPr="00000000">
        <w:rPr>
          <w:rFonts w:ascii="Arial" w:cs="Arial" w:eastAsia="Arial" w:hAnsi="Arial"/>
          <w:color w:val="767171"/>
          <w:rtl w:val="0"/>
        </w:rPr>
        <w:t xml:space="preserve">Muzeum Warszawy</w:t>
      </w:r>
    </w:p>
    <w:p w:rsidR="00000000" w:rsidDel="00000000" w:rsidP="00000000" w:rsidRDefault="00000000" w:rsidRPr="00000000" w14:paraId="00000016">
      <w:pPr>
        <w:spacing w:after="120" w:before="120" w:line="360" w:lineRule="auto"/>
        <w:jc w:val="both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kacper.szalecki@muzeumwarszawy.pl</w:t>
        </w:r>
      </w:hyperlink>
      <w:r w:rsidDel="00000000" w:rsidR="00000000" w:rsidRPr="00000000">
        <w:rPr>
          <w:rFonts w:ascii="Arial" w:cs="Arial" w:eastAsia="Arial" w:hAnsi="Arial"/>
          <w:color w:val="76717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753100" cy="1727200"/>
            <wp:effectExtent b="0" l="0" r="0" t="0"/>
            <wp:docPr descr="D:\Dane\Users\kacper.szalecki\AppData\Local\Microsoft\Windows\INetCache\Content.Word\CF belka logotypow (3).png" id="3" name="image2.png"/>
            <a:graphic>
              <a:graphicData uri="http://schemas.openxmlformats.org/drawingml/2006/picture">
                <pic:pic>
                  <pic:nvPicPr>
                    <pic:cNvPr descr="D:\Dane\Users\kacper.szalecki\AppData\Local\Microsoft\Windows\INetCache\Content.Word\CF belka logotypow (3).png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143000" cy="397510"/>
          <wp:effectExtent b="0" l="0" r="0" t="0"/>
          <wp:wrapNone/>
          <wp:docPr descr="image4.png" id="2" name="image1.png"/>
          <a:graphic>
            <a:graphicData uri="http://schemas.openxmlformats.org/drawingml/2006/picture">
              <pic:pic>
                <pic:nvPicPr>
                  <pic:cNvPr descr="image4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97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hyperlink" Target="mailto:kacper.szalecki@muzeumwarszawy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yperlink" Target="https://velehanden.n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jO1+hFI4hTk+KqVjCCzmhNKqcQ==">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